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71DA7">
      <w:pPr>
        <w:jc w:val="center"/>
        <w:rPr>
          <w:rFonts w:ascii="宋体" w:hAnsi="宋体" w:eastAsia="宋体"/>
          <w:b/>
          <w:bCs/>
          <w:sz w:val="32"/>
          <w:szCs w:val="40"/>
        </w:rPr>
      </w:pPr>
      <w:r>
        <w:rPr>
          <w:rFonts w:hint="eastAsia" w:ascii="宋体" w:hAnsi="宋体" w:eastAsia="宋体"/>
          <w:b/>
          <w:bCs/>
          <w:sz w:val="32"/>
          <w:szCs w:val="40"/>
        </w:rPr>
        <w:t>实验内容与步骤</w:t>
      </w:r>
    </w:p>
    <w:p w14:paraId="68F91608">
      <w:pP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bCs/>
          <w:sz w:val="28"/>
          <w:szCs w:val="28"/>
        </w:rPr>
        <w:t>1.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实验内容</w:t>
      </w:r>
    </w:p>
    <w:p w14:paraId="31C22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lang w:val="en-US" w:eastAsia="zh-CN"/>
        </w:rPr>
        <w:t>实验包含五个核心模块，具体内容如下：</w:t>
      </w:r>
    </w:p>
    <w:p w14:paraId="3B5F0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lang w:val="en-US" w:eastAsia="zh-CN"/>
        </w:rPr>
        <w:t>区域规划：分析业务需求，规划物流功能区域（收货区、存储区、拣选区等），设计布局并通过仿真软件验证优化，确保流程顺畅、资源高效利用。</w:t>
      </w:r>
    </w:p>
    <w:p w14:paraId="229D4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lang w:val="en-US" w:eastAsia="zh-CN"/>
        </w:rPr>
        <w:t>设备配置：根据区域规划结果，选择自动化设备、手动工具等物流设备，进行成本效益分析，制定配置方案并讨论后续维护问题。</w:t>
      </w:r>
    </w:p>
    <w:p w14:paraId="2D256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lang w:val="en-US" w:eastAsia="zh-CN"/>
        </w:rPr>
        <w:t>货物分类与货位规划：依据货物属性（尺寸、周转率等）分类货物，运用数据分析工具和优化算法设计货位布局，通过仿真软件验证调整。</w:t>
      </w:r>
    </w:p>
    <w:p w14:paraId="56F93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lang w:val="en-US" w:eastAsia="zh-CN"/>
        </w:rPr>
        <w:t>存储策略设计：结合货物特性选择存储策略（如 FIFO、分类存储等），制定实施方案并通过数据分析工具评估效果。</w:t>
      </w:r>
    </w:p>
    <w:p w14:paraId="6A196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lang w:val="en-US" w:eastAsia="zh-CN"/>
        </w:rPr>
        <w:t>分拣策略设计：分析订单数据，制定订单分批规则和分拣路径，设计作业流程，通过仿真软件评估优化。</w:t>
      </w:r>
    </w:p>
    <w:p w14:paraId="451E1A80">
      <w:pPr>
        <w:numPr>
          <w:ilvl w:val="0"/>
          <w:numId w:val="0"/>
        </w:numP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2.实验步骤</w:t>
      </w:r>
    </w:p>
    <w:p w14:paraId="25100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</w:rPr>
      </w:pPr>
      <w:r>
        <w:rPr>
          <w:rFonts w:hint="eastAsia" w:ascii="宋体" w:hAnsi="宋体" w:eastAsia="宋体"/>
          <w:b w:val="0"/>
          <w:bCs w:val="0"/>
          <w:sz w:val="24"/>
        </w:rPr>
        <w:t>实验按8</w:t>
      </w:r>
      <w:bookmarkStart w:id="0" w:name="_GoBack"/>
      <w:bookmarkEnd w:id="0"/>
      <w:r>
        <w:rPr>
          <w:rFonts w:hint="eastAsia" w:ascii="宋体" w:hAnsi="宋体" w:eastAsia="宋体"/>
          <w:b w:val="0"/>
          <w:bCs w:val="0"/>
          <w:sz w:val="24"/>
        </w:rPr>
        <w:t>学时分阶段推进，具体步骤如下：</w:t>
      </w:r>
    </w:p>
    <w:p w14:paraId="61A94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</w:rPr>
      </w:pPr>
      <w:r>
        <w:rPr>
          <w:rFonts w:hint="eastAsia" w:ascii="宋体" w:hAnsi="宋体" w:eastAsia="宋体"/>
          <w:b w:val="0"/>
          <w:bCs w:val="0"/>
          <w:sz w:val="24"/>
        </w:rPr>
        <w:t>1-2 学时（区域规划）：分析业务需求与作业流程，绘制初步功能区域布局图，使用物流仿真软件模拟验证并调整优化。</w:t>
      </w:r>
    </w:p>
    <w:p w14:paraId="688DB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</w:rPr>
      </w:pPr>
      <w:r>
        <w:rPr>
          <w:rFonts w:hint="eastAsia" w:ascii="宋体" w:hAnsi="宋体" w:eastAsia="宋体"/>
          <w:b w:val="0"/>
          <w:bCs w:val="0"/>
          <w:sz w:val="24"/>
        </w:rPr>
        <w:t>3 学时（设备配置）：调研物流设备性能、价格等信息，进行成本效益分析以制定配置方案，讨论设备维护、更新等后续问题。</w:t>
      </w:r>
    </w:p>
    <w:p w14:paraId="4409E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</w:rPr>
      </w:pPr>
      <w:r>
        <w:rPr>
          <w:rFonts w:hint="eastAsia" w:ascii="宋体" w:hAnsi="宋体" w:eastAsia="宋体"/>
          <w:b w:val="0"/>
          <w:bCs w:val="0"/>
          <w:sz w:val="24"/>
        </w:rPr>
        <w:t>4-5 学时（货物分类与货位规划）：收集货物数据并制定分类规则，应用货位优化算法设计布局，通过仿真软件模拟验证并调整。</w:t>
      </w:r>
    </w:p>
    <w:p w14:paraId="17652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</w:rPr>
      </w:pPr>
      <w:r>
        <w:rPr>
          <w:rFonts w:hint="eastAsia" w:ascii="宋体" w:hAnsi="宋体" w:eastAsia="宋体"/>
          <w:b w:val="0"/>
          <w:bCs w:val="0"/>
          <w:sz w:val="24"/>
        </w:rPr>
        <w:t>6 学时（存储策略设计）：根据货物特性和需求选择存储策略，制定实施方案，运用数据分析工具评估策略效果。</w:t>
      </w:r>
    </w:p>
    <w:p w14:paraId="68373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</w:rPr>
      </w:pPr>
      <w:r>
        <w:rPr>
          <w:rFonts w:hint="eastAsia" w:ascii="宋体" w:hAnsi="宋体" w:eastAsia="宋体"/>
          <w:b w:val="0"/>
          <w:bCs w:val="0"/>
          <w:sz w:val="24"/>
        </w:rPr>
        <w:t>7-8 学时（分拣策略设计）：分析订单数据并制定分批规则，应用路径优化算法规划分拣路径，设计作业流程，通过仿真软件模拟分析并优化。</w:t>
      </w:r>
    </w:p>
    <w:p w14:paraId="067DA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/>
          <w:b w:val="0"/>
          <w:bCs w:val="0"/>
          <w:sz w:val="24"/>
        </w:rPr>
      </w:pPr>
      <w:r>
        <w:rPr>
          <w:rFonts w:hint="eastAsia" w:ascii="宋体" w:hAnsi="宋体" w:eastAsia="宋体"/>
          <w:b w:val="0"/>
          <w:bCs w:val="0"/>
          <w:sz w:val="24"/>
        </w:rPr>
        <w:t>最后，各组整理过程资料，提交包含设计、实施、分析等内容的实验报告。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265E1F"/>
    <w:multiLevelType w:val="multilevel"/>
    <w:tmpl w:val="6F265E1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C81"/>
    <w:rsid w:val="00037236"/>
    <w:rsid w:val="0004782F"/>
    <w:rsid w:val="0007526F"/>
    <w:rsid w:val="000A623A"/>
    <w:rsid w:val="000F2126"/>
    <w:rsid w:val="000F6F4E"/>
    <w:rsid w:val="001043DB"/>
    <w:rsid w:val="001067A1"/>
    <w:rsid w:val="00121216"/>
    <w:rsid w:val="00123CB2"/>
    <w:rsid w:val="00126335"/>
    <w:rsid w:val="00150DD7"/>
    <w:rsid w:val="00177CFA"/>
    <w:rsid w:val="00184D6D"/>
    <w:rsid w:val="001A7E5B"/>
    <w:rsid w:val="001D713F"/>
    <w:rsid w:val="0022007D"/>
    <w:rsid w:val="00225FC5"/>
    <w:rsid w:val="00276560"/>
    <w:rsid w:val="00295B11"/>
    <w:rsid w:val="002B216C"/>
    <w:rsid w:val="002E533A"/>
    <w:rsid w:val="002E78EE"/>
    <w:rsid w:val="00340E38"/>
    <w:rsid w:val="00357793"/>
    <w:rsid w:val="0037653A"/>
    <w:rsid w:val="00391667"/>
    <w:rsid w:val="003A397F"/>
    <w:rsid w:val="003A4638"/>
    <w:rsid w:val="003E1F99"/>
    <w:rsid w:val="003E4BE7"/>
    <w:rsid w:val="003F0BB4"/>
    <w:rsid w:val="003F6875"/>
    <w:rsid w:val="00432C1A"/>
    <w:rsid w:val="004429A2"/>
    <w:rsid w:val="00490926"/>
    <w:rsid w:val="004B5419"/>
    <w:rsid w:val="004D082A"/>
    <w:rsid w:val="004D0974"/>
    <w:rsid w:val="004F5BB9"/>
    <w:rsid w:val="004F7227"/>
    <w:rsid w:val="00512196"/>
    <w:rsid w:val="00523D58"/>
    <w:rsid w:val="00524EF0"/>
    <w:rsid w:val="0053080D"/>
    <w:rsid w:val="00597B53"/>
    <w:rsid w:val="005C1173"/>
    <w:rsid w:val="005D02D2"/>
    <w:rsid w:val="005D6176"/>
    <w:rsid w:val="005E5E82"/>
    <w:rsid w:val="00615404"/>
    <w:rsid w:val="006154AA"/>
    <w:rsid w:val="00634AA5"/>
    <w:rsid w:val="00646174"/>
    <w:rsid w:val="00666024"/>
    <w:rsid w:val="00675A2E"/>
    <w:rsid w:val="00680B67"/>
    <w:rsid w:val="00682324"/>
    <w:rsid w:val="0068527F"/>
    <w:rsid w:val="006940AF"/>
    <w:rsid w:val="00695E11"/>
    <w:rsid w:val="006E7151"/>
    <w:rsid w:val="00720B1E"/>
    <w:rsid w:val="007279E9"/>
    <w:rsid w:val="00743AF0"/>
    <w:rsid w:val="0074758A"/>
    <w:rsid w:val="00762A75"/>
    <w:rsid w:val="00776DE8"/>
    <w:rsid w:val="007837B1"/>
    <w:rsid w:val="00791E53"/>
    <w:rsid w:val="007B0DE5"/>
    <w:rsid w:val="007B40ED"/>
    <w:rsid w:val="007B61A4"/>
    <w:rsid w:val="007D0011"/>
    <w:rsid w:val="007D1F45"/>
    <w:rsid w:val="007D585F"/>
    <w:rsid w:val="007D67C6"/>
    <w:rsid w:val="007F3BBA"/>
    <w:rsid w:val="007F5575"/>
    <w:rsid w:val="00824EDA"/>
    <w:rsid w:val="008324A1"/>
    <w:rsid w:val="008416C1"/>
    <w:rsid w:val="008471B2"/>
    <w:rsid w:val="008508B4"/>
    <w:rsid w:val="00861716"/>
    <w:rsid w:val="00861DB8"/>
    <w:rsid w:val="00890665"/>
    <w:rsid w:val="00894CB0"/>
    <w:rsid w:val="008F6261"/>
    <w:rsid w:val="00901444"/>
    <w:rsid w:val="00922BF2"/>
    <w:rsid w:val="00991115"/>
    <w:rsid w:val="00994F47"/>
    <w:rsid w:val="009A22E3"/>
    <w:rsid w:val="009C1A48"/>
    <w:rsid w:val="00A00A35"/>
    <w:rsid w:val="00A01946"/>
    <w:rsid w:val="00A81CB9"/>
    <w:rsid w:val="00AC2F53"/>
    <w:rsid w:val="00AC53CB"/>
    <w:rsid w:val="00AD3802"/>
    <w:rsid w:val="00AD4B0C"/>
    <w:rsid w:val="00AE12FD"/>
    <w:rsid w:val="00B00285"/>
    <w:rsid w:val="00B129B6"/>
    <w:rsid w:val="00B26D4C"/>
    <w:rsid w:val="00B34277"/>
    <w:rsid w:val="00B34C9A"/>
    <w:rsid w:val="00B533BB"/>
    <w:rsid w:val="00B60C55"/>
    <w:rsid w:val="00B94F41"/>
    <w:rsid w:val="00B96CD5"/>
    <w:rsid w:val="00BB4E72"/>
    <w:rsid w:val="00BB758F"/>
    <w:rsid w:val="00BD0E80"/>
    <w:rsid w:val="00BE6208"/>
    <w:rsid w:val="00BF0AA5"/>
    <w:rsid w:val="00BF0C51"/>
    <w:rsid w:val="00C06CB6"/>
    <w:rsid w:val="00C2647F"/>
    <w:rsid w:val="00C35ECB"/>
    <w:rsid w:val="00C40D2F"/>
    <w:rsid w:val="00C918CE"/>
    <w:rsid w:val="00CB4F3C"/>
    <w:rsid w:val="00CC21CB"/>
    <w:rsid w:val="00CE06D5"/>
    <w:rsid w:val="00CF1691"/>
    <w:rsid w:val="00CF3F68"/>
    <w:rsid w:val="00CF42F4"/>
    <w:rsid w:val="00D429ED"/>
    <w:rsid w:val="00D42E2B"/>
    <w:rsid w:val="00D512D6"/>
    <w:rsid w:val="00D51C1B"/>
    <w:rsid w:val="00D574FB"/>
    <w:rsid w:val="00D73644"/>
    <w:rsid w:val="00D84F44"/>
    <w:rsid w:val="00D87426"/>
    <w:rsid w:val="00DB2E46"/>
    <w:rsid w:val="00DB395A"/>
    <w:rsid w:val="00DF5802"/>
    <w:rsid w:val="00E241F2"/>
    <w:rsid w:val="00E3024A"/>
    <w:rsid w:val="00E77D04"/>
    <w:rsid w:val="00E85672"/>
    <w:rsid w:val="00EA4B05"/>
    <w:rsid w:val="00EA5B67"/>
    <w:rsid w:val="00EA7C81"/>
    <w:rsid w:val="00EE1F6F"/>
    <w:rsid w:val="00EF10B7"/>
    <w:rsid w:val="00EF2B20"/>
    <w:rsid w:val="00F146EA"/>
    <w:rsid w:val="00F1797B"/>
    <w:rsid w:val="00F210B1"/>
    <w:rsid w:val="00F437BC"/>
    <w:rsid w:val="00F55F94"/>
    <w:rsid w:val="00F64957"/>
    <w:rsid w:val="00F82314"/>
    <w:rsid w:val="00FA67F0"/>
    <w:rsid w:val="00FB0F9B"/>
    <w:rsid w:val="00FC22C5"/>
    <w:rsid w:val="00FD35A1"/>
    <w:rsid w:val="00FE0597"/>
    <w:rsid w:val="00FF6662"/>
    <w:rsid w:val="06385FC4"/>
    <w:rsid w:val="14005439"/>
    <w:rsid w:val="21BF3EED"/>
    <w:rsid w:val="239372EB"/>
    <w:rsid w:val="264B61DF"/>
    <w:rsid w:val="4F48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5">
    <w:name w:val="EndNote Bibliography"/>
    <w:basedOn w:val="1"/>
    <w:link w:val="16"/>
    <w:autoRedefine/>
    <w:qFormat/>
    <w:uiPriority w:val="0"/>
    <w:pPr>
      <w:numPr>
        <w:ilvl w:val="0"/>
        <w:numId w:val="1"/>
      </w:numPr>
      <w:ind w:left="420" w:hanging="420"/>
    </w:pPr>
    <w:rPr>
      <w:rFonts w:ascii="Times New Roman" w:hAnsi="Times New Roman" w:eastAsia="Times New Roman"/>
      <w:sz w:val="22"/>
    </w:rPr>
  </w:style>
  <w:style w:type="character" w:customStyle="1" w:styleId="16">
    <w:name w:val="EndNote Bibliography 字符"/>
    <w:basedOn w:val="14"/>
    <w:link w:val="15"/>
    <w:qFormat/>
    <w:uiPriority w:val="0"/>
    <w:rPr>
      <w:rFonts w:ascii="Times New Roman" w:hAnsi="Times New Roman" w:eastAsia="Times New Roman"/>
      <w:sz w:val="22"/>
    </w:rPr>
  </w:style>
  <w:style w:type="paragraph" w:customStyle="1" w:styleId="17">
    <w:name w:val="EndNote Bibliography new"/>
    <w:basedOn w:val="18"/>
    <w:link w:val="19"/>
    <w:qFormat/>
    <w:uiPriority w:val="0"/>
    <w:pPr>
      <w:adjustRightInd w:val="0"/>
      <w:snapToGrid w:val="0"/>
    </w:pPr>
    <w:rPr>
      <w:rFonts w:ascii="Times New Roman" w:hAnsi="Times New Roman" w:eastAsia="Times New Roman" w:cs="Times New Roman"/>
      <w:sz w:val="22"/>
      <w:szCs w:val="22"/>
    </w:rPr>
  </w:style>
  <w:style w:type="paragraph" w:styleId="18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9">
    <w:name w:val="EndNote Bibliography new 字符"/>
    <w:basedOn w:val="14"/>
    <w:link w:val="17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20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4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4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642</Words>
  <Characters>653</Characters>
  <Lines>1</Lines>
  <Paragraphs>1</Paragraphs>
  <TotalTime>44</TotalTime>
  <ScaleCrop>false</ScaleCrop>
  <LinksUpToDate>false</LinksUpToDate>
  <CharactersWithSpaces>661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2025-07-19T14:48:00Z</dcterms:created>
  <dc:creator>mn w</dc:creator>
  <cp:lastModifiedBy>拾忆</cp:lastModifiedBy>
  <dcterms:modified xsi:type="dcterms:W3CDTF">2025-07-22T09:01:49Z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eyJoZGlkIjoiZWNhZmNjM2Y2ODE1NzBjNzQ1YTZkZDY3ZTJhNjI2ZjMiLCJ1c2VySWQiOiIxMTIyMjk4NzU1In0=</vt:lpwstr>
  </property>
  <property fmtid="{D5CDD505-2E9C-101B-9397-08002B2CF9AE}" pid="3" name="KSOProductBuildVer">
    <vt:lpwstr>2052-12.1.0.21915</vt:lpwstr>
  </property>
  <property fmtid="{D5CDD505-2E9C-101B-9397-08002B2CF9AE}" pid="4" name="ICV">
    <vt:lpwstr>B8AC588B29CE456CB8CED24D69D70910_13</vt:lpwstr>
  </property>
</Properties>
</file>