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20 - Sync Failure Handling &amp; Recovery Mechanisms</w:t>
      </w:r>
    </w:p>
    <w:p/>
    <w:p>
      <w:r>
        <w:t>[...previous sections unchanged...]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