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6D47A" w14:textId="2CFE9423" w:rsidR="00C51B5E" w:rsidRDefault="00656AA8">
      <w:r>
        <w:rPr>
          <w:rFonts w:hint="eastAsia"/>
        </w:rPr>
        <w:t>機器構成</w:t>
      </w:r>
      <w:r w:rsidR="000447A1">
        <w:rPr>
          <w:rFonts w:hint="eastAsia"/>
        </w:rPr>
        <w:t>：</w:t>
      </w:r>
    </w:p>
    <w:p w14:paraId="29B3BAA0" w14:textId="3BAA0B6F" w:rsidR="00B10587" w:rsidRDefault="00B10587">
      <w:pPr>
        <w:rPr>
          <w:rFonts w:hint="eastAsia"/>
        </w:rPr>
      </w:pPr>
      <w:r w:rsidRPr="00B10587">
        <w:drawing>
          <wp:inline distT="0" distB="0" distL="0" distR="0" wp14:anchorId="05856C1B" wp14:editId="430B63C3">
            <wp:extent cx="4333164" cy="2155882"/>
            <wp:effectExtent l="0" t="0" r="0" b="0"/>
            <wp:docPr id="1215042288" name="図 1" descr="グラフィカル ユーザー インターフェイス, ダイアグラム,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42288" name="図 1" descr="グラフィカル ユーザー インターフェイス, ダイアグラム, アプリケーション&#10;&#10;自動的に生成された説明"/>
                    <pic:cNvPicPr/>
                  </pic:nvPicPr>
                  <pic:blipFill>
                    <a:blip r:embed="rId5"/>
                    <a:stretch>
                      <a:fillRect/>
                    </a:stretch>
                  </pic:blipFill>
                  <pic:spPr>
                    <a:xfrm>
                      <a:off x="0" y="0"/>
                      <a:ext cx="4343893" cy="2161220"/>
                    </a:xfrm>
                    <a:prstGeom prst="rect">
                      <a:avLst/>
                    </a:prstGeom>
                  </pic:spPr>
                </pic:pic>
              </a:graphicData>
            </a:graphic>
          </wp:inline>
        </w:drawing>
      </w:r>
    </w:p>
    <w:p w14:paraId="34EDC378" w14:textId="11AE992D" w:rsidR="000447A1" w:rsidRDefault="000447A1">
      <w:r>
        <w:rPr>
          <w:rFonts w:hint="eastAsia"/>
        </w:rPr>
        <w:t>・ボタン</w:t>
      </w:r>
      <w:r>
        <w:rPr>
          <w:rFonts w:hint="eastAsia"/>
        </w:rPr>
        <w:t>（既存）</w:t>
      </w:r>
      <w:r>
        <w:rPr>
          <w:rFonts w:hint="eastAsia"/>
        </w:rPr>
        <w:t>：</w:t>
      </w:r>
      <w:r w:rsidRPr="000447A1">
        <w:rPr>
          <w:rFonts w:hint="eastAsia"/>
        </w:rPr>
        <w:t>作業者が押しボタンを入力すると、</w:t>
      </w:r>
      <w:r w:rsidRPr="000447A1">
        <w:t>PLCへ開始トリガー信号が送られる。</w:t>
      </w:r>
    </w:p>
    <w:p w14:paraId="4D2F0FA4" w14:textId="74A28329" w:rsidR="000447A1" w:rsidRPr="000447A1" w:rsidRDefault="000447A1">
      <w:pPr>
        <w:rPr>
          <w:rFonts w:hint="eastAsia"/>
        </w:rPr>
      </w:pPr>
      <w:r>
        <w:rPr>
          <w:rFonts w:hint="eastAsia"/>
        </w:rPr>
        <w:t>・KEYENC PLC：</w:t>
      </w:r>
      <w:r w:rsidR="005F1A6A">
        <w:rPr>
          <w:rFonts w:hint="eastAsia"/>
        </w:rPr>
        <w:t>ボタンから</w:t>
      </w:r>
      <w:r w:rsidRPr="000447A1">
        <w:rPr>
          <w:rFonts w:hint="eastAsia"/>
        </w:rPr>
        <w:t>開始信号を</w:t>
      </w:r>
      <w:r w:rsidR="005F1A6A">
        <w:rPr>
          <w:rFonts w:hint="eastAsia"/>
        </w:rPr>
        <w:t>受信した</w:t>
      </w:r>
      <w:r w:rsidRPr="000447A1">
        <w:t>PLCはカメラへ撮影のトリガーを</w:t>
      </w:r>
      <w:r w:rsidR="005F1A6A">
        <w:rPr>
          <w:rFonts w:hint="eastAsia"/>
        </w:rPr>
        <w:t>送信し</w:t>
      </w:r>
      <w:r w:rsidRPr="000447A1">
        <w:t>、カメラからのOCR結果を</w:t>
      </w:r>
      <w:r>
        <w:rPr>
          <w:rFonts w:hint="eastAsia"/>
        </w:rPr>
        <w:t>受信する</w:t>
      </w:r>
      <w:r w:rsidRPr="000447A1">
        <w:t>。OCRの結果をPCへと</w:t>
      </w:r>
      <w:r>
        <w:rPr>
          <w:rFonts w:hint="eastAsia"/>
        </w:rPr>
        <w:t>送信する。</w:t>
      </w:r>
    </w:p>
    <w:p w14:paraId="158CAC3E" w14:textId="57FAC9FC" w:rsidR="000E4801" w:rsidRDefault="000E4801" w:rsidP="000E4801">
      <w:r>
        <w:rPr>
          <w:rFonts w:hint="eastAsia"/>
        </w:rPr>
        <w:t>・</w:t>
      </w:r>
      <w:r w:rsidR="000447A1">
        <w:rPr>
          <w:rFonts w:hint="eastAsia"/>
        </w:rPr>
        <w:t xml:space="preserve">KEYENCE </w:t>
      </w:r>
      <w:r w:rsidR="00656AA8">
        <w:rPr>
          <w:rFonts w:hint="eastAsia"/>
        </w:rPr>
        <w:t>カメラ：</w:t>
      </w:r>
      <w:r w:rsidR="000447A1">
        <w:rPr>
          <w:rFonts w:hint="eastAsia"/>
        </w:rPr>
        <w:t>トリガーを受け取ると、PLCに対してOCR結果を送信する。</w:t>
      </w:r>
    </w:p>
    <w:p w14:paraId="2F90709B" w14:textId="603EA087" w:rsidR="00656AA8" w:rsidRDefault="000E4801" w:rsidP="000447A1">
      <w:pPr>
        <w:tabs>
          <w:tab w:val="left" w:pos="2610"/>
          <w:tab w:val="left" w:pos="2880"/>
        </w:tabs>
      </w:pPr>
      <w:r>
        <w:rPr>
          <w:rFonts w:hint="eastAsia"/>
        </w:rPr>
        <w:t>・</w:t>
      </w:r>
      <w:r w:rsidR="00656AA8">
        <w:rPr>
          <w:rFonts w:hint="eastAsia"/>
        </w:rPr>
        <w:t>パソコン</w:t>
      </w:r>
      <w:r w:rsidR="000447A1">
        <w:rPr>
          <w:rFonts w:hint="eastAsia"/>
        </w:rPr>
        <w:t>（既存）</w:t>
      </w:r>
      <w:r>
        <w:rPr>
          <w:rFonts w:hint="eastAsia"/>
        </w:rPr>
        <w:t>：</w:t>
      </w:r>
      <w:r w:rsidR="000447A1" w:rsidRPr="000447A1">
        <w:t xml:space="preserve"> </w:t>
      </w:r>
      <w:r w:rsidR="005F1A6A">
        <w:rPr>
          <w:rFonts w:hint="eastAsia"/>
        </w:rPr>
        <w:t>PLCから受信した</w:t>
      </w:r>
      <w:r w:rsidR="000447A1">
        <w:rPr>
          <w:rFonts w:hint="eastAsia"/>
        </w:rPr>
        <w:t>OCRの結果をもとに、</w:t>
      </w:r>
      <w:r w:rsidR="000447A1" w:rsidRPr="000447A1">
        <w:t>既存ソフトに対してRPA機能でテキスト入力等の操作を行う。</w:t>
      </w:r>
    </w:p>
    <w:p w14:paraId="45F9D145" w14:textId="1BDE2879" w:rsidR="000E4801" w:rsidRPr="000447A1" w:rsidRDefault="00BB2CE5" w:rsidP="00BB2CE5">
      <w:pPr>
        <w:widowControl/>
        <w:jc w:val="left"/>
        <w:rPr>
          <w:rFonts w:hint="eastAsia"/>
        </w:rPr>
      </w:pPr>
      <w:r>
        <w:br w:type="page"/>
      </w:r>
    </w:p>
    <w:p w14:paraId="4664D87E" w14:textId="00103100" w:rsidR="000E4801" w:rsidRDefault="000E4801">
      <w:r>
        <w:rPr>
          <w:rFonts w:hint="eastAsia"/>
        </w:rPr>
        <w:lastRenderedPageBreak/>
        <w:t>プログラムの説明</w:t>
      </w:r>
      <w:r w:rsidR="00BB2CE5">
        <w:rPr>
          <w:rFonts w:hint="eastAsia"/>
        </w:rPr>
        <w:t>：</w:t>
      </w:r>
    </w:p>
    <w:p w14:paraId="52A154DF" w14:textId="0ABCDB2B" w:rsidR="005F1A6A" w:rsidRDefault="00BB2CE5">
      <w:pPr>
        <w:rPr>
          <w:rFonts w:hint="eastAsia"/>
        </w:rPr>
      </w:pPr>
      <w:r>
        <w:rPr>
          <w:noProof/>
        </w:rPr>
        <w:drawing>
          <wp:inline distT="0" distB="0" distL="0" distR="0" wp14:anchorId="5A6F6428" wp14:editId="0D51808A">
            <wp:extent cx="3521075" cy="3391535"/>
            <wp:effectExtent l="0" t="0" r="3175" b="0"/>
            <wp:docPr id="78364962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1075" cy="3391535"/>
                    </a:xfrm>
                    <a:prstGeom prst="rect">
                      <a:avLst/>
                    </a:prstGeom>
                    <a:noFill/>
                    <a:ln>
                      <a:noFill/>
                    </a:ln>
                  </pic:spPr>
                </pic:pic>
              </a:graphicData>
            </a:graphic>
          </wp:inline>
        </w:drawing>
      </w:r>
    </w:p>
    <w:p w14:paraId="275A6530" w14:textId="77777777" w:rsidR="00BB2CE5" w:rsidRDefault="005F1A6A" w:rsidP="00BB2CE5">
      <w:pPr>
        <w:pStyle w:val="a9"/>
        <w:numPr>
          <w:ilvl w:val="0"/>
          <w:numId w:val="1"/>
        </w:numPr>
      </w:pPr>
      <w:r>
        <w:rPr>
          <w:rFonts w:hint="eastAsia"/>
        </w:rPr>
        <w:t>ドロップダウンリスト：3種類のコマンド（マウス移動、マウスクリック、文字列入力）を選択する。</w:t>
      </w:r>
    </w:p>
    <w:p w14:paraId="126201DB" w14:textId="77777777" w:rsidR="00BB2CE5" w:rsidRDefault="005F1A6A" w:rsidP="00BB2CE5">
      <w:pPr>
        <w:pStyle w:val="a9"/>
        <w:numPr>
          <w:ilvl w:val="0"/>
          <w:numId w:val="1"/>
        </w:numPr>
      </w:pPr>
      <w:r>
        <w:rPr>
          <w:rFonts w:hint="eastAsia"/>
        </w:rPr>
        <w:t>マウスのｘ、ｙ座標：ドロップダウンリストからマウス移動を選択したときのみ適用。移動するマウスの目的座標を選択する。</w:t>
      </w:r>
    </w:p>
    <w:p w14:paraId="794DDE09" w14:textId="77777777" w:rsidR="00BB2CE5" w:rsidRDefault="005F1A6A" w:rsidP="00BB2CE5">
      <w:pPr>
        <w:pStyle w:val="a9"/>
        <w:numPr>
          <w:ilvl w:val="0"/>
          <w:numId w:val="1"/>
        </w:numPr>
      </w:pPr>
      <w:r>
        <w:rPr>
          <w:rFonts w:hint="eastAsia"/>
        </w:rPr>
        <w:t>追加ボタン：ドロップダウンリストで選択したコマンドをコマンドリストに追加する。</w:t>
      </w:r>
    </w:p>
    <w:p w14:paraId="6339A7B7" w14:textId="77777777" w:rsidR="00BB2CE5" w:rsidRDefault="005F1A6A" w:rsidP="00BB2CE5">
      <w:pPr>
        <w:pStyle w:val="a9"/>
        <w:numPr>
          <w:ilvl w:val="0"/>
          <w:numId w:val="1"/>
        </w:numPr>
      </w:pPr>
      <w:r>
        <w:rPr>
          <w:rFonts w:hint="eastAsia"/>
        </w:rPr>
        <w:t>削除ボタン：コマンドリストのコマンドを削除する。</w:t>
      </w:r>
    </w:p>
    <w:p w14:paraId="28A543E3" w14:textId="77777777" w:rsidR="00BB2CE5" w:rsidRDefault="005F1A6A" w:rsidP="00BB2CE5">
      <w:pPr>
        <w:pStyle w:val="a9"/>
        <w:numPr>
          <w:ilvl w:val="0"/>
          <w:numId w:val="1"/>
        </w:numPr>
      </w:pPr>
      <w:r>
        <w:rPr>
          <w:rFonts w:hint="eastAsia"/>
        </w:rPr>
        <w:t>コマンドリスト：ドロップダウンリストから追加されたコマンド群が表示されている。</w:t>
      </w:r>
    </w:p>
    <w:p w14:paraId="3AA70D24" w14:textId="77777777" w:rsidR="00BB2CE5" w:rsidRDefault="005F1A6A" w:rsidP="00BB2CE5">
      <w:pPr>
        <w:pStyle w:val="a9"/>
        <w:numPr>
          <w:ilvl w:val="0"/>
          <w:numId w:val="1"/>
        </w:numPr>
      </w:pPr>
      <w:r>
        <w:rPr>
          <w:rFonts w:hint="eastAsia"/>
        </w:rPr>
        <w:t>保存ボタン：コマンドリストを出力する。出力されたファイルが、自動化される操作となる（保存ボタンを押していないと、自動操作の対象とならないので注意）。</w:t>
      </w:r>
    </w:p>
    <w:p w14:paraId="0E7F541F" w14:textId="59D0CF21" w:rsidR="00B10587" w:rsidRDefault="00B10587" w:rsidP="00BB2CE5">
      <w:pPr>
        <w:pStyle w:val="a9"/>
        <w:numPr>
          <w:ilvl w:val="0"/>
          <w:numId w:val="1"/>
        </w:numPr>
        <w:rPr>
          <w:rFonts w:hint="eastAsia"/>
        </w:rPr>
      </w:pPr>
      <w:r>
        <w:rPr>
          <w:rFonts w:hint="eastAsia"/>
        </w:rPr>
        <w:t>マウス座標：現在のマウスカーソルの位置が表示されている。</w:t>
      </w:r>
    </w:p>
    <w:p w14:paraId="4AF53879" w14:textId="3DCD8873" w:rsidR="005F1A6A" w:rsidRDefault="00BB2CE5">
      <w:pPr>
        <w:rPr>
          <w:rFonts w:hint="eastAsia"/>
        </w:rPr>
      </w:pPr>
      <w:r>
        <w:rPr>
          <w:rFonts w:hint="eastAsia"/>
        </w:rPr>
        <w:t>＊</w:t>
      </w:r>
      <w:r w:rsidR="005F1A6A">
        <w:rPr>
          <w:rFonts w:hint="eastAsia"/>
        </w:rPr>
        <w:t>自動操作の開始について：</w:t>
      </w:r>
      <w:r w:rsidR="00B10587">
        <w:rPr>
          <w:rFonts w:hint="eastAsia"/>
        </w:rPr>
        <w:t>PLCから文字列が送られてくると、自動操作を開始する。文字を入力し終えると、メイン画面に戻り、再びPLCからの信号待ち状態になる。</w:t>
      </w:r>
    </w:p>
    <w:sectPr w:rsidR="005F1A6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5056D"/>
    <w:multiLevelType w:val="hybridMultilevel"/>
    <w:tmpl w:val="A4F02734"/>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0604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6D"/>
    <w:rsid w:val="000447A1"/>
    <w:rsid w:val="000E4801"/>
    <w:rsid w:val="0031274B"/>
    <w:rsid w:val="0039736D"/>
    <w:rsid w:val="00512601"/>
    <w:rsid w:val="0059502D"/>
    <w:rsid w:val="005F1A6A"/>
    <w:rsid w:val="00631165"/>
    <w:rsid w:val="00656AA8"/>
    <w:rsid w:val="00B10587"/>
    <w:rsid w:val="00B1586D"/>
    <w:rsid w:val="00BB2CE5"/>
    <w:rsid w:val="00C51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41AE35"/>
  <w15:chartTrackingRefBased/>
  <w15:docId w15:val="{954FFC52-2841-4BF5-B860-1DEA227A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586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1586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1586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1586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1586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1586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1586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1586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1586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1586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1586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1586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1586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1586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1586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1586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1586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1586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1586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158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586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1586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586D"/>
    <w:pPr>
      <w:spacing w:before="160" w:after="160"/>
      <w:jc w:val="center"/>
    </w:pPr>
    <w:rPr>
      <w:i/>
      <w:iCs/>
      <w:color w:val="404040" w:themeColor="text1" w:themeTint="BF"/>
    </w:rPr>
  </w:style>
  <w:style w:type="character" w:customStyle="1" w:styleId="a8">
    <w:name w:val="引用文 (文字)"/>
    <w:basedOn w:val="a0"/>
    <w:link w:val="a7"/>
    <w:uiPriority w:val="29"/>
    <w:rsid w:val="00B1586D"/>
    <w:rPr>
      <w:i/>
      <w:iCs/>
      <w:color w:val="404040" w:themeColor="text1" w:themeTint="BF"/>
    </w:rPr>
  </w:style>
  <w:style w:type="paragraph" w:styleId="a9">
    <w:name w:val="List Paragraph"/>
    <w:basedOn w:val="a"/>
    <w:uiPriority w:val="34"/>
    <w:qFormat/>
    <w:rsid w:val="00B1586D"/>
    <w:pPr>
      <w:ind w:left="720"/>
      <w:contextualSpacing/>
    </w:pPr>
  </w:style>
  <w:style w:type="character" w:styleId="21">
    <w:name w:val="Intense Emphasis"/>
    <w:basedOn w:val="a0"/>
    <w:uiPriority w:val="21"/>
    <w:qFormat/>
    <w:rsid w:val="00B1586D"/>
    <w:rPr>
      <w:i/>
      <w:iCs/>
      <w:color w:val="0F4761" w:themeColor="accent1" w:themeShade="BF"/>
    </w:rPr>
  </w:style>
  <w:style w:type="paragraph" w:styleId="22">
    <w:name w:val="Intense Quote"/>
    <w:basedOn w:val="a"/>
    <w:next w:val="a"/>
    <w:link w:val="23"/>
    <w:uiPriority w:val="30"/>
    <w:qFormat/>
    <w:rsid w:val="00B15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1586D"/>
    <w:rPr>
      <w:i/>
      <w:iCs/>
      <w:color w:val="0F4761" w:themeColor="accent1" w:themeShade="BF"/>
    </w:rPr>
  </w:style>
  <w:style w:type="character" w:styleId="24">
    <w:name w:val="Intense Reference"/>
    <w:basedOn w:val="a0"/>
    <w:uiPriority w:val="32"/>
    <w:qFormat/>
    <w:rsid w:val="00B158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95</Words>
  <Characters>548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周平 怡土</dc:creator>
  <cp:keywords/>
  <dc:description/>
  <cp:lastModifiedBy>周平 怡土</cp:lastModifiedBy>
  <cp:revision>4</cp:revision>
  <dcterms:created xsi:type="dcterms:W3CDTF">2024-06-11T01:24:00Z</dcterms:created>
  <dcterms:modified xsi:type="dcterms:W3CDTF">2024-06-11T02:21:00Z</dcterms:modified>
</cp:coreProperties>
</file>