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Operating Procedure: Warehouse Forklift Safety</w:t>
      </w:r>
    </w:p>
    <w:p>
      <w:pPr>
        <w:pStyle w:val="Heading1"/>
      </w:pPr>
      <w:r>
        <w:t>1. Purpose</w:t>
      </w:r>
    </w:p>
    <w:p>
      <w:r>
        <w:t>This SOP defines the safe operation of forklifts in the warehouse to prevent injury and product damage. It applies to all certified forklift operators and their supervisors.</w:t>
      </w:r>
    </w:p>
    <w:p>
      <w:pPr>
        <w:pStyle w:val="Heading1"/>
      </w:pPr>
      <w:r>
        <w:t>2. Pre-Operation Inspection</w:t>
      </w:r>
    </w:p>
    <w:p>
      <w:r>
        <w:t>Before each shift, the operator must inspect the forklift: check tyre condition and pressure, test the horn and warning lights, verify brake function, inspect forks for cracks, and confirm the battery or fuel level. Any defect must be reported and the forklift tagged out of service.</w:t>
      </w:r>
    </w:p>
    <w:p>
      <w:pPr>
        <w:pStyle w:val="Heading1"/>
      </w:pPr>
      <w:r>
        <w:t>3. Safe Operating Rules</w:t>
      </w:r>
    </w:p>
    <w:p>
      <w:r>
        <w:t>Operators must wear a seatbelt at all times. The maximum speed indoors is 8 km/h. Never exceed the rated load capacity shown on the data plate. Keep forks low (about 15 cm) while travelling. Sound the horn at intersections and blind corners. Pedestrians always have the right of way.</w:t>
      </w:r>
    </w:p>
    <w:p>
      <w:pPr>
        <w:pStyle w:val="Heading1"/>
      </w:pPr>
      <w:r>
        <w:t>4. Load Handling</w:t>
      </w:r>
    </w:p>
    <w:p>
      <w:r>
        <w:t>Centre the load on the forks and tilt the mast back slightly before lifting. Do not lift a load that is unstable or poorly stacked. When stacking, ensure the load is square to the racking. Lower loads slowly and avoid sudden stops.</w:t>
      </w:r>
    </w:p>
    <w:p>
      <w:pPr>
        <w:pStyle w:val="Heading1"/>
      </w:pPr>
      <w:r>
        <w:t>5. Shutdown Procedure</w:t>
      </w:r>
    </w:p>
    <w:p>
      <w:r>
        <w:t>At the end of the shift, park the forklift in the designated area, lower the forks fully to the ground, apply the parking brake, turn off the ignition, and place the key in the key box. Plug in the battery charger if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