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900"/>
        <w:jc w:val="center"/>
      </w:pPr>
      <w:r>
        <w:drawing>
          <wp:inline distT="0" distB="0" distL="0" distR="0">
            <wp:extent cx="219075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1143000"/>
                    </a:xfrm>
                    <a:prstGeom prst="rect">
                      <a:avLst/>
                    </a:prstGeom>
                  </pic:spPr>
                </pic:pic>
              </a:graphicData>
            </a:graphic>
          </wp:inline>
        </w:drawing>
      </w:r>
    </w:p>
    <w:p>
      <w:pPr>
        <w:spacing w:after="0" w:before="0"/>
        <w:jc w:val="center"/>
      </w:pPr>
      <w:r>
        <w:rPr>
          <w:rFonts w:ascii="Calibri" w:cs="Calibri" w:eastAsia="Calibri" w:hAnsi="Calibri"/>
          <w:b/>
          <w:bCs/>
          <w:sz w:val="56"/>
          <w:szCs w:val="56"/>
        </w:rPr>
        <w:t xml:space="preserve">APEX Prototype Test Guide</w:t>
      </w:r>
    </w:p>
    <w:p>
      <w:pPr>
        <w:spacing w:after="0" w:before="160"/>
        <w:jc w:val="center"/>
      </w:pPr>
      <w:r>
        <w:rPr>
          <w:rFonts w:ascii="Calibri" w:cs="Calibri" w:eastAsia="Calibri" w:hAnsi="Calibri"/>
          <w:b/>
          <w:bCs/>
          <w:sz w:val="32"/>
          <w:szCs w:val="32"/>
        </w:rPr>
        <w:t xml:space="preserve">Training Module</w:t>
      </w:r>
    </w:p>
    <w:p>
      <w:pPr>
        <w:spacing w:after="0" w:before="100"/>
        <w:jc w:val="center"/>
      </w:pPr>
      <w:r>
        <w:rPr>
          <w:rFonts w:ascii="Calibri" w:cs="Calibri" w:eastAsia="Calibri" w:hAnsi="Calibri"/>
          <w:b/>
          <w:bCs/>
          <w:sz w:val="26"/>
          <w:szCs w:val="26"/>
        </w:rPr>
        <w:t xml:space="preserve">Adaptive Performance and Employee eXperience</w:t>
      </w:r>
    </w:p>
    <w:p>
      <w:pPr>
        <w:spacing w:after="700" w:before="100"/>
        <w:jc w:val="center"/>
      </w:pPr>
      <w:r>
        <w:rPr>
          <w:rFonts w:ascii="Calibri" w:cs="Calibri" w:eastAsia="Calibri" w:hAnsi="Calibri"/>
          <w:color w:val="1F4E79"/>
          <w:sz w:val="24"/>
          <w:szCs w:val="24"/>
        </w:rPr>
        <w:t xml:space="preserve">Stakeholder Validation - TBM Electrical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4E79" w:color="auto" w:val="clear"/>
            <w:tcMar>
              <w:top w:type="dxa" w:w="80"/>
              <w:left w:type="dxa" w:w="120"/>
              <w:bottom w:type="dxa" w:w="80"/>
              <w:right w:type="dxa" w:w="120"/>
            </w:tcMar>
          </w:tcPr>
          <w:p>
            <w:pPr>
              <w:spacing w:after="80" w:before="0"/>
            </w:pPr>
            <w:r>
              <w:rPr>
                <w:rFonts w:ascii="Calibri" w:cs="Calibri" w:eastAsia="Calibri" w:hAnsi="Calibri"/>
                <w:b/>
                <w:bCs/>
                <w:color w:val="FFFFFF"/>
                <w:sz w:val="18"/>
                <w:szCs w:val="18"/>
              </w:rPr>
              <w:t xml:space="preserve">Document detail</w:t>
            </w:r>
          </w:p>
        </w:tc>
        <w:tc>
          <w:tcPr>
            <w:tcW w:type="dxa" w:w="5960"/>
            <w:shd w:fill="1F4E79" w:color="auto" w:val="clear"/>
            <w:tcMar>
              <w:top w:type="dxa" w:w="80"/>
              <w:left w:type="dxa" w:w="120"/>
              <w:bottom w:type="dxa" w:w="80"/>
              <w:right w:type="dxa" w:w="120"/>
            </w:tcMar>
          </w:tcPr>
          <w:p>
            <w:pPr>
              <w:spacing w:after="80" w:before="0"/>
            </w:pPr>
            <w:r>
              <w:rPr>
                <w:rFonts w:ascii="Calibri" w:cs="Calibri" w:eastAsia="Calibri" w:hAnsi="Calibri"/>
                <w:b/>
                <w:bCs/>
                <w:color w:val="FFFFFF"/>
                <w:sz w:val="18"/>
                <w:szCs w:val="18"/>
              </w:rPr>
              <w:t xml:space="preserve">Value</w:t>
            </w:r>
          </w:p>
        </w:tc>
      </w:tr>
      <w:tr>
        <w:tc>
          <w:tcPr>
            <w:tcW w:type="dxa" w:w="34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Version</w:t>
            </w:r>
          </w:p>
        </w:tc>
        <w:tc>
          <w:tcPr>
            <w:tcW w:type="dxa" w:w="59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V1</w:t>
            </w:r>
          </w:p>
        </w:tc>
      </w:tr>
      <w:tr>
        <w:tc>
          <w:tcPr>
            <w:tcW w:type="dxa" w:w="34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Date</w:t>
            </w:r>
          </w:p>
        </w:tc>
        <w:tc>
          <w:tcPr>
            <w:tcW w:type="dxa" w:w="59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22/9/2026</w:t>
            </w:r>
          </w:p>
        </w:tc>
      </w:tr>
      <w:tr>
        <w:tc>
          <w:tcPr>
            <w:tcW w:type="dxa" w:w="34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Prototype URL</w:t>
            </w:r>
          </w:p>
        </w:tc>
        <w:tc>
          <w:tcPr>
            <w:tcW w:type="dxa" w:w="59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https://apex-kpi-staff-appraisal.vercel.app/</w:t>
            </w:r>
          </w:p>
        </w:tc>
      </w:tr>
      <w:tr>
        <w:tc>
          <w:tcPr>
            <w:tcW w:type="dxa" w:w="34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Feedback form</w:t>
            </w:r>
          </w:p>
        </w:tc>
        <w:tc>
          <w:tcPr>
            <w:tcW w:type="dxa" w:w="59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[Feedback Form Link]</w:t>
            </w:r>
          </w:p>
        </w:tc>
      </w:tr>
      <w:tr>
        <w:tc>
          <w:tcPr>
            <w:tcW w:type="dxa" w:w="34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Companion guide</w:t>
            </w:r>
          </w:p>
        </w:tc>
        <w:tc>
          <w:tcPr>
            <w:tcW w:type="dxa" w:w="59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APEX Prototype Test Guide (KPI Tracking and Staff Appraisal)</w:t>
            </w:r>
          </w:p>
        </w:tc>
      </w:tr>
    </w:tbl>
    <w:p>
      <w:r>
        <w:br w:type="page"/>
      </w:r>
    </w:p>
    <w:p>
      <w:pPr>
        <w:pStyle w:val="Heading1"/>
        <w:spacing w:after="160" w:before="32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Quick Start</w:t>
      </w:r>
    </w:p>
    <w:p>
      <w:pPr>
        <w:spacing w:after="80" w:before="0"/>
      </w:pPr>
      <w:r>
        <w:rPr>
          <w:rFonts w:ascii="Calibri" w:cs="Calibri" w:eastAsia="Calibri" w:hAnsi="Calibri"/>
          <w:sz w:val="20"/>
          <w:szCs w:val="20"/>
        </w:rPr>
        <w:t xml:space="preserve">Allow about 30 to 45 minutes for the full walkthrough. You may complete one scenario at a time, but continue in the same browser so your test progress remains available.</w:t>
      </w:r>
    </w:p>
    <w:p>
      <w:pPr>
        <w:spacing w:after="80" w:before="0"/>
      </w:pPr>
      <w:r>
        <w:rPr>
          <w:rFonts w:ascii="Calibri" w:cs="Calibri" w:eastAsia="Calibri" w:hAnsi="Calibri"/>
          <w:i/>
          <w:iCs/>
          <w:sz w:val="20"/>
          <w:szCs w:val="20"/>
        </w:rPr>
        <w:t xml:space="preserve">This guide covers the Training module only. KPI Tracking and Staff Appraisal are covered in the companion guide.</w:t>
      </w:r>
    </w:p>
    <w:p>
      <w:pPr>
        <w:pStyle w:val="Heading3"/>
        <w:spacing w:after="100" w:before="200"/>
      </w:pPr>
      <w:r>
        <w:t xml:space="preserve">Training workflow</w:t>
      </w:r>
    </w:p>
    <w:p>
      <w:pPr>
        <w:pStyle w:val="ListParagraph"/>
        <w:numPr>
          <w:ilvl w:val="0"/>
          <w:numId w:val="2"/>
        </w:numPr>
        <w:spacing w:after="60"/>
      </w:pPr>
      <w:r>
        <w:rPr>
          <w:rFonts w:ascii="Calibri" w:cs="Calibri" w:eastAsia="Calibri" w:hAnsi="Calibri"/>
          <w:sz w:val="19"/>
          <w:szCs w:val="19"/>
        </w:rPr>
        <w:t xml:space="preserve">Training Material Review and Publishing</w:t>
      </w:r>
    </w:p>
    <w:p>
      <w:pPr>
        <w:pStyle w:val="ListParagraph"/>
        <w:numPr>
          <w:ilvl w:val="0"/>
          <w:numId w:val="2"/>
        </w:numPr>
        <w:spacing w:after="60"/>
      </w:pPr>
      <w:r>
        <w:rPr>
          <w:rFonts w:ascii="Calibri" w:cs="Calibri" w:eastAsia="Calibri" w:hAnsi="Calibri"/>
          <w:sz w:val="19"/>
          <w:szCs w:val="19"/>
        </w:rPr>
        <w:t xml:space="preserve">Training Assignment</w:t>
      </w:r>
    </w:p>
    <w:p>
      <w:pPr>
        <w:pStyle w:val="ListParagraph"/>
        <w:numPr>
          <w:ilvl w:val="0"/>
          <w:numId w:val="2"/>
        </w:numPr>
        <w:spacing w:after="60"/>
      </w:pPr>
      <w:r>
        <w:rPr>
          <w:rFonts w:ascii="Calibri" w:cs="Calibri" w:eastAsia="Calibri" w:hAnsi="Calibri"/>
          <w:sz w:val="19"/>
          <w:szCs w:val="19"/>
        </w:rPr>
        <w:t xml:space="preserve">Course Learning and Module Quiz</w:t>
      </w:r>
    </w:p>
    <w:p>
      <w:pPr>
        <w:pStyle w:val="ListParagraph"/>
        <w:numPr>
          <w:ilvl w:val="0"/>
          <w:numId w:val="2"/>
        </w:numPr>
        <w:spacing w:after="60"/>
      </w:pPr>
      <w:r>
        <w:rPr>
          <w:rFonts w:ascii="Calibri" w:cs="Calibri" w:eastAsia="Calibri" w:hAnsi="Calibri"/>
          <w:sz w:val="19"/>
          <w:szCs w:val="19"/>
        </w:rPr>
        <w:t xml:space="preserve">Session Scheduling</w:t>
      </w:r>
    </w:p>
    <w:p>
      <w:pPr>
        <w:pStyle w:val="ListParagraph"/>
        <w:numPr>
          <w:ilvl w:val="0"/>
          <w:numId w:val="2"/>
        </w:numPr>
        <w:spacing w:after="60"/>
      </w:pPr>
      <w:r>
        <w:rPr>
          <w:rFonts w:ascii="Calibri" w:cs="Calibri" w:eastAsia="Calibri" w:hAnsi="Calibri"/>
          <w:sz w:val="19"/>
          <w:szCs w:val="19"/>
        </w:rPr>
        <w:t xml:space="preserve">Session Registration</w:t>
      </w:r>
    </w:p>
    <w:p>
      <w:pPr>
        <w:pStyle w:val="ListParagraph"/>
        <w:numPr>
          <w:ilvl w:val="0"/>
          <w:numId w:val="2"/>
        </w:numPr>
        <w:spacing w:after="60"/>
      </w:pPr>
      <w:r>
        <w:rPr>
          <w:rFonts w:ascii="Calibri" w:cs="Calibri" w:eastAsia="Calibri" w:hAnsi="Calibri"/>
          <w:sz w:val="19"/>
          <w:szCs w:val="19"/>
        </w:rPr>
        <w:t xml:space="preserve">Attendance Recording</w:t>
      </w:r>
    </w:p>
    <w:p>
      <w:pPr>
        <w:pStyle w:val="ListParagraph"/>
        <w:numPr>
          <w:ilvl w:val="0"/>
          <w:numId w:val="2"/>
        </w:numPr>
        <w:spacing w:after="60"/>
      </w:pPr>
      <w:r>
        <w:rPr>
          <w:rFonts w:ascii="Calibri" w:cs="Calibri" w:eastAsia="Calibri" w:hAnsi="Calibri"/>
          <w:sz w:val="19"/>
          <w:szCs w:val="19"/>
        </w:rPr>
        <w:t xml:space="preserve">Training Record Confirmation</w:t>
      </w:r>
    </w:p>
    <w:p>
      <w:pPr>
        <w:pStyle w:val="ListParagraph"/>
        <w:numPr>
          <w:ilvl w:val="0"/>
          <w:numId w:val="2"/>
        </w:numPr>
        <w:spacing w:after="60"/>
      </w:pPr>
      <w:r>
        <w:rPr>
          <w:rFonts w:ascii="Calibri" w:cs="Calibri" w:eastAsia="Calibri" w:hAnsi="Calibri"/>
          <w:sz w:val="19"/>
          <w:szCs w:val="19"/>
        </w:rPr>
        <w:t xml:space="preserve">Learning Path and Development Plan</w:t>
      </w:r>
    </w:p>
    <w:p>
      <w:pPr>
        <w:pStyle w:val="ListParagraph"/>
        <w:numPr>
          <w:ilvl w:val="0"/>
          <w:numId w:val="2"/>
        </w:numPr>
        <w:spacing w:after="60"/>
      </w:pPr>
      <w:r>
        <w:rPr>
          <w:rFonts w:ascii="Calibri" w:cs="Calibri" w:eastAsia="Calibri" w:hAnsi="Calibri"/>
          <w:sz w:val="19"/>
          <w:szCs w:val="19"/>
        </w:rPr>
        <w:t xml:space="preserve">Training KPI and Reporting</w:t>
      </w:r>
    </w:p>
    <w:p>
      <w:pPr>
        <w:pStyle w:val="ListParagraph"/>
        <w:numPr>
          <w:ilvl w:val="0"/>
          <w:numId w:val="2"/>
        </w:numPr>
        <w:spacing w:after="60"/>
      </w:pPr>
      <w:r>
        <w:rPr>
          <w:rFonts w:ascii="Calibri" w:cs="Calibri" w:eastAsia="Calibri" w:hAnsi="Calibri"/>
          <w:sz w:val="19"/>
          <w:szCs w:val="19"/>
        </w:rPr>
        <w:t xml:space="preserve">Trainer Permission and Access Administration</w:t>
      </w:r>
    </w:p>
    <w:p>
      <w:pPr>
        <w:pStyle w:val="Heading3"/>
        <w:spacing w:after="100" w:before="200"/>
      </w:pPr>
      <w:r>
        <w:t xml:space="preserve">Main Test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4E79" w:color="auto" w:val="clear"/>
            <w:tcMar>
              <w:top w:type="dxa" w:w="80"/>
              <w:left w:type="dxa" w:w="120"/>
              <w:bottom w:type="dxa" w:w="80"/>
              <w:right w:type="dxa" w:w="120"/>
            </w:tcMar>
          </w:tcPr>
          <w:p>
            <w:pPr>
              <w:spacing w:after="80" w:before="0"/>
            </w:pPr>
            <w:r>
              <w:rPr>
                <w:rFonts w:ascii="Calibri" w:cs="Calibri" w:eastAsia="Calibri" w:hAnsi="Calibri"/>
                <w:b/>
                <w:bCs/>
                <w:color w:val="FFFFFF"/>
                <w:sz w:val="18"/>
                <w:szCs w:val="18"/>
              </w:rPr>
              <w:t xml:space="preserve">Item</w:t>
            </w:r>
          </w:p>
        </w:tc>
        <w:tc>
          <w:tcPr>
            <w:tcW w:type="dxa" w:w="5960"/>
            <w:shd w:fill="1F4E79" w:color="auto" w:val="clear"/>
            <w:tcMar>
              <w:top w:type="dxa" w:w="80"/>
              <w:left w:type="dxa" w:w="120"/>
              <w:bottom w:type="dxa" w:w="80"/>
              <w:right w:type="dxa" w:w="120"/>
            </w:tcMar>
          </w:tcPr>
          <w:p>
            <w:pPr>
              <w:spacing w:after="80" w:before="0"/>
            </w:pPr>
            <w:r>
              <w:rPr>
                <w:rFonts w:ascii="Calibri" w:cs="Calibri" w:eastAsia="Calibri" w:hAnsi="Calibri"/>
                <w:b/>
                <w:bCs/>
                <w:color w:val="FFFFFF"/>
                <w:sz w:val="18"/>
                <w:szCs w:val="18"/>
              </w:rPr>
              <w:t xml:space="preserve">Test value</w:t>
            </w:r>
          </w:p>
        </w:tc>
      </w:tr>
      <w:tr>
        <w:tc>
          <w:tcPr>
            <w:tcW w:type="dxa" w:w="34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Course under test</w:t>
            </w:r>
          </w:p>
        </w:tc>
        <w:tc>
          <w:tcPr>
            <w:tcW w:type="dxa" w:w="59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E-Hailing Delivery &amp; Customer Pickup (4 modules)</w:t>
            </w:r>
          </w:p>
        </w:tc>
      </w:tr>
      <w:tr>
        <w:tc>
          <w:tcPr>
            <w:tcW w:type="dxa" w:w="34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Employee</w:t>
            </w:r>
          </w:p>
        </w:tc>
        <w:tc>
          <w:tcPr>
            <w:tcW w:type="dxa" w:w="59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Ahmad Samsudin</w:t>
            </w:r>
          </w:p>
        </w:tc>
      </w:tr>
      <w:tr>
        <w:tc>
          <w:tcPr>
            <w:tcW w:type="dxa" w:w="34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Staff ID</w:t>
            </w:r>
          </w:p>
        </w:tc>
        <w:tc>
          <w:tcPr>
            <w:tcW w:type="dxa" w:w="59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E001</w:t>
            </w:r>
          </w:p>
        </w:tc>
      </w:tr>
      <w:tr>
        <w:tc>
          <w:tcPr>
            <w:tcW w:type="dxa" w:w="34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Role and department</w:t>
            </w:r>
          </w:p>
        </w:tc>
        <w:tc>
          <w:tcPr>
            <w:tcW w:type="dxa" w:w="59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Senior Technician, Engineering</w:t>
            </w:r>
          </w:p>
        </w:tc>
      </w:tr>
      <w:tr>
        <w:tc>
          <w:tcPr>
            <w:tcW w:type="dxa" w:w="34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Superior</w:t>
            </w:r>
          </w:p>
        </w:tc>
        <w:tc>
          <w:tcPr>
            <w:tcW w:type="dxa" w:w="59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Lim Chee Keong, Head of Engineering</w:t>
            </w:r>
          </w:p>
        </w:tc>
      </w:tr>
      <w:tr>
        <w:tc>
          <w:tcPr>
            <w:tcW w:type="dxa" w:w="34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Trainer</w:t>
            </w:r>
          </w:p>
        </w:tc>
        <w:tc>
          <w:tcPr>
            <w:tcW w:type="dxa" w:w="59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Tan Wei Ming (E003)</w:t>
            </w:r>
          </w:p>
        </w:tc>
      </w:tr>
      <w:tr>
        <w:tc>
          <w:tcPr>
            <w:tcW w:type="dxa" w:w="34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Session with places</w:t>
            </w:r>
          </w:p>
        </w:tc>
        <w:tc>
          <w:tcPr>
            <w:tcW w:type="dxa" w:w="59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EV01 R32 Refrigerant Safety Certification, capacity 18</w:t>
            </w:r>
          </w:p>
        </w:tc>
      </w:tr>
      <w:tr>
        <w:tc>
          <w:tcPr>
            <w:tcW w:type="dxa" w:w="34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Session already full</w:t>
            </w:r>
          </w:p>
        </w:tc>
        <w:tc>
          <w:tcPr>
            <w:tcW w:type="dxa" w:w="59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EV06 Electrical Wiring Certification, capacity 10</w:t>
            </w:r>
          </w:p>
        </w:tc>
      </w:tr>
    </w:tbl>
    <w:p>
      <w:pPr>
        <w:pStyle w:val="Heading3"/>
        <w:spacing w:after="100" w:before="200"/>
      </w:pPr>
      <w:r>
        <w:t xml:space="preserve">Role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12A19A" w:color="auto" w:val="clear"/>
            <w:tcMar>
              <w:top w:type="dxa" w:w="80"/>
              <w:left w:type="dxa" w:w="120"/>
              <w:bottom w:type="dxa" w:w="80"/>
              <w:right w:type="dxa" w:w="120"/>
            </w:tcMar>
          </w:tcPr>
          <w:p>
            <w:pPr>
              <w:spacing w:after="80" w:before="0"/>
            </w:pPr>
            <w:r>
              <w:rPr>
                <w:rFonts w:ascii="Calibri" w:cs="Calibri" w:eastAsia="Calibri" w:hAnsi="Calibri"/>
                <w:b/>
                <w:bCs/>
                <w:color w:val="FFFFFF"/>
                <w:sz w:val="18"/>
                <w:szCs w:val="18"/>
              </w:rPr>
              <w:t xml:space="preserve">Stage</w:t>
            </w:r>
          </w:p>
        </w:tc>
        <w:tc>
          <w:tcPr>
            <w:tcW w:type="dxa" w:w="3760"/>
            <w:shd w:fill="12A19A" w:color="auto" w:val="clear"/>
            <w:tcMar>
              <w:top w:type="dxa" w:w="80"/>
              <w:left w:type="dxa" w:w="120"/>
              <w:bottom w:type="dxa" w:w="80"/>
              <w:right w:type="dxa" w:w="120"/>
            </w:tcMar>
          </w:tcPr>
          <w:p>
            <w:pPr>
              <w:spacing w:after="80" w:before="0"/>
            </w:pPr>
            <w:r>
              <w:rPr>
                <w:rFonts w:ascii="Calibri" w:cs="Calibri" w:eastAsia="Calibri" w:hAnsi="Calibri"/>
                <w:b/>
                <w:bCs/>
                <w:color w:val="FFFFFF"/>
                <w:sz w:val="18"/>
                <w:szCs w:val="18"/>
              </w:rPr>
              <w:t xml:space="preserve">Role</w:t>
            </w:r>
          </w:p>
        </w:tc>
      </w:tr>
      <w:tr>
        <w:tc>
          <w:tcPr>
            <w:tcW w:type="dxa" w:w="5600"/>
            <w:shd w:fill="E8F6F4"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Material review, quiz approval, training assignment</w:t>
            </w:r>
          </w:p>
        </w:tc>
        <w:tc>
          <w:tcPr>
            <w:tcW w:type="dxa" w:w="3760"/>
            <w:shd w:fill="E8F6F4"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Trainer</w:t>
            </w:r>
          </w:p>
        </w:tc>
      </w:tr>
      <w:tr>
        <w:tc>
          <w:tcPr>
            <w:tcW w:type="dxa" w:w="56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Session scheduling and attendance recording</w:t>
            </w:r>
          </w:p>
        </w:tc>
        <w:tc>
          <w:tcPr>
            <w:tcW w:type="dxa" w:w="37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Trainer</w:t>
            </w:r>
          </w:p>
        </w:tc>
      </w:tr>
      <w:tr>
        <w:tc>
          <w:tcPr>
            <w:tcW w:type="dxa" w:w="5600"/>
            <w:shd w:fill="E8F6F4"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Course learning, registration, sharing sessions</w:t>
            </w:r>
          </w:p>
        </w:tc>
        <w:tc>
          <w:tcPr>
            <w:tcW w:type="dxa" w:w="3760"/>
            <w:shd w:fill="E8F6F4"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Employee</w:t>
            </w:r>
          </w:p>
        </w:tc>
      </w:tr>
      <w:tr>
        <w:tc>
          <w:tcPr>
            <w:tcW w:type="dxa" w:w="56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Learning paths and development plans</w:t>
            </w:r>
          </w:p>
        </w:tc>
        <w:tc>
          <w:tcPr>
            <w:tcW w:type="dxa" w:w="37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Manager/HOD</w:t>
            </w:r>
          </w:p>
        </w:tc>
      </w:tr>
      <w:tr>
        <w:tc>
          <w:tcPr>
            <w:tcW w:type="dxa" w:w="5600"/>
            <w:shd w:fill="E8F6F4"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Trainer permission, categories, role access</w:t>
            </w:r>
          </w:p>
        </w:tc>
        <w:tc>
          <w:tcPr>
            <w:tcW w:type="dxa" w:w="3760"/>
            <w:shd w:fill="E8F6F4"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Super Admin</w:t>
            </w:r>
          </w:p>
        </w:tc>
      </w:tr>
      <w:tr>
        <w:tc>
          <w:tcPr>
            <w:tcW w:type="dxa" w:w="56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Training KPI and reporting</w:t>
            </w:r>
          </w:p>
        </w:tc>
        <w:tc>
          <w:tcPr>
            <w:tcW w:type="dxa" w:w="37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Employee, Trainer, Manager/HOD, HR or Super Admin</w:t>
            </w:r>
          </w:p>
        </w:tc>
      </w:tr>
    </w:tbl>
    <w:p>
      <w:r>
        <w:br w:type="page"/>
      </w:r>
    </w:p>
    <w:p>
      <w:pPr>
        <w:pStyle w:val="Heading1"/>
        <w:spacing w:after="160" w:before="320"/>
      </w:pPr>
      <w:r>
        <w:t xml:space="preserve">Introduction</w:t>
      </w:r>
    </w:p>
    <w:p>
      <w:pPr>
        <w:pStyle w:val="Heading2"/>
        <w:spacing w:after="120" w:before="260"/>
      </w:pPr>
      <w:r>
        <w:t xml:space="preserve">What the Training Module Is</w:t>
      </w:r>
    </w:p>
    <w:p>
      <w:pPr>
        <w:spacing w:after="80" w:before="0"/>
      </w:pPr>
      <w:r>
        <w:rPr>
          <w:rFonts w:ascii="Calibri" w:cs="Calibri" w:eastAsia="Calibri" w:hAnsi="Calibri"/>
          <w:sz w:val="20"/>
          <w:szCs w:val="20"/>
        </w:rPr>
        <w:t xml:space="preserve">The APEX Training module covers training material publishing, training assignment, e-learning with module quizzes, session scheduling and registration, attendance recording, learning paths, individual development plans, and training KPI reporting.</w:t>
      </w:r>
    </w:p>
    <w:p>
      <w:pPr>
        <w:spacing w:after="80" w:before="0"/>
      </w:pPr>
      <w:r>
        <w:rPr>
          <w:rFonts w:ascii="Calibri" w:cs="Calibri" w:eastAsia="Calibri" w:hAnsi="Calibri"/>
          <w:sz w:val="20"/>
          <w:szCs w:val="20"/>
        </w:rPr>
        <w:t xml:space="preserve">This prototype allows TBM stakeholders to experience the proposed training screens and workflow before the final system is developed. Your feedback will help the project team confirm requirements and identify changes.</w:t>
      </w:r>
    </w:p>
    <w:p>
      <w:pPr>
        <w:pStyle w:val="Heading2"/>
        <w:spacing w:after="120" w:before="260"/>
      </w:pPr>
      <w:r>
        <w:t xml:space="preserve">Purpose of This Test</w:t>
      </w:r>
    </w:p>
    <w:p>
      <w:pPr>
        <w:spacing w:after="80" w:before="0"/>
      </w:pPr>
      <w:r>
        <w:rPr>
          <w:rFonts w:ascii="Calibri" w:cs="Calibri" w:eastAsia="Calibri" w:hAnsi="Calibri"/>
          <w:sz w:val="20"/>
          <w:szCs w:val="20"/>
        </w:rPr>
        <w:t xml:space="preserve">Please use the prototype as a business user. Check whether each step reflects how TBM actually runs product training, in-branch training and staff sharing sessions, and whether the information shown is enough to complete the task.</w:t>
      </w:r>
    </w:p>
    <w:p>
      <w:pPr>
        <w:spacing w:after="80" w:before="0"/>
      </w:pPr>
      <w:r>
        <w:rPr>
          <w:rFonts w:ascii="Calibri" w:cs="Calibri" w:eastAsia="Calibri" w:hAnsi="Calibri"/>
          <w:sz w:val="20"/>
          <w:szCs w:val="20"/>
        </w:rPr>
        <w:t xml:space="preserve">This exercise does not test production speed, security, integrations, or technical architecture. It focuses on the proposed business process and user experience.</w:t>
      </w:r>
    </w:p>
    <w:p>
      <w:pPr>
        <w:pStyle w:val="Heading1"/>
        <w:spacing w:after="160" w:before="320"/>
      </w:pPr>
      <w:r>
        <w:t xml:space="preserve">Testing Objectives</w:t>
      </w:r>
    </w:p>
    <w:p>
      <w:pPr>
        <w:spacing w:after="80" w:before="0"/>
      </w:pPr>
      <w:r>
        <w:rPr>
          <w:rFonts w:ascii="Calibri" w:cs="Calibri" w:eastAsia="Calibri" w:hAnsi="Calibri"/>
          <w:sz w:val="20"/>
          <w:szCs w:val="20"/>
        </w:rPr>
        <w:t xml:space="preserve">While completing the scenarios, please check whether:</w:t>
      </w:r>
    </w:p>
    <w:p>
      <w:pPr>
        <w:pStyle w:val="ListParagraph"/>
        <w:numPr>
          <w:ilvl w:val="0"/>
          <w:numId w:val="3"/>
        </w:numPr>
        <w:spacing w:after="60"/>
      </w:pPr>
      <w:r>
        <w:rPr>
          <w:rFonts w:ascii="Calibri" w:cs="Calibri" w:eastAsia="Calibri" w:hAnsi="Calibri"/>
          <w:sz w:val="19"/>
          <w:szCs w:val="19"/>
        </w:rPr>
        <w:t xml:space="preserve">The workflow follows TBM's actual training and attendance process.</w:t>
      </w:r>
    </w:p>
    <w:p>
      <w:pPr>
        <w:pStyle w:val="ListParagraph"/>
        <w:numPr>
          <w:ilvl w:val="0"/>
          <w:numId w:val="3"/>
        </w:numPr>
        <w:spacing w:after="60"/>
      </w:pPr>
      <w:r>
        <w:rPr>
          <w:rFonts w:ascii="Calibri" w:cs="Calibri" w:eastAsia="Calibri" w:hAnsi="Calibri"/>
          <w:sz w:val="19"/>
          <w:szCs w:val="19"/>
        </w:rPr>
        <w:t xml:space="preserve">Each role has the correct responsibilities and access.</w:t>
      </w:r>
    </w:p>
    <w:p>
      <w:pPr>
        <w:pStyle w:val="ListParagraph"/>
        <w:numPr>
          <w:ilvl w:val="0"/>
          <w:numId w:val="3"/>
        </w:numPr>
        <w:spacing w:after="60"/>
      </w:pPr>
      <w:r>
        <w:rPr>
          <w:rFonts w:ascii="Calibri" w:cs="Calibri" w:eastAsia="Calibri" w:hAnsi="Calibri"/>
          <w:sz w:val="19"/>
          <w:szCs w:val="19"/>
        </w:rPr>
        <w:t xml:space="preserve">The screen provides enough information to complete the task.</w:t>
      </w:r>
    </w:p>
    <w:p>
      <w:pPr>
        <w:pStyle w:val="ListParagraph"/>
        <w:numPr>
          <w:ilvl w:val="0"/>
          <w:numId w:val="3"/>
        </w:numPr>
        <w:spacing w:after="60"/>
      </w:pPr>
      <w:r>
        <w:rPr>
          <w:rFonts w:ascii="Calibri" w:cs="Calibri" w:eastAsia="Calibri" w:hAnsi="Calibri"/>
          <w:sz w:val="19"/>
          <w:szCs w:val="19"/>
        </w:rPr>
        <w:t xml:space="preserve">Important steps, fields, evidence, or reports are missing.</w:t>
      </w:r>
    </w:p>
    <w:p>
      <w:pPr>
        <w:pStyle w:val="ListParagraph"/>
        <w:numPr>
          <w:ilvl w:val="0"/>
          <w:numId w:val="3"/>
        </w:numPr>
        <w:spacing w:after="60"/>
      </w:pPr>
      <w:r>
        <w:rPr>
          <w:rFonts w:ascii="Calibri" w:cs="Calibri" w:eastAsia="Calibri" w:hAnsi="Calibri"/>
          <w:sz w:val="19"/>
          <w:szCs w:val="19"/>
        </w:rPr>
        <w:t xml:space="preserve">Terms such as Module, Point, Registered, Waitlisted, Attended, and Overdue are clear.</w:t>
      </w:r>
    </w:p>
    <w:p>
      <w:pPr>
        <w:pStyle w:val="ListParagraph"/>
        <w:numPr>
          <w:ilvl w:val="0"/>
          <w:numId w:val="3"/>
        </w:numPr>
        <w:spacing w:after="60"/>
      </w:pPr>
      <w:r>
        <w:rPr>
          <w:rFonts w:ascii="Calibri" w:cs="Calibri" w:eastAsia="Calibri" w:hAnsi="Calibri"/>
          <w:sz w:val="19"/>
          <w:szCs w:val="19"/>
        </w:rPr>
        <w:t xml:space="preserve">The proposed deadlines, capacity rules, status changes, and training KPI calculations are reasonable.</w:t>
      </w:r>
    </w:p>
    <w:p>
      <w:r>
        <w:br w:type="page"/>
      </w:r>
    </w:p>
    <w:p>
      <w:pPr>
        <w:pStyle w:val="Heading1"/>
        <w:spacing w:after="160" w:before="320"/>
      </w:pPr>
      <w:r>
        <w:t xml:space="preserve">Prototype Limitations</w:t>
      </w:r>
    </w:p>
    <w:p>
      <w:pPr>
        <w:spacing w:after="80" w:before="0"/>
      </w:pPr>
      <w:r>
        <w:rPr>
          <w:rFonts w:ascii="Calibri" w:cs="Calibri" w:eastAsia="Calibri" w:hAnsi="Calibri"/>
          <w:sz w:val="20"/>
          <w:szCs w:val="20"/>
        </w:rPr>
        <w:t xml:space="preserve">This website is an interactive prototype for requirement validation. It is not the completed production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color="auto" w:val="clear"/>
            <w:tcMar>
              <w:top w:type="dxa" w:w="80"/>
              <w:left w:type="dxa" w:w="120"/>
              <w:bottom w:type="dxa" w:w="80"/>
              <w:right w:type="dxa" w:w="120"/>
            </w:tcMar>
          </w:tcPr>
          <w:p>
            <w:pPr>
              <w:spacing w:after="80" w:before="0"/>
            </w:pPr>
            <w:r>
              <w:rPr>
                <w:rFonts w:ascii="Calibri" w:cs="Calibri" w:eastAsia="Calibri" w:hAnsi="Calibri"/>
                <w:b/>
                <w:bCs/>
                <w:color w:val="FFFFFF"/>
                <w:sz w:val="18"/>
                <w:szCs w:val="18"/>
              </w:rPr>
              <w:t xml:space="preserve">Prototype behaviour</w:t>
            </w:r>
          </w:p>
        </w:tc>
        <w:tc>
          <w:tcPr>
            <w:tcW w:type="dxa" w:w="6360"/>
            <w:shd w:fill="1F4E79" w:color="auto" w:val="clear"/>
            <w:tcMar>
              <w:top w:type="dxa" w:w="80"/>
              <w:left w:type="dxa" w:w="120"/>
              <w:bottom w:type="dxa" w:w="80"/>
              <w:right w:type="dxa" w:w="120"/>
            </w:tcMar>
          </w:tcPr>
          <w:p>
            <w:pPr>
              <w:spacing w:after="80" w:before="0"/>
            </w:pPr>
            <w:r>
              <w:rPr>
                <w:rFonts w:ascii="Calibri" w:cs="Calibri" w:eastAsia="Calibri" w:hAnsi="Calibri"/>
                <w:b/>
                <w:bCs/>
                <w:color w:val="FFFFFF"/>
                <w:sz w:val="18"/>
                <w:szCs w:val="18"/>
              </w:rPr>
              <w:t xml:space="preserve">What it means for this test</w:t>
            </w:r>
          </w:p>
        </w:tc>
      </w:tr>
      <w:tr>
        <w:tc>
          <w:tcPr>
            <w:tcW w:type="dxa" w:w="30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Sample data</w:t>
            </w:r>
          </w:p>
        </w:tc>
        <w:tc>
          <w:tcPr>
            <w:tcW w:type="dxa" w:w="63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Staff names, courses, sessions, and historical results are demonstration values.</w:t>
            </w:r>
          </w:p>
        </w:tc>
      </w:tr>
      <w:tr>
        <w:tc>
          <w:tcPr>
            <w:tcW w:type="dxa" w:w="30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Browser storage</w:t>
            </w:r>
          </w:p>
        </w:tc>
        <w:tc>
          <w:tcPr>
            <w:tcW w:type="dxa" w:w="63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Your training progress is kept in the browser you are using. Another device or browser will not show the same progress.</w:t>
            </w:r>
          </w:p>
        </w:tc>
      </w:tr>
      <w:tr>
        <w:tc>
          <w:tcPr>
            <w:tcW w:type="dxa" w:w="30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Upload SOP is simulated</w:t>
            </w:r>
          </w:p>
        </w:tc>
        <w:tc>
          <w:tcPr>
            <w:tcW w:type="dxa" w:w="63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The Upload SOP screen shows a successful upload but does not generate modules or a quiz. Use the existing published courses for testing. See Features Awaiting Confirmation.</w:t>
            </w:r>
          </w:p>
        </w:tc>
      </w:tr>
      <w:tr>
        <w:tc>
          <w:tcPr>
            <w:tcW w:type="dxa" w:w="30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Training Scoreboard sample data</w:t>
            </w:r>
          </w:p>
        </w:tc>
        <w:tc>
          <w:tcPr>
            <w:tcW w:type="dxa" w:w="63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The Scoreboard tab uses fixed sample rows and does not yet reflect the completions and attendance recorded during this walkthrough. The Trainer Effectiveness and Sharing tabs do use live data.</w:t>
            </w:r>
          </w:p>
        </w:tc>
      </w:tr>
      <w:tr>
        <w:tc>
          <w:tcPr>
            <w:tcW w:type="dxa" w:w="30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Reset Demo Data</w:t>
            </w:r>
          </w:p>
        </w:tc>
        <w:tc>
          <w:tcPr>
            <w:tcW w:type="dxa" w:w="63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Reset removes changes made during testing and restores the starting demonstration data for both the performance and the training modules.</w:t>
            </w:r>
          </w:p>
        </w:tc>
      </w:tr>
      <w:tr>
        <w:tc>
          <w:tcPr>
            <w:tcW w:type="dxa" w:w="30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Online session type</w:t>
            </w:r>
          </w:p>
        </w:tc>
        <w:tc>
          <w:tcPr>
            <w:tcW w:type="dxa" w:w="63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A session created as Online is stored as Hybrid, because the training record does not yet hold an online-only session type.</w:t>
            </w:r>
          </w:p>
        </w:tc>
      </w:tr>
      <w:tr>
        <w:tc>
          <w:tcPr>
            <w:tcW w:type="dxa" w:w="30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Simulated actions</w:t>
            </w:r>
          </w:p>
        </w:tc>
        <w:tc>
          <w:tcPr>
            <w:tcW w:type="dxa" w:w="63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Some notifications, HRDC submissions, and AI functions are represented only by a screen response.</w:t>
            </w:r>
          </w:p>
        </w:tc>
      </w:tr>
    </w:tbl>
    <w:p>
      <w:pPr>
        <w:pStyle w:val="Heading2"/>
        <w:spacing w:after="120" w:before="260"/>
      </w:pPr>
      <w:r>
        <w:t xml:space="preserve">Important Testing Boundary</w:t>
      </w:r>
    </w:p>
    <w:p>
      <w:pPr>
        <w:spacing w:after="80" w:before="0"/>
      </w:pPr>
      <w:r>
        <w:rPr>
          <w:rFonts w:ascii="Calibri" w:cs="Calibri" w:eastAsia="Calibri" w:hAnsi="Calibri"/>
          <w:sz w:val="20"/>
          <w:szCs w:val="20"/>
        </w:rPr>
        <w:t xml:space="preserve">Please comment on whether the proposed workflow, information, wording, and decisions are suitable. Do not treat sample values or simulated behaviour as approved TBM policy.</w:t>
      </w:r>
    </w:p>
    <w:p>
      <w:pPr>
        <w:spacing w:after="80" w:before="0"/>
      </w:pPr>
      <w:r>
        <w:rPr>
          <w:rFonts w:ascii="Calibri" w:cs="Calibri" w:eastAsia="Calibri" w:hAnsi="Calibri"/>
          <w:sz w:val="20"/>
          <w:szCs w:val="20"/>
        </w:rPr>
        <w:t xml:space="preserve">If a screen displays To Be Confirmed or TBC, record the business decision TBM expects. Do not assume the prototype behaviour is final.</w:t>
      </w:r>
    </w:p>
    <w:p>
      <w:r>
        <w:br w:type="page"/>
      </w:r>
    </w:p>
    <w:p>
      <w:pPr>
        <w:pStyle w:val="Heading1"/>
        <w:spacing w:after="160" w:before="320"/>
      </w:pPr>
      <w:r>
        <w:t xml:space="preserve">User Roles and Test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60"/>
        <w:gridCol w:w="2200"/>
        <w:gridCol w:w="1200"/>
      </w:tblGrid>
      <w:tr>
        <w:trPr>
          <w:tblHeader/>
        </w:trPr>
        <w:tc>
          <w:tcPr>
            <w:tcW w:type="dxa" w:w="1500"/>
            <w:shd w:fill="1F4E79" w:color="auto" w:val="clear"/>
            <w:tcMar>
              <w:top w:type="dxa" w:w="80"/>
              <w:left w:type="dxa" w:w="120"/>
              <w:bottom w:type="dxa" w:w="80"/>
              <w:right w:type="dxa" w:w="120"/>
            </w:tcMar>
          </w:tcPr>
          <w:p>
            <w:pPr>
              <w:spacing w:after="80" w:before="0"/>
            </w:pPr>
            <w:r>
              <w:rPr>
                <w:rFonts w:ascii="Calibri" w:cs="Calibri" w:eastAsia="Calibri" w:hAnsi="Calibri"/>
                <w:b/>
                <w:bCs/>
                <w:color w:val="FFFFFF"/>
                <w:sz w:val="18"/>
                <w:szCs w:val="18"/>
              </w:rPr>
              <w:t xml:space="preserve">Role</w:t>
            </w:r>
          </w:p>
        </w:tc>
        <w:tc>
          <w:tcPr>
            <w:tcW w:type="dxa" w:w="4460"/>
            <w:shd w:fill="1F4E79" w:color="auto" w:val="clear"/>
            <w:tcMar>
              <w:top w:type="dxa" w:w="80"/>
              <w:left w:type="dxa" w:w="120"/>
              <w:bottom w:type="dxa" w:w="80"/>
              <w:right w:type="dxa" w:w="120"/>
            </w:tcMar>
          </w:tcPr>
          <w:p>
            <w:pPr>
              <w:spacing w:after="80" w:before="0"/>
            </w:pPr>
            <w:r>
              <w:rPr>
                <w:rFonts w:ascii="Calibri" w:cs="Calibri" w:eastAsia="Calibri" w:hAnsi="Calibri"/>
                <w:b/>
                <w:bCs/>
                <w:color w:val="FFFFFF"/>
                <w:sz w:val="18"/>
                <w:szCs w:val="18"/>
              </w:rPr>
              <w:t xml:space="preserve">What this account can test</w:t>
            </w:r>
          </w:p>
        </w:tc>
        <w:tc>
          <w:tcPr>
            <w:tcW w:type="dxa" w:w="2200"/>
            <w:shd w:fill="1F4E79" w:color="auto" w:val="clear"/>
            <w:tcMar>
              <w:top w:type="dxa" w:w="80"/>
              <w:left w:type="dxa" w:w="120"/>
              <w:bottom w:type="dxa" w:w="80"/>
              <w:right w:type="dxa" w:w="120"/>
            </w:tcMar>
          </w:tcPr>
          <w:p>
            <w:pPr>
              <w:spacing w:after="80" w:before="0"/>
            </w:pPr>
            <w:r>
              <w:rPr>
                <w:rFonts w:ascii="Calibri" w:cs="Calibri" w:eastAsia="Calibri" w:hAnsi="Calibri"/>
                <w:b/>
                <w:bCs/>
                <w:color w:val="FFFFFF"/>
                <w:sz w:val="18"/>
                <w:szCs w:val="18"/>
              </w:rPr>
              <w:t xml:space="preserve">Test account</w:t>
            </w:r>
          </w:p>
        </w:tc>
        <w:tc>
          <w:tcPr>
            <w:tcW w:type="dxa" w:w="1200"/>
            <w:shd w:fill="1F4E79" w:color="auto" w:val="clear"/>
            <w:tcMar>
              <w:top w:type="dxa" w:w="80"/>
              <w:left w:type="dxa" w:w="120"/>
              <w:bottom w:type="dxa" w:w="80"/>
              <w:right w:type="dxa" w:w="120"/>
            </w:tcMar>
          </w:tcPr>
          <w:p>
            <w:pPr>
              <w:spacing w:after="80" w:before="0"/>
            </w:pPr>
            <w:r>
              <w:rPr>
                <w:rFonts w:ascii="Calibri" w:cs="Calibri" w:eastAsia="Calibri" w:hAnsi="Calibri"/>
                <w:b/>
                <w:bCs/>
                <w:color w:val="FFFFFF"/>
                <w:sz w:val="18"/>
                <w:szCs w:val="18"/>
              </w:rPr>
              <w:t xml:space="preserve">Password</w:t>
            </w:r>
          </w:p>
        </w:tc>
      </w:tr>
      <w:tr>
        <w:tc>
          <w:tcPr>
            <w:tcW w:type="dxa" w:w="15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Employee</w:t>
            </w:r>
          </w:p>
        </w:tc>
        <w:tc>
          <w:tcPr>
            <w:tcW w:type="dxa" w:w="44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Learning Portal, course and quiz completion, Training Calendar, session registration, Sharing Sessions, My Profile, Development Plans, Training KPI</w:t>
            </w:r>
          </w:p>
        </w:tc>
        <w:tc>
          <w:tcPr>
            <w:tcW w:type="dxa" w:w="22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employee@apex.test</w:t>
            </w:r>
          </w:p>
        </w:tc>
        <w:tc>
          <w:tcPr>
            <w:tcW w:type="dxa" w:w="12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demo1234</w:t>
            </w:r>
          </w:p>
        </w:tc>
      </w:tr>
      <w:tr>
        <w:tc>
          <w:tcPr>
            <w:tcW w:type="dxa" w:w="15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Trainer</w:t>
            </w:r>
          </w:p>
        </w:tc>
        <w:tc>
          <w:tcPr>
            <w:tcW w:type="dxa" w:w="44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Upload SOP, Review Materials, Review Quizzes, Assign Training, Event Attendance, Training Scoreboard, Trainer Dashboard, own employee functions</w:t>
            </w:r>
          </w:p>
        </w:tc>
        <w:tc>
          <w:tcPr>
            <w:tcW w:type="dxa" w:w="22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trainer@apex.test</w:t>
            </w:r>
          </w:p>
        </w:tc>
        <w:tc>
          <w:tcPr>
            <w:tcW w:type="dxa" w:w="12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demo1234</w:t>
            </w:r>
          </w:p>
        </w:tc>
      </w:tr>
      <w:tr>
        <w:tc>
          <w:tcPr>
            <w:tcW w:type="dxa" w:w="15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Manager/HOD</w:t>
            </w:r>
          </w:p>
        </w:tc>
        <w:tc>
          <w:tcPr>
            <w:tcW w:type="dxa" w:w="44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Learning Paths, Development Plans for own team, Event Attendance, Trainer Dashboard, own employee functions</w:t>
            </w:r>
          </w:p>
        </w:tc>
        <w:tc>
          <w:tcPr>
            <w:tcW w:type="dxa" w:w="22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manager@apex.test</w:t>
            </w:r>
          </w:p>
        </w:tc>
        <w:tc>
          <w:tcPr>
            <w:tcW w:type="dxa" w:w="12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demo1234</w:t>
            </w:r>
          </w:p>
        </w:tc>
      </w:tr>
      <w:tr>
        <w:tc>
          <w:tcPr>
            <w:tcW w:type="dxa" w:w="15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HR</w:t>
            </w:r>
          </w:p>
        </w:tc>
        <w:tc>
          <w:tcPr>
            <w:tcW w:type="dxa" w:w="44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Learning Paths and Development Plans company-wide, Event Attendance, Trainer Dashboard, own employee functions</w:t>
            </w:r>
          </w:p>
        </w:tc>
        <w:tc>
          <w:tcPr>
            <w:tcW w:type="dxa" w:w="22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hr@apex.test</w:t>
            </w:r>
          </w:p>
        </w:tc>
        <w:tc>
          <w:tcPr>
            <w:tcW w:type="dxa" w:w="12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demo1234</w:t>
            </w:r>
          </w:p>
        </w:tc>
      </w:tr>
      <w:tr>
        <w:tc>
          <w:tcPr>
            <w:tcW w:type="dxa" w:w="15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Super Admin</w:t>
            </w:r>
          </w:p>
        </w:tc>
        <w:tc>
          <w:tcPr>
            <w:tcW w:type="dxa" w:w="44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All training functions, User Management, trainer permission, course categories, Role Access matrix</w:t>
            </w:r>
          </w:p>
        </w:tc>
        <w:tc>
          <w:tcPr>
            <w:tcW w:type="dxa" w:w="22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admin@apex.test</w:t>
            </w:r>
          </w:p>
        </w:tc>
        <w:tc>
          <w:tcPr>
            <w:tcW w:type="dxa" w:w="12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demo1234</w:t>
            </w:r>
          </w:p>
        </w:tc>
      </w:tr>
    </w:tbl>
    <w:p>
      <w:pPr>
        <w:spacing w:after="120"/>
      </w:pPr>
    </w:p>
    <w:p>
      <w:pPr>
        <w:spacing w:after="80" w:before="0"/>
      </w:pPr>
      <w:r>
        <w:rPr>
          <w:rFonts w:ascii="Calibri" w:cs="Calibri" w:eastAsia="Calibri" w:hAnsi="Calibri"/>
          <w:sz w:val="19"/>
          <w:szCs w:val="19"/>
        </w:rPr>
        <w:t xml:space="preserve">Trainer, Manager/HOD, HR and Super Admin users are also learners. They keep access to the Learning Portal, Training Calendar, Sharing Sessions and My Profile in addition to their role-specific responsibilities.</w:t>
      </w:r>
    </w:p>
    <w:p>
      <w:pPr>
        <w:spacing w:after="80" w:before="0"/>
      </w:pPr>
      <w:r>
        <w:rPr>
          <w:rFonts w:ascii="Calibri" w:cs="Calibri" w:eastAsia="Calibri" w:hAnsi="Calibri"/>
          <w:sz w:val="19"/>
          <w:szCs w:val="19"/>
        </w:rPr>
        <w:t xml:space="preserve">The Role Access matrix is available to Super Admin only. HR does not control training access in this prototype.</w:t>
      </w:r>
    </w:p>
    <w:p>
      <w:r>
        <w:br w:type="page"/>
      </w:r>
    </w:p>
    <w:p>
      <w:pPr>
        <w:pStyle w:val="Heading1"/>
        <w:spacing w:after="160" w:before="320"/>
      </w:pPr>
      <w:r>
        <w:t xml:space="preserve">Scenario Testing</w:t>
      </w:r>
    </w:p>
    <w:p>
      <w:pPr>
        <w:pStyle w:val="Heading2"/>
        <w:spacing w:after="120" w:before="260"/>
      </w:pPr>
      <w:r>
        <w:t xml:space="preserve">Scenario 1 Prepare a Clean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Purpose</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Restore the prototype to a starting point before the walkthrough.</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Login as</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Super Admin</w:t>
            </w:r>
          </w:p>
        </w:tc>
      </w:tr>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Starting point</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The prototype login page is open in the browser you will use for all scenarios.</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Expected result</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The starting demonstration data is restored and no course shows progress.</w:t>
            </w:r>
          </w:p>
        </w:tc>
      </w:tr>
    </w:tbl>
    <w:p>
      <w:pPr>
        <w:pStyle w:val="Heading3"/>
        <w:spacing w:after="100" w:before="200"/>
      </w:pPr>
      <w:r>
        <w:t xml:space="preserve">Steps</w:t>
      </w:r>
    </w:p>
    <w:p>
      <w:pPr>
        <w:pStyle w:val="ListParagraph"/>
        <w:numPr>
          <w:ilvl w:val="0"/>
          <w:numId w:val="2"/>
        </w:numPr>
        <w:spacing w:after="60"/>
      </w:pPr>
      <w:r>
        <w:rPr>
          <w:rFonts w:ascii="Calibri" w:cs="Calibri" w:eastAsia="Calibri" w:hAnsi="Calibri"/>
          <w:sz w:val="19"/>
          <w:szCs w:val="19"/>
        </w:rPr>
        <w:t xml:space="preserve">Open the prototype in the browser you will use for every scenario and login as Super Admin.</w:t>
      </w:r>
    </w:p>
    <w:p>
      <w:pPr>
        <w:pStyle w:val="ListParagraph"/>
        <w:numPr>
          <w:ilvl w:val="0"/>
          <w:numId w:val="2"/>
        </w:numPr>
        <w:spacing w:after="60"/>
      </w:pPr>
      <w:r>
        <w:rPr>
          <w:rFonts w:ascii="Calibri" w:cs="Calibri" w:eastAsia="Calibri" w:hAnsi="Calibri"/>
          <w:sz w:val="19"/>
          <w:szCs w:val="19"/>
        </w:rPr>
        <w:t xml:space="preserve">Open KPI Administration and select Review Period.</w:t>
      </w:r>
    </w:p>
    <w:p>
      <w:pPr>
        <w:pStyle w:val="ListParagraph"/>
        <w:numPr>
          <w:ilvl w:val="0"/>
          <w:numId w:val="2"/>
        </w:numPr>
        <w:spacing w:after="60"/>
      </w:pPr>
      <w:r>
        <w:rPr>
          <w:rFonts w:ascii="Calibri" w:cs="Calibri" w:eastAsia="Calibri" w:hAnsi="Calibri"/>
          <w:sz w:val="19"/>
          <w:szCs w:val="19"/>
        </w:rPr>
        <w:t xml:space="preserve">Select Reset Demo Data and confirm the message.</w:t>
      </w:r>
    </w:p>
    <w:p>
      <w:pPr>
        <w:pStyle w:val="ListParagraph"/>
        <w:numPr>
          <w:ilvl w:val="0"/>
          <w:numId w:val="2"/>
        </w:numPr>
        <w:spacing w:after="60"/>
      </w:pPr>
      <w:r>
        <w:rPr>
          <w:rFonts w:ascii="Calibri" w:cs="Calibri" w:eastAsia="Calibri" w:hAnsi="Calibri"/>
          <w:sz w:val="19"/>
          <w:szCs w:val="19"/>
        </w:rPr>
        <w:t xml:space="preserve">Return to the login page and login as Employee A.</w:t>
      </w:r>
    </w:p>
    <w:p>
      <w:pPr>
        <w:pStyle w:val="ListParagraph"/>
        <w:numPr>
          <w:ilvl w:val="0"/>
          <w:numId w:val="2"/>
        </w:numPr>
        <w:spacing w:after="60"/>
      </w:pPr>
      <w:r>
        <w:rPr>
          <w:rFonts w:ascii="Calibri" w:cs="Calibri" w:eastAsia="Calibri" w:hAnsi="Calibri"/>
          <w:sz w:val="19"/>
          <w:szCs w:val="19"/>
        </w:rPr>
        <w:t xml:space="preserve">Open Learning Portal and confirm that no course shows a completion percentage.</w:t>
      </w:r>
    </w:p>
    <w:p>
      <w:pPr>
        <w:pStyle w:val="ListParagraph"/>
        <w:numPr>
          <w:ilvl w:val="0"/>
          <w:numId w:val="2"/>
        </w:numPr>
        <w:spacing w:after="60"/>
      </w:pPr>
      <w:r>
        <w:rPr>
          <w:rFonts w:ascii="Calibri" w:cs="Calibri" w:eastAsia="Calibri" w:hAnsi="Calibri"/>
          <w:sz w:val="19"/>
          <w:szCs w:val="19"/>
        </w:rPr>
        <w:t xml:space="preserve">Open Training Calendar and confirm that no upcoming session shows you as Registered. The EV00 session earlier this month is part of the starting data and is already attended.</w:t>
      </w:r>
    </w:p>
    <w:p>
      <w:pPr>
        <w:pStyle w:val="ListParagraph"/>
        <w:numPr>
          <w:ilvl w:val="0"/>
          <w:numId w:val="2"/>
        </w:numPr>
        <w:spacing w:after="60"/>
      </w:pPr>
      <w:r>
        <w:rPr>
          <w:rFonts w:ascii="Calibri" w:cs="Calibri" w:eastAsia="Calibri" w:hAnsi="Calibri"/>
          <w:sz w:val="19"/>
          <w:szCs w:val="19"/>
        </w:rPr>
        <w:t xml:space="preserve">Open My Profile and confirm the training record shows only the seeded EV00 session.</w:t>
      </w:r>
    </w:p>
    <w:p>
      <w:pPr>
        <w:pStyle w:val="ListParagraph"/>
        <w:numPr>
          <w:ilvl w:val="0"/>
          <w:numId w:val="2"/>
        </w:numPr>
        <w:spacing w:after="60"/>
      </w:pPr>
      <w:r>
        <w:rPr>
          <w:rFonts w:ascii="Calibri" w:cs="Calibri" w:eastAsia="Calibri" w:hAnsi="Calibri"/>
          <w:sz w:val="19"/>
          <w:szCs w:val="19"/>
        </w:rPr>
        <w:t xml:space="preserve">Do not use Reset Demo Data again until Scenario 10 is complete.</w:t>
      </w:r>
    </w:p>
    <w:p>
      <w:pPr>
        <w:spacing w:after="80" w:before="80"/>
      </w:pPr>
      <w:r>
        <w:rPr>
          <w:rFonts w:ascii="Calibri" w:cs="Calibri" w:eastAsia="Calibri" w:hAnsi="Calibri"/>
          <w:i/>
          <w:iCs/>
          <w:sz w:val="19"/>
          <w:szCs w:val="19"/>
        </w:rPr>
        <w:t xml:space="preserve">Note: Reset Demo Data restores both the performance and the training demonstration data. The seeded records that remain, such as the EV00 session already marked as attended for Ahmad Samsudin, are part of the starting data and are not left over from your testing.</w:t>
      </w:r>
    </w:p>
    <w:p>
      <w:pPr>
        <w:pStyle w:val="Heading3"/>
        <w:spacing w:after="100" w:before="200"/>
      </w:pPr>
      <w:r>
        <w:t xml:space="preserve">Please Check</w:t>
      </w:r>
    </w:p>
    <w:p>
      <w:pPr>
        <w:pStyle w:val="ListParagraph"/>
        <w:numPr>
          <w:ilvl w:val="0"/>
          <w:numId w:val="3"/>
        </w:numPr>
        <w:spacing w:after="60"/>
      </w:pPr>
      <w:r>
        <w:rPr>
          <w:rFonts w:ascii="Calibri" w:cs="Calibri" w:eastAsia="Calibri" w:hAnsi="Calibri"/>
          <w:sz w:val="19"/>
          <w:szCs w:val="19"/>
        </w:rPr>
        <w:t xml:space="preserve">The reset action and confirmation are easy to understand.</w:t>
      </w:r>
    </w:p>
    <w:p>
      <w:pPr>
        <w:pStyle w:val="ListParagraph"/>
        <w:numPr>
          <w:ilvl w:val="0"/>
          <w:numId w:val="3"/>
        </w:numPr>
        <w:spacing w:after="60"/>
      </w:pPr>
      <w:r>
        <w:rPr>
          <w:rFonts w:ascii="Calibri" w:cs="Calibri" w:eastAsia="Calibri" w:hAnsi="Calibri"/>
          <w:sz w:val="19"/>
          <w:szCs w:val="19"/>
        </w:rPr>
        <w:t xml:space="preserve">One reset restoring both performance and training data matches what testing needs.</w:t>
      </w:r>
    </w:p>
    <w:p>
      <w:pPr>
        <w:pStyle w:val="ListParagraph"/>
        <w:numPr>
          <w:ilvl w:val="0"/>
          <w:numId w:val="3"/>
        </w:numPr>
        <w:spacing w:after="60"/>
      </w:pPr>
      <w:r>
        <w:rPr>
          <w:rFonts w:ascii="Calibri" w:cs="Calibri" w:eastAsia="Calibri" w:hAnsi="Calibri"/>
          <w:sz w:val="19"/>
          <w:szCs w:val="19"/>
        </w:rPr>
        <w:t xml:space="preserve">The starting state is obvious to someone testing for the first time.</w:t>
      </w:r>
    </w:p>
    <w:p>
      <w:pPr>
        <w:spacing w:after="240" w:before="160"/>
      </w:pPr>
      <w:r>
        <w:rPr>
          <w:rFonts w:ascii="Calibri" w:cs="Calibri" w:eastAsia="Calibri" w:hAnsi="Calibri"/>
          <w:b/>
          <w:bCs/>
          <w:color w:val="12A19A"/>
          <w:sz w:val="19"/>
          <w:szCs w:val="19"/>
        </w:rPr>
        <w:t xml:space="preserve">Record your feedback. </w:t>
      </w:r>
      <w:r>
        <w:rPr>
          <w:rFonts w:ascii="Calibri" w:cs="Calibri" w:eastAsia="Calibri" w:hAnsi="Calibri"/>
          <w:sz w:val="19"/>
          <w:szCs w:val="19"/>
        </w:rPr>
        <w:t xml:space="preserve">Use Scenario 1 in the feedback form. Record any missing information, unclear wording, unexpected behaviour, or suggested change.</w:t>
      </w:r>
    </w:p>
    <w:p>
      <w:pPr>
        <w:pStyle w:val="Heading2"/>
        <w:spacing w:after="120" w:before="260"/>
      </w:pPr>
      <w:r>
        <w:t xml:space="preserve">Scenario 2 Publish Training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Purpose</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Validate how training material and module quizzes are reviewed and published.</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Login as</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Trainer</w:t>
            </w:r>
          </w:p>
        </w:tc>
      </w:tr>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Starting point</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Scenario 1 is complete.</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Expected result</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A module and its quiz are Approved and visible to learners.</w:t>
            </w:r>
          </w:p>
        </w:tc>
      </w:tr>
    </w:tbl>
    <w:p>
      <w:pPr>
        <w:pStyle w:val="Heading3"/>
        <w:spacing w:after="100" w:before="200"/>
      </w:pPr>
      <w:r>
        <w:t xml:space="preserve">Steps</w:t>
      </w:r>
    </w:p>
    <w:p>
      <w:pPr>
        <w:pStyle w:val="ListParagraph"/>
        <w:numPr>
          <w:ilvl w:val="0"/>
          <w:numId w:val="2"/>
        </w:numPr>
        <w:spacing w:after="60"/>
      </w:pPr>
      <w:r>
        <w:rPr>
          <w:rFonts w:ascii="Calibri" w:cs="Calibri" w:eastAsia="Calibri" w:hAnsi="Calibri"/>
          <w:sz w:val="19"/>
          <w:szCs w:val="19"/>
        </w:rPr>
        <w:t xml:space="preserve">Login as Trainer A and open Training Management, then Review Materials.</w:t>
      </w:r>
    </w:p>
    <w:p>
      <w:pPr>
        <w:pStyle w:val="ListParagraph"/>
        <w:numPr>
          <w:ilvl w:val="0"/>
          <w:numId w:val="2"/>
        </w:numPr>
        <w:spacing w:after="60"/>
      </w:pPr>
      <w:r>
        <w:rPr>
          <w:rFonts w:ascii="Calibri" w:cs="Calibri" w:eastAsia="Calibri" w:hAnsi="Calibri"/>
          <w:sz w:val="19"/>
          <w:szCs w:val="19"/>
        </w:rPr>
        <w:t xml:space="preserve">The screen opens on the E-Hailing Delivery &amp; Customer Pickup material. Review its four modules.</w:t>
      </w:r>
    </w:p>
    <w:p>
      <w:pPr>
        <w:pStyle w:val="ListParagraph"/>
        <w:numPr>
          <w:ilvl w:val="0"/>
          <w:numId w:val="2"/>
        </w:numPr>
        <w:spacing w:after="60"/>
      </w:pPr>
      <w:r>
        <w:rPr>
          <w:rFonts w:ascii="Calibri" w:cs="Calibri" w:eastAsia="Calibri" w:hAnsi="Calibri"/>
          <w:sz w:val="19"/>
          <w:szCs w:val="19"/>
        </w:rPr>
        <w:t xml:space="preserve">Open a module and review its content blocks, including the procedure steps, the comparison table and the warning notes.</w:t>
      </w:r>
    </w:p>
    <w:p>
      <w:pPr>
        <w:pStyle w:val="ListParagraph"/>
        <w:numPr>
          <w:ilvl w:val="0"/>
          <w:numId w:val="2"/>
        </w:numPr>
        <w:spacing w:after="60"/>
      </w:pPr>
      <w:r>
        <w:rPr>
          <w:rFonts w:ascii="Calibri" w:cs="Calibri" w:eastAsia="Calibri" w:hAnsi="Calibri"/>
          <w:sz w:val="19"/>
          <w:szCs w:val="19"/>
        </w:rPr>
        <w:t xml:space="preserve">Select Reject Module, enter a reason and submit. Confirm the status becomes Rejected, then select Approve Module to set it back.</w:t>
      </w:r>
    </w:p>
    <w:p>
      <w:pPr>
        <w:pStyle w:val="ListParagraph"/>
        <w:numPr>
          <w:ilvl w:val="0"/>
          <w:numId w:val="2"/>
        </w:numPr>
        <w:spacing w:after="60"/>
      </w:pPr>
      <w:r>
        <w:rPr>
          <w:rFonts w:ascii="Calibri" w:cs="Calibri" w:eastAsia="Calibri" w:hAnsi="Calibri"/>
          <w:sz w:val="19"/>
          <w:szCs w:val="19"/>
        </w:rPr>
        <w:t xml:space="preserve">Reload the page and confirm the approval is still in place.</w:t>
      </w:r>
    </w:p>
    <w:p>
      <w:pPr>
        <w:pStyle w:val="ListParagraph"/>
        <w:numPr>
          <w:ilvl w:val="0"/>
          <w:numId w:val="2"/>
        </w:numPr>
        <w:spacing w:after="60"/>
      </w:pPr>
      <w:r>
        <w:rPr>
          <w:rFonts w:ascii="Calibri" w:cs="Calibri" w:eastAsia="Calibri" w:hAnsi="Calibri"/>
          <w:sz w:val="19"/>
          <w:szCs w:val="19"/>
        </w:rPr>
        <w:t xml:space="preserve">Open Review Quizzes. The screen opens on the first E-Hailing quiz. Review its five questions.</w:t>
      </w:r>
    </w:p>
    <w:p>
      <w:pPr>
        <w:pStyle w:val="ListParagraph"/>
        <w:numPr>
          <w:ilvl w:val="0"/>
          <w:numId w:val="2"/>
        </w:numPr>
        <w:spacing w:after="60"/>
      </w:pPr>
      <w:r>
        <w:rPr>
          <w:rFonts w:ascii="Calibri" w:cs="Calibri" w:eastAsia="Calibri" w:hAnsi="Calibri"/>
          <w:sz w:val="19"/>
          <w:szCs w:val="19"/>
        </w:rPr>
        <w:t xml:space="preserve">Approve the quiz and confirm the status changes.</w:t>
      </w:r>
    </w:p>
    <w:p>
      <w:pPr>
        <w:pStyle w:val="ListParagraph"/>
        <w:numPr>
          <w:ilvl w:val="0"/>
          <w:numId w:val="2"/>
        </w:numPr>
        <w:spacing w:after="60"/>
      </w:pPr>
      <w:r>
        <w:rPr>
          <w:rFonts w:ascii="Calibri" w:cs="Calibri" w:eastAsia="Calibri" w:hAnsi="Calibri"/>
          <w:sz w:val="19"/>
          <w:szCs w:val="19"/>
        </w:rPr>
        <w:t xml:space="preserve">Open a material owned by another trainer and confirm it is read-only.</w:t>
      </w:r>
    </w:p>
    <w:p>
      <w:pPr>
        <w:pStyle w:val="ListParagraph"/>
        <w:numPr>
          <w:ilvl w:val="0"/>
          <w:numId w:val="2"/>
        </w:numPr>
        <w:spacing w:after="60"/>
      </w:pPr>
      <w:r>
        <w:rPr>
          <w:rFonts w:ascii="Calibri" w:cs="Calibri" w:eastAsia="Calibri" w:hAnsi="Calibri"/>
          <w:sz w:val="19"/>
          <w:szCs w:val="19"/>
        </w:rPr>
        <w:t xml:space="preserve">Open Upload SOP and review the proposed upload screen. Do not expect the uploaded file to create a course in this prototype.</w:t>
      </w:r>
    </w:p>
    <w:p>
      <w:pPr>
        <w:pStyle w:val="Heading3"/>
        <w:spacing w:after="100" w:before="200"/>
      </w:pPr>
      <w:r>
        <w:t xml:space="preserve">Please Check</w:t>
      </w:r>
    </w:p>
    <w:p>
      <w:pPr>
        <w:pStyle w:val="ListParagraph"/>
        <w:numPr>
          <w:ilvl w:val="0"/>
          <w:numId w:val="3"/>
        </w:numPr>
        <w:spacing w:after="60"/>
      </w:pPr>
      <w:r>
        <w:rPr>
          <w:rFonts w:ascii="Calibri" w:cs="Calibri" w:eastAsia="Calibri" w:hAnsi="Calibri"/>
          <w:sz w:val="19"/>
          <w:szCs w:val="19"/>
        </w:rPr>
        <w:t xml:space="preserve">The review and approval steps match how TBM signs off training content.</w:t>
      </w:r>
    </w:p>
    <w:p>
      <w:pPr>
        <w:pStyle w:val="ListParagraph"/>
        <w:numPr>
          <w:ilvl w:val="0"/>
          <w:numId w:val="3"/>
        </w:numPr>
        <w:spacing w:after="60"/>
      </w:pPr>
      <w:r>
        <w:rPr>
          <w:rFonts w:ascii="Calibri" w:cs="Calibri" w:eastAsia="Calibri" w:hAnsi="Calibri"/>
          <w:sz w:val="19"/>
          <w:szCs w:val="19"/>
        </w:rPr>
        <w:t xml:space="preserve">The module content is accurate for TBM's E-Hailing Delivery and Customer Pickup SOP.</w:t>
      </w:r>
    </w:p>
    <w:p>
      <w:pPr>
        <w:pStyle w:val="ListParagraph"/>
        <w:numPr>
          <w:ilvl w:val="0"/>
          <w:numId w:val="3"/>
        </w:numPr>
        <w:spacing w:after="60"/>
      </w:pPr>
      <w:r>
        <w:rPr>
          <w:rFonts w:ascii="Calibri" w:cs="Calibri" w:eastAsia="Calibri" w:hAnsi="Calibri"/>
          <w:sz w:val="19"/>
          <w:szCs w:val="19"/>
        </w:rPr>
        <w:t xml:space="preserve">A trainer editing only their own material matches TBM's expectation.</w:t>
      </w:r>
    </w:p>
    <w:p>
      <w:pPr>
        <w:pStyle w:val="ListParagraph"/>
        <w:numPr>
          <w:ilvl w:val="0"/>
          <w:numId w:val="3"/>
        </w:numPr>
        <w:spacing w:after="60"/>
      </w:pPr>
      <w:r>
        <w:rPr>
          <w:rFonts w:ascii="Calibri" w:cs="Calibri" w:eastAsia="Calibri" w:hAnsi="Calibri"/>
          <w:sz w:val="19"/>
          <w:szCs w:val="19"/>
        </w:rPr>
        <w:t xml:space="preserve">The approval statuses Approved, Pending and Rejected are clear.</w:t>
      </w:r>
    </w:p>
    <w:p>
      <w:pPr>
        <w:pStyle w:val="ListParagraph"/>
        <w:numPr>
          <w:ilvl w:val="0"/>
          <w:numId w:val="3"/>
        </w:numPr>
        <w:spacing w:after="60"/>
      </w:pPr>
      <w:r>
        <w:rPr>
          <w:rFonts w:ascii="Calibri" w:cs="Calibri" w:eastAsia="Calibri" w:hAnsi="Calibri"/>
          <w:sz w:val="19"/>
          <w:szCs w:val="19"/>
        </w:rPr>
        <w:t xml:space="preserve">The intended path from an uploaded SOP to published modules and a quiz is understood.</w:t>
      </w:r>
    </w:p>
    <w:p>
      <w:pPr>
        <w:spacing w:after="240" w:before="160"/>
      </w:pPr>
      <w:r>
        <w:rPr>
          <w:rFonts w:ascii="Calibri" w:cs="Calibri" w:eastAsia="Calibri" w:hAnsi="Calibri"/>
          <w:b/>
          <w:bCs/>
          <w:color w:val="12A19A"/>
          <w:sz w:val="19"/>
          <w:szCs w:val="19"/>
        </w:rPr>
        <w:t xml:space="preserve">Record your feedback. </w:t>
      </w:r>
      <w:r>
        <w:rPr>
          <w:rFonts w:ascii="Calibri" w:cs="Calibri" w:eastAsia="Calibri" w:hAnsi="Calibri"/>
          <w:sz w:val="19"/>
          <w:szCs w:val="19"/>
        </w:rPr>
        <w:t xml:space="preserve">Use Scenario 2 in the feedback form. Record any missing information, unclear wording, unexpected behaviour, or suggested change.</w:t>
      </w:r>
    </w:p>
    <w:p>
      <w:pPr>
        <w:pStyle w:val="Heading2"/>
        <w:spacing w:after="120" w:before="260"/>
      </w:pPr>
      <w:r>
        <w:t xml:space="preserve">Scenario 3 Assign Training to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Purpose</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Validate how a trainer assigns training and how the learner receives it.</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Login as</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Trainer and Employee A</w:t>
            </w:r>
          </w:p>
        </w:tc>
      </w:tr>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Starting point</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The material is Approved.</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Expected result</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The assigned course appears for the employee with its deadline.</w:t>
            </w:r>
          </w:p>
        </w:tc>
      </w:tr>
    </w:tbl>
    <w:p>
      <w:pPr>
        <w:pStyle w:val="Heading3"/>
        <w:spacing w:after="100" w:before="200"/>
      </w:pPr>
      <w:r>
        <w:t xml:space="preserve">Steps</w:t>
      </w:r>
    </w:p>
    <w:p>
      <w:pPr>
        <w:pStyle w:val="ListParagraph"/>
        <w:numPr>
          <w:ilvl w:val="0"/>
          <w:numId w:val="2"/>
        </w:numPr>
        <w:spacing w:after="60"/>
      </w:pPr>
      <w:r>
        <w:rPr>
          <w:rFonts w:ascii="Calibri" w:cs="Calibri" w:eastAsia="Calibri" w:hAnsi="Calibri"/>
          <w:sz w:val="19"/>
          <w:szCs w:val="19"/>
        </w:rPr>
        <w:t xml:space="preserve">Login as Trainer A and open Assign Training. A trainer sees only the material they own.</w:t>
      </w:r>
    </w:p>
    <w:p>
      <w:pPr>
        <w:pStyle w:val="ListParagraph"/>
        <w:numPr>
          <w:ilvl w:val="0"/>
          <w:numId w:val="2"/>
        </w:numPr>
        <w:spacing w:after="60"/>
      </w:pPr>
      <w:r>
        <w:rPr>
          <w:rFonts w:ascii="Calibri" w:cs="Calibri" w:eastAsia="Calibri" w:hAnsi="Calibri"/>
          <w:sz w:val="19"/>
          <w:szCs w:val="19"/>
        </w:rPr>
        <w:t xml:space="preserve">Select a course, set the audience, set a deadline, and mark it Mandatory.</w:t>
      </w:r>
    </w:p>
    <w:p>
      <w:pPr>
        <w:pStyle w:val="ListParagraph"/>
        <w:numPr>
          <w:ilvl w:val="0"/>
          <w:numId w:val="2"/>
        </w:numPr>
        <w:spacing w:after="60"/>
      </w:pPr>
      <w:r>
        <w:rPr>
          <w:rFonts w:ascii="Calibri" w:cs="Calibri" w:eastAsia="Calibri" w:hAnsi="Calibri"/>
          <w:sz w:val="19"/>
          <w:szCs w:val="19"/>
        </w:rPr>
        <w:t xml:space="preserve">Choose Start immediately as the assignment mode and confirm the assignment.</w:t>
      </w:r>
    </w:p>
    <w:p>
      <w:pPr>
        <w:pStyle w:val="ListParagraph"/>
        <w:numPr>
          <w:ilvl w:val="0"/>
          <w:numId w:val="2"/>
        </w:numPr>
        <w:spacing w:after="60"/>
      </w:pPr>
      <w:r>
        <w:rPr>
          <w:rFonts w:ascii="Calibri" w:cs="Calibri" w:eastAsia="Calibri" w:hAnsi="Calibri"/>
          <w:sz w:val="19"/>
          <w:szCs w:val="19"/>
        </w:rPr>
        <w:t xml:space="preserve">Return to the login page and login as Employee A.</w:t>
      </w:r>
    </w:p>
    <w:p>
      <w:pPr>
        <w:pStyle w:val="ListParagraph"/>
        <w:numPr>
          <w:ilvl w:val="0"/>
          <w:numId w:val="2"/>
        </w:numPr>
        <w:spacing w:after="60"/>
      </w:pPr>
      <w:r>
        <w:rPr>
          <w:rFonts w:ascii="Calibri" w:cs="Calibri" w:eastAsia="Calibri" w:hAnsi="Calibri"/>
          <w:sz w:val="19"/>
          <w:szCs w:val="19"/>
        </w:rPr>
        <w:t xml:space="preserve">Open Learning Portal and confirm the assigned course appears under Start now with its deadline and days remaining.</w:t>
      </w:r>
    </w:p>
    <w:p>
      <w:pPr>
        <w:pStyle w:val="ListParagraph"/>
        <w:numPr>
          <w:ilvl w:val="0"/>
          <w:numId w:val="2"/>
        </w:numPr>
        <w:spacing w:after="60"/>
      </w:pPr>
      <w:r>
        <w:rPr>
          <w:rFonts w:ascii="Calibri" w:cs="Calibri" w:eastAsia="Calibri" w:hAnsi="Calibri"/>
          <w:sz w:val="19"/>
          <w:szCs w:val="19"/>
        </w:rPr>
        <w:t xml:space="preserve">Confirm that the Mandatory Pending count at the top of the page includes the new assignment.</w:t>
      </w:r>
    </w:p>
    <w:p>
      <w:pPr>
        <w:pStyle w:val="Heading3"/>
        <w:spacing w:after="100" w:before="200"/>
      </w:pPr>
      <w:r>
        <w:t xml:space="preserve">Please Check</w:t>
      </w:r>
    </w:p>
    <w:p>
      <w:pPr>
        <w:pStyle w:val="ListParagraph"/>
        <w:numPr>
          <w:ilvl w:val="0"/>
          <w:numId w:val="3"/>
        </w:numPr>
        <w:spacing w:after="60"/>
      </w:pPr>
      <w:r>
        <w:rPr>
          <w:rFonts w:ascii="Calibri" w:cs="Calibri" w:eastAsia="Calibri" w:hAnsi="Calibri"/>
          <w:sz w:val="19"/>
          <w:szCs w:val="19"/>
        </w:rPr>
        <w:t xml:space="preserve">The assignment options match how TBM allocates training today.</w:t>
      </w:r>
    </w:p>
    <w:p>
      <w:pPr>
        <w:pStyle w:val="ListParagraph"/>
        <w:numPr>
          <w:ilvl w:val="0"/>
          <w:numId w:val="3"/>
        </w:numPr>
        <w:spacing w:after="60"/>
      </w:pPr>
      <w:r>
        <w:rPr>
          <w:rFonts w:ascii="Calibri" w:cs="Calibri" w:eastAsia="Calibri" w:hAnsi="Calibri"/>
          <w:sz w:val="19"/>
          <w:szCs w:val="19"/>
        </w:rPr>
        <w:t xml:space="preserve">The deadline, audience and mandatory setting are enough to manage compliance.</w:t>
      </w:r>
    </w:p>
    <w:p>
      <w:pPr>
        <w:pStyle w:val="ListParagraph"/>
        <w:numPr>
          <w:ilvl w:val="0"/>
          <w:numId w:val="3"/>
        </w:numPr>
        <w:spacing w:after="60"/>
      </w:pPr>
      <w:r>
        <w:rPr>
          <w:rFonts w:ascii="Calibri" w:cs="Calibri" w:eastAsia="Calibri" w:hAnsi="Calibri"/>
          <w:sz w:val="19"/>
          <w:szCs w:val="19"/>
        </w:rPr>
        <w:t xml:space="preserve">The employee can tell immediately what must be started and by when.</w:t>
      </w:r>
    </w:p>
    <w:p>
      <w:pPr>
        <w:pStyle w:val="ListParagraph"/>
        <w:numPr>
          <w:ilvl w:val="0"/>
          <w:numId w:val="3"/>
        </w:numPr>
        <w:spacing w:after="60"/>
      </w:pPr>
      <w:r>
        <w:rPr>
          <w:rFonts w:ascii="Calibri" w:cs="Calibri" w:eastAsia="Calibri" w:hAnsi="Calibri"/>
          <w:sz w:val="19"/>
          <w:szCs w:val="19"/>
        </w:rPr>
        <w:t xml:space="preserve">Assignment by department, position or individual is supported as TBM requires.</w:t>
      </w:r>
    </w:p>
    <w:p>
      <w:pPr>
        <w:spacing w:after="240" w:before="160"/>
      </w:pPr>
      <w:r>
        <w:rPr>
          <w:rFonts w:ascii="Calibri" w:cs="Calibri" w:eastAsia="Calibri" w:hAnsi="Calibri"/>
          <w:b/>
          <w:bCs/>
          <w:color w:val="12A19A"/>
          <w:sz w:val="19"/>
          <w:szCs w:val="19"/>
        </w:rPr>
        <w:t xml:space="preserve">Record your feedback. </w:t>
      </w:r>
      <w:r>
        <w:rPr>
          <w:rFonts w:ascii="Calibri" w:cs="Calibri" w:eastAsia="Calibri" w:hAnsi="Calibri"/>
          <w:sz w:val="19"/>
          <w:szCs w:val="19"/>
        </w:rPr>
        <w:t xml:space="preserve">Use Scenario 3 in the feedback form. Record any missing information, unclear wording, unexpected behaviour, or suggested change.</w:t>
      </w:r>
    </w:p>
    <w:p>
      <w:pPr>
        <w:pStyle w:val="Heading2"/>
        <w:spacing w:after="120" w:before="260"/>
      </w:pPr>
      <w:r>
        <w:t xml:space="preserve">Scenario 4 Complete a Course and Module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Purpose</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Validate the e-learning flow of material followed by a module quiz.</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Login as</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Employee A</w:t>
            </w:r>
          </w:p>
        </w:tc>
      </w:tr>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Starting point</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The E-Hailing course is assigned and published.</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Expected result</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Module progress is recorded and survives a reload.</w:t>
            </w:r>
          </w:p>
        </w:tc>
      </w:tr>
    </w:tbl>
    <w:p>
      <w:pPr>
        <w:pStyle w:val="Heading3"/>
        <w:spacing w:after="100" w:before="200"/>
      </w:pPr>
      <w:r>
        <w:t xml:space="preserve">Steps</w:t>
      </w:r>
    </w:p>
    <w:p>
      <w:pPr>
        <w:pStyle w:val="ListParagraph"/>
        <w:numPr>
          <w:ilvl w:val="0"/>
          <w:numId w:val="2"/>
        </w:numPr>
        <w:spacing w:after="60"/>
      </w:pPr>
      <w:r>
        <w:rPr>
          <w:rFonts w:ascii="Calibri" w:cs="Calibri" w:eastAsia="Calibri" w:hAnsi="Calibri"/>
          <w:sz w:val="19"/>
          <w:szCs w:val="19"/>
        </w:rPr>
        <w:t xml:space="preserve">Login as Employee A and open Learning Portal.</w:t>
      </w:r>
    </w:p>
    <w:p>
      <w:pPr>
        <w:pStyle w:val="ListParagraph"/>
        <w:numPr>
          <w:ilvl w:val="0"/>
          <w:numId w:val="2"/>
        </w:numPr>
        <w:spacing w:after="60"/>
      </w:pPr>
      <w:r>
        <w:rPr>
          <w:rFonts w:ascii="Calibri" w:cs="Calibri" w:eastAsia="Calibri" w:hAnsi="Calibri"/>
          <w:sz w:val="19"/>
          <w:szCs w:val="19"/>
        </w:rPr>
        <w:t xml:space="preserve">Open E-Hailing Delivery &amp; Customer Pickup.</w:t>
      </w:r>
    </w:p>
    <w:p>
      <w:pPr>
        <w:pStyle w:val="ListParagraph"/>
        <w:numPr>
          <w:ilvl w:val="0"/>
          <w:numId w:val="2"/>
        </w:numPr>
        <w:spacing w:after="60"/>
      </w:pPr>
      <w:r>
        <w:rPr>
          <w:rFonts w:ascii="Calibri" w:cs="Calibri" w:eastAsia="Calibri" w:hAnsi="Calibri"/>
          <w:sz w:val="19"/>
          <w:szCs w:val="19"/>
        </w:rPr>
        <w:t xml:space="preserve">Read Module 1 Objective, Scope &amp; Platforms, then continue to its quiz.</w:t>
      </w:r>
    </w:p>
    <w:p>
      <w:pPr>
        <w:pStyle w:val="ListParagraph"/>
        <w:numPr>
          <w:ilvl w:val="0"/>
          <w:numId w:val="2"/>
        </w:numPr>
        <w:spacing w:after="60"/>
      </w:pPr>
      <w:r>
        <w:rPr>
          <w:rFonts w:ascii="Calibri" w:cs="Calibri" w:eastAsia="Calibri" w:hAnsi="Calibri"/>
          <w:sz w:val="19"/>
          <w:szCs w:val="19"/>
        </w:rPr>
        <w:t xml:space="preserve">Answer the five questions and submit. Review the result screen.</w:t>
      </w:r>
    </w:p>
    <w:p>
      <w:pPr>
        <w:pStyle w:val="ListParagraph"/>
        <w:numPr>
          <w:ilvl w:val="0"/>
          <w:numId w:val="2"/>
        </w:numPr>
        <w:spacing w:after="60"/>
      </w:pPr>
      <w:r>
        <w:rPr>
          <w:rFonts w:ascii="Calibri" w:cs="Calibri" w:eastAsia="Calibri" w:hAnsi="Calibri"/>
          <w:sz w:val="19"/>
          <w:szCs w:val="19"/>
        </w:rPr>
        <w:t xml:space="preserve">Complete Modules 2, 3 and 4 in the same way.</w:t>
      </w:r>
    </w:p>
    <w:p>
      <w:pPr>
        <w:pStyle w:val="ListParagraph"/>
        <w:numPr>
          <w:ilvl w:val="0"/>
          <w:numId w:val="2"/>
        </w:numPr>
        <w:spacing w:after="60"/>
      </w:pPr>
      <w:r>
        <w:rPr>
          <w:rFonts w:ascii="Calibri" w:cs="Calibri" w:eastAsia="Calibri" w:hAnsi="Calibri"/>
          <w:sz w:val="19"/>
          <w:szCs w:val="19"/>
        </w:rPr>
        <w:t xml:space="preserve">Return to Learning Portal and confirm the course shows 100% complete.</w:t>
      </w:r>
    </w:p>
    <w:p>
      <w:pPr>
        <w:pStyle w:val="ListParagraph"/>
        <w:numPr>
          <w:ilvl w:val="0"/>
          <w:numId w:val="2"/>
        </w:numPr>
        <w:spacing w:after="60"/>
      </w:pPr>
      <w:r>
        <w:rPr>
          <w:rFonts w:ascii="Calibri" w:cs="Calibri" w:eastAsia="Calibri" w:hAnsi="Calibri"/>
          <w:sz w:val="19"/>
          <w:szCs w:val="19"/>
        </w:rPr>
        <w:t xml:space="preserve">Reload the browser and confirm the progress is still 100%.</w:t>
      </w:r>
    </w:p>
    <w:p>
      <w:pPr>
        <w:pStyle w:val="ListParagraph"/>
        <w:numPr>
          <w:ilvl w:val="0"/>
          <w:numId w:val="2"/>
        </w:numPr>
        <w:spacing w:after="60"/>
      </w:pPr>
      <w:r>
        <w:rPr>
          <w:rFonts w:ascii="Calibri" w:cs="Calibri" w:eastAsia="Calibri" w:hAnsi="Calibri"/>
          <w:sz w:val="19"/>
          <w:szCs w:val="19"/>
        </w:rPr>
        <w:t xml:space="preserve">Open My Profile and confirm the course appears in the training record.</w:t>
      </w:r>
    </w:p>
    <w:p>
      <w:pPr>
        <w:pStyle w:val="Heading3"/>
        <w:spacing w:after="100" w:before="200"/>
      </w:pPr>
      <w:r>
        <w:t xml:space="preserve">Please Check</w:t>
      </w:r>
    </w:p>
    <w:p>
      <w:pPr>
        <w:pStyle w:val="ListParagraph"/>
        <w:numPr>
          <w:ilvl w:val="0"/>
          <w:numId w:val="3"/>
        </w:numPr>
        <w:spacing w:after="60"/>
      </w:pPr>
      <w:r>
        <w:rPr>
          <w:rFonts w:ascii="Calibri" w:cs="Calibri" w:eastAsia="Calibri" w:hAnsi="Calibri"/>
          <w:sz w:val="19"/>
          <w:szCs w:val="19"/>
        </w:rPr>
        <w:t xml:space="preserve">The material then quiz sequence matches how TBM wants e-learning delivered.</w:t>
      </w:r>
    </w:p>
    <w:p>
      <w:pPr>
        <w:pStyle w:val="ListParagraph"/>
        <w:numPr>
          <w:ilvl w:val="0"/>
          <w:numId w:val="3"/>
        </w:numPr>
        <w:spacing w:after="60"/>
      </w:pPr>
      <w:r>
        <w:rPr>
          <w:rFonts w:ascii="Calibri" w:cs="Calibri" w:eastAsia="Calibri" w:hAnsi="Calibri"/>
          <w:sz w:val="19"/>
          <w:szCs w:val="19"/>
        </w:rPr>
        <w:t xml:space="preserve">Five questions per module is the right length for TBM.</w:t>
      </w:r>
    </w:p>
    <w:p>
      <w:pPr>
        <w:pStyle w:val="ListParagraph"/>
        <w:numPr>
          <w:ilvl w:val="0"/>
          <w:numId w:val="3"/>
        </w:numPr>
        <w:spacing w:after="60"/>
      </w:pPr>
      <w:r>
        <w:rPr>
          <w:rFonts w:ascii="Calibri" w:cs="Calibri" w:eastAsia="Calibri" w:hAnsi="Calibri"/>
          <w:sz w:val="19"/>
          <w:szCs w:val="19"/>
        </w:rPr>
        <w:t xml:space="preserve">The pass mark, retake rule, and whether a score should be recorded are as TBM expects.</w:t>
      </w:r>
    </w:p>
    <w:p>
      <w:pPr>
        <w:pStyle w:val="ListParagraph"/>
        <w:numPr>
          <w:ilvl w:val="0"/>
          <w:numId w:val="3"/>
        </w:numPr>
        <w:spacing w:after="60"/>
      </w:pPr>
      <w:r>
        <w:rPr>
          <w:rFonts w:ascii="Calibri" w:cs="Calibri" w:eastAsia="Calibri" w:hAnsi="Calibri"/>
          <w:sz w:val="19"/>
          <w:szCs w:val="19"/>
        </w:rPr>
        <w:t xml:space="preserve">The learner can tell what remains outstanding in the course.</w:t>
      </w:r>
    </w:p>
    <w:p>
      <w:pPr>
        <w:spacing w:after="240" w:before="160"/>
      </w:pPr>
      <w:r>
        <w:rPr>
          <w:rFonts w:ascii="Calibri" w:cs="Calibri" w:eastAsia="Calibri" w:hAnsi="Calibri"/>
          <w:b/>
          <w:bCs/>
          <w:color w:val="12A19A"/>
          <w:sz w:val="19"/>
          <w:szCs w:val="19"/>
        </w:rPr>
        <w:t xml:space="preserve">Record your feedback. </w:t>
      </w:r>
      <w:r>
        <w:rPr>
          <w:rFonts w:ascii="Calibri" w:cs="Calibri" w:eastAsia="Calibri" w:hAnsi="Calibri"/>
          <w:sz w:val="19"/>
          <w:szCs w:val="19"/>
        </w:rPr>
        <w:t xml:space="preserve">Use Scenario 4 in the feedback form. Record any missing information, unclear wording, unexpected behaviour, or suggested change.</w:t>
      </w:r>
    </w:p>
    <w:p>
      <w:pPr>
        <w:pStyle w:val="Heading2"/>
        <w:spacing w:after="120" w:before="260"/>
      </w:pPr>
      <w:r>
        <w:t xml:space="preserve">Scenario 5 Schedule and Register for a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Purpose</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Validate session scheduling, registration, capacity and the waitlist.</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Login as</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Trainer and Employee A</w:t>
            </w:r>
          </w:p>
        </w:tc>
      </w:tr>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Starting point</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The Training Calendar is open on the current month.</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Expected result</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A new session is created and registration, capacity and waitlist behave correctly.</w:t>
            </w:r>
          </w:p>
        </w:tc>
      </w:tr>
    </w:tbl>
    <w:p>
      <w:pPr>
        <w:pStyle w:val="Heading3"/>
        <w:spacing w:after="100" w:before="200"/>
      </w:pPr>
      <w:r>
        <w:t xml:space="preserve">Steps</w:t>
      </w:r>
    </w:p>
    <w:p>
      <w:pPr>
        <w:pStyle w:val="ListParagraph"/>
        <w:numPr>
          <w:ilvl w:val="0"/>
          <w:numId w:val="2"/>
        </w:numPr>
        <w:spacing w:after="60"/>
      </w:pPr>
      <w:r>
        <w:rPr>
          <w:rFonts w:ascii="Calibri" w:cs="Calibri" w:eastAsia="Calibri" w:hAnsi="Calibri"/>
          <w:sz w:val="19"/>
          <w:szCs w:val="19"/>
        </w:rPr>
        <w:t xml:space="preserve">Login as Trainer A and open Training Calendar.</w:t>
      </w:r>
    </w:p>
    <w:p>
      <w:pPr>
        <w:pStyle w:val="ListParagraph"/>
        <w:numPr>
          <w:ilvl w:val="0"/>
          <w:numId w:val="2"/>
        </w:numPr>
        <w:spacing w:after="60"/>
      </w:pPr>
      <w:r>
        <w:rPr>
          <w:rFonts w:ascii="Calibri" w:cs="Calibri" w:eastAsia="Calibri" w:hAnsi="Calibri"/>
          <w:sz w:val="19"/>
          <w:szCs w:val="19"/>
        </w:rPr>
        <w:t xml:space="preserve">Select New Session. Enter a title, date, time, venue, trainer and a capacity of 2.</w:t>
      </w:r>
    </w:p>
    <w:p>
      <w:pPr>
        <w:pStyle w:val="ListParagraph"/>
        <w:numPr>
          <w:ilvl w:val="0"/>
          <w:numId w:val="2"/>
        </w:numPr>
        <w:spacing w:after="60"/>
      </w:pPr>
      <w:r>
        <w:rPr>
          <w:rFonts w:ascii="Calibri" w:cs="Calibri" w:eastAsia="Calibri" w:hAnsi="Calibri"/>
          <w:sz w:val="19"/>
          <w:szCs w:val="19"/>
        </w:rPr>
        <w:t xml:space="preserve">Tick the option to save the setup as a template and create the session.</w:t>
      </w:r>
    </w:p>
    <w:p>
      <w:pPr>
        <w:pStyle w:val="ListParagraph"/>
        <w:numPr>
          <w:ilvl w:val="0"/>
          <w:numId w:val="2"/>
        </w:numPr>
        <w:spacing w:after="60"/>
      </w:pPr>
      <w:r>
        <w:rPr>
          <w:rFonts w:ascii="Calibri" w:cs="Calibri" w:eastAsia="Calibri" w:hAnsi="Calibri"/>
          <w:sz w:val="19"/>
          <w:szCs w:val="19"/>
        </w:rPr>
        <w:t xml:space="preserve">Confirm the session appears on the calendar and the template appears in the template list.</w:t>
      </w:r>
    </w:p>
    <w:p>
      <w:pPr>
        <w:pStyle w:val="ListParagraph"/>
        <w:numPr>
          <w:ilvl w:val="0"/>
          <w:numId w:val="2"/>
        </w:numPr>
        <w:spacing w:after="60"/>
      </w:pPr>
      <w:r>
        <w:rPr>
          <w:rFonts w:ascii="Calibri" w:cs="Calibri" w:eastAsia="Calibri" w:hAnsi="Calibri"/>
          <w:sz w:val="19"/>
          <w:szCs w:val="19"/>
        </w:rPr>
        <w:t xml:space="preserve">Reload the browser and confirm the session is still there.</w:t>
      </w:r>
    </w:p>
    <w:p>
      <w:pPr>
        <w:pStyle w:val="ListParagraph"/>
        <w:numPr>
          <w:ilvl w:val="0"/>
          <w:numId w:val="2"/>
        </w:numPr>
        <w:spacing w:after="60"/>
      </w:pPr>
      <w:r>
        <w:rPr>
          <w:rFonts w:ascii="Calibri" w:cs="Calibri" w:eastAsia="Calibri" w:hAnsi="Calibri"/>
          <w:sz w:val="19"/>
          <w:szCs w:val="19"/>
        </w:rPr>
        <w:t xml:space="preserve">Login as Employee A and open Training Calendar.</w:t>
      </w:r>
    </w:p>
    <w:p>
      <w:pPr>
        <w:pStyle w:val="ListParagraph"/>
        <w:numPr>
          <w:ilvl w:val="0"/>
          <w:numId w:val="2"/>
        </w:numPr>
        <w:spacing w:after="60"/>
      </w:pPr>
      <w:r>
        <w:rPr>
          <w:rFonts w:ascii="Calibri" w:cs="Calibri" w:eastAsia="Calibri" w:hAnsi="Calibri"/>
          <w:sz w:val="19"/>
          <w:szCs w:val="19"/>
        </w:rPr>
        <w:t xml:space="preserve">Open the new session and register. Confirm the card now shows Registered with a Cancel option.</w:t>
      </w:r>
    </w:p>
    <w:p>
      <w:pPr>
        <w:pStyle w:val="ListParagraph"/>
        <w:numPr>
          <w:ilvl w:val="0"/>
          <w:numId w:val="2"/>
        </w:numPr>
        <w:spacing w:after="60"/>
      </w:pPr>
      <w:r>
        <w:rPr>
          <w:rFonts w:ascii="Calibri" w:cs="Calibri" w:eastAsia="Calibri" w:hAnsi="Calibri"/>
          <w:sz w:val="19"/>
          <w:szCs w:val="19"/>
        </w:rPr>
        <w:t xml:space="preserve">Confirm the seats booked count has increased by one.</w:t>
      </w:r>
    </w:p>
    <w:p>
      <w:pPr>
        <w:pStyle w:val="ListParagraph"/>
        <w:numPr>
          <w:ilvl w:val="0"/>
          <w:numId w:val="2"/>
        </w:numPr>
        <w:spacing w:after="60"/>
      </w:pPr>
      <w:r>
        <w:rPr>
          <w:rFonts w:ascii="Calibri" w:cs="Calibri" w:eastAsia="Calibri" w:hAnsi="Calibri"/>
          <w:sz w:val="19"/>
          <w:szCs w:val="19"/>
        </w:rPr>
        <w:t xml:space="preserve">Open Learning Portal and confirm the session has moved from Open for registration to Registered.</w:t>
      </w:r>
    </w:p>
    <w:p>
      <w:pPr>
        <w:pStyle w:val="ListParagraph"/>
        <w:numPr>
          <w:ilvl w:val="0"/>
          <w:numId w:val="2"/>
        </w:numPr>
        <w:spacing w:after="60"/>
      </w:pPr>
      <w:r>
        <w:rPr>
          <w:rFonts w:ascii="Calibri" w:cs="Calibri" w:eastAsia="Calibri" w:hAnsi="Calibri"/>
          <w:sz w:val="19"/>
          <w:szCs w:val="19"/>
        </w:rPr>
        <w:t xml:space="preserve">Return to the calendar and register for EV06 Electrical Wiring Certification, which is already full.</w:t>
      </w:r>
    </w:p>
    <w:p>
      <w:pPr>
        <w:pStyle w:val="ListParagraph"/>
        <w:numPr>
          <w:ilvl w:val="0"/>
          <w:numId w:val="2"/>
        </w:numPr>
        <w:spacing w:after="60"/>
      </w:pPr>
      <w:r>
        <w:rPr>
          <w:rFonts w:ascii="Calibri" w:cs="Calibri" w:eastAsia="Calibri" w:hAnsi="Calibri"/>
          <w:sz w:val="19"/>
          <w:szCs w:val="19"/>
        </w:rPr>
        <w:t xml:space="preserve">Confirm the result is Waitlisted rather than a refusal.</w:t>
      </w:r>
    </w:p>
    <w:p>
      <w:pPr>
        <w:pStyle w:val="Heading3"/>
        <w:spacing w:after="100" w:before="200"/>
      </w:pPr>
      <w:r>
        <w:t xml:space="preserve">Please Check</w:t>
      </w:r>
    </w:p>
    <w:p>
      <w:pPr>
        <w:pStyle w:val="ListParagraph"/>
        <w:numPr>
          <w:ilvl w:val="0"/>
          <w:numId w:val="3"/>
        </w:numPr>
        <w:spacing w:after="60"/>
      </w:pPr>
      <w:r>
        <w:rPr>
          <w:rFonts w:ascii="Calibri" w:cs="Calibri" w:eastAsia="Calibri" w:hAnsi="Calibri"/>
          <w:sz w:val="19"/>
          <w:szCs w:val="19"/>
        </w:rPr>
        <w:t xml:space="preserve">The session fields match what TBM records for product and in-branch training.</w:t>
      </w:r>
    </w:p>
    <w:p>
      <w:pPr>
        <w:pStyle w:val="ListParagraph"/>
        <w:numPr>
          <w:ilvl w:val="0"/>
          <w:numId w:val="3"/>
        </w:numPr>
        <w:spacing w:after="60"/>
      </w:pPr>
      <w:r>
        <w:rPr>
          <w:rFonts w:ascii="Calibri" w:cs="Calibri" w:eastAsia="Calibri" w:hAnsi="Calibri"/>
          <w:sz w:val="19"/>
          <w:szCs w:val="19"/>
        </w:rPr>
        <w:t xml:space="preserve">Capacity, waitlisting and the registration cut-off match TBM's practice.</w:t>
      </w:r>
    </w:p>
    <w:p>
      <w:pPr>
        <w:pStyle w:val="ListParagraph"/>
        <w:numPr>
          <w:ilvl w:val="0"/>
          <w:numId w:val="3"/>
        </w:numPr>
        <w:spacing w:after="60"/>
      </w:pPr>
      <w:r>
        <w:rPr>
          <w:rFonts w:ascii="Calibri" w:cs="Calibri" w:eastAsia="Calibri" w:hAnsi="Calibri"/>
          <w:sz w:val="19"/>
          <w:szCs w:val="19"/>
        </w:rPr>
        <w:t xml:space="preserve">Saving a session as a reusable template is useful for recurring training.</w:t>
      </w:r>
    </w:p>
    <w:p>
      <w:pPr>
        <w:pStyle w:val="ListParagraph"/>
        <w:numPr>
          <w:ilvl w:val="0"/>
          <w:numId w:val="3"/>
        </w:numPr>
        <w:spacing w:after="60"/>
      </w:pPr>
      <w:r>
        <w:rPr>
          <w:rFonts w:ascii="Calibri" w:cs="Calibri" w:eastAsia="Calibri" w:hAnsi="Calibri"/>
          <w:sz w:val="19"/>
          <w:szCs w:val="19"/>
        </w:rPr>
        <w:t xml:space="preserve">The learner can tell whether they hold a place or are on the waitlist.</w:t>
      </w:r>
    </w:p>
    <w:p>
      <w:pPr>
        <w:pStyle w:val="ListParagraph"/>
        <w:numPr>
          <w:ilvl w:val="0"/>
          <w:numId w:val="3"/>
        </w:numPr>
        <w:spacing w:after="60"/>
      </w:pPr>
      <w:r>
        <w:rPr>
          <w:rFonts w:ascii="Calibri" w:cs="Calibri" w:eastAsia="Calibri" w:hAnsi="Calibri"/>
          <w:sz w:val="19"/>
          <w:szCs w:val="19"/>
        </w:rPr>
        <w:t xml:space="preserve">Whether registration should require approval from the Outlet Manager or Supervisor.</w:t>
      </w:r>
    </w:p>
    <w:p>
      <w:pPr>
        <w:spacing w:after="240" w:before="160"/>
      </w:pPr>
      <w:r>
        <w:rPr>
          <w:rFonts w:ascii="Calibri" w:cs="Calibri" w:eastAsia="Calibri" w:hAnsi="Calibri"/>
          <w:b/>
          <w:bCs/>
          <w:color w:val="12A19A"/>
          <w:sz w:val="19"/>
          <w:szCs w:val="19"/>
        </w:rPr>
        <w:t xml:space="preserve">Record your feedback. </w:t>
      </w:r>
      <w:r>
        <w:rPr>
          <w:rFonts w:ascii="Calibri" w:cs="Calibri" w:eastAsia="Calibri" w:hAnsi="Calibri"/>
          <w:sz w:val="19"/>
          <w:szCs w:val="19"/>
        </w:rPr>
        <w:t xml:space="preserve">Use Scenario 5 in the feedback form. Record any missing information, unclear wording, unexpected behaviour, or suggested change.</w:t>
      </w:r>
    </w:p>
    <w:p>
      <w:pPr>
        <w:pStyle w:val="Heading2"/>
        <w:spacing w:after="120" w:before="260"/>
      </w:pPr>
      <w:r>
        <w:t xml:space="preserve">Scenario 6 Record Attendance and Confirm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Purpose</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Validate attendance recording and the rule that only attended sessions count.</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Login as</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Trainer and Employee A</w:t>
            </w:r>
          </w:p>
        </w:tc>
      </w:tr>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Starting point</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Employee A is registered for the session created in Scenario 5.</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Expected result</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The session appears as completed in the employee's training record only after attendance is recorded.</w:t>
            </w:r>
          </w:p>
        </w:tc>
      </w:tr>
    </w:tbl>
    <w:p>
      <w:pPr>
        <w:pStyle w:val="Heading3"/>
        <w:spacing w:after="100" w:before="200"/>
      </w:pPr>
      <w:r>
        <w:t xml:space="preserve">Steps</w:t>
      </w:r>
    </w:p>
    <w:p>
      <w:pPr>
        <w:pStyle w:val="ListParagraph"/>
        <w:numPr>
          <w:ilvl w:val="0"/>
          <w:numId w:val="2"/>
        </w:numPr>
        <w:spacing w:after="60"/>
      </w:pPr>
      <w:r>
        <w:rPr>
          <w:rFonts w:ascii="Calibri" w:cs="Calibri" w:eastAsia="Calibri" w:hAnsi="Calibri"/>
          <w:sz w:val="19"/>
          <w:szCs w:val="19"/>
        </w:rPr>
        <w:t xml:space="preserve">Login as Employee A, open My Profile and confirm the registered session is not yet shown as completed.</w:t>
      </w:r>
    </w:p>
    <w:p>
      <w:pPr>
        <w:pStyle w:val="ListParagraph"/>
        <w:numPr>
          <w:ilvl w:val="0"/>
          <w:numId w:val="2"/>
        </w:numPr>
        <w:spacing w:after="60"/>
      </w:pPr>
      <w:r>
        <w:rPr>
          <w:rFonts w:ascii="Calibri" w:cs="Calibri" w:eastAsia="Calibri" w:hAnsi="Calibri"/>
          <w:sz w:val="19"/>
          <w:szCs w:val="19"/>
        </w:rPr>
        <w:t xml:space="preserve">Login as Trainer A and open Event Attendance.</w:t>
      </w:r>
    </w:p>
    <w:p>
      <w:pPr>
        <w:pStyle w:val="ListParagraph"/>
        <w:numPr>
          <w:ilvl w:val="0"/>
          <w:numId w:val="2"/>
        </w:numPr>
        <w:spacing w:after="60"/>
      </w:pPr>
      <w:r>
        <w:rPr>
          <w:rFonts w:ascii="Calibri" w:cs="Calibri" w:eastAsia="Calibri" w:hAnsi="Calibri"/>
          <w:sz w:val="19"/>
          <w:szCs w:val="19"/>
        </w:rPr>
        <w:t xml:space="preserve">Select the session created in Scenario 5.</w:t>
      </w:r>
    </w:p>
    <w:p>
      <w:pPr>
        <w:pStyle w:val="ListParagraph"/>
        <w:numPr>
          <w:ilvl w:val="0"/>
          <w:numId w:val="2"/>
        </w:numPr>
        <w:spacing w:after="60"/>
      </w:pPr>
      <w:r>
        <w:rPr>
          <w:rFonts w:ascii="Calibri" w:cs="Calibri" w:eastAsia="Calibri" w:hAnsi="Calibri"/>
          <w:sz w:val="19"/>
          <w:szCs w:val="19"/>
        </w:rPr>
        <w:t xml:space="preserve">Mark Employee A as attended using the manual method and enter a quiz score.</w:t>
      </w:r>
    </w:p>
    <w:p>
      <w:pPr>
        <w:pStyle w:val="ListParagraph"/>
        <w:numPr>
          <w:ilvl w:val="0"/>
          <w:numId w:val="2"/>
        </w:numPr>
        <w:spacing w:after="60"/>
      </w:pPr>
      <w:r>
        <w:rPr>
          <w:rFonts w:ascii="Calibri" w:cs="Calibri" w:eastAsia="Calibri" w:hAnsi="Calibri"/>
          <w:sz w:val="19"/>
          <w:szCs w:val="19"/>
        </w:rPr>
        <w:t xml:space="preserve">Review the batch upload option intended for the HRDC template.</w:t>
      </w:r>
    </w:p>
    <w:p>
      <w:pPr>
        <w:pStyle w:val="ListParagraph"/>
        <w:numPr>
          <w:ilvl w:val="0"/>
          <w:numId w:val="2"/>
        </w:numPr>
        <w:spacing w:after="60"/>
      </w:pPr>
      <w:r>
        <w:rPr>
          <w:rFonts w:ascii="Calibri" w:cs="Calibri" w:eastAsia="Calibri" w:hAnsi="Calibri"/>
          <w:sz w:val="19"/>
          <w:szCs w:val="19"/>
        </w:rPr>
        <w:t xml:space="preserve">Login as Employee A and open My Profile.</w:t>
      </w:r>
    </w:p>
    <w:p>
      <w:pPr>
        <w:pStyle w:val="ListParagraph"/>
        <w:numPr>
          <w:ilvl w:val="0"/>
          <w:numId w:val="2"/>
        </w:numPr>
        <w:spacing w:after="60"/>
      </w:pPr>
      <w:r>
        <w:rPr>
          <w:rFonts w:ascii="Calibri" w:cs="Calibri" w:eastAsia="Calibri" w:hAnsi="Calibri"/>
          <w:sz w:val="19"/>
          <w:szCs w:val="19"/>
        </w:rPr>
        <w:t xml:space="preserve">Confirm the session now appears as completed with the recorded score.</w:t>
      </w:r>
    </w:p>
    <w:p>
      <w:pPr>
        <w:pStyle w:val="ListParagraph"/>
        <w:numPr>
          <w:ilvl w:val="0"/>
          <w:numId w:val="2"/>
        </w:numPr>
        <w:spacing w:after="60"/>
      </w:pPr>
      <w:r>
        <w:rPr>
          <w:rFonts w:ascii="Calibri" w:cs="Calibri" w:eastAsia="Calibri" w:hAnsi="Calibri"/>
          <w:sz w:val="19"/>
          <w:szCs w:val="19"/>
        </w:rPr>
        <w:t xml:space="preserve">Confirm the hours logged and completed counts have increased.</w:t>
      </w:r>
    </w:p>
    <w:p>
      <w:pPr>
        <w:pStyle w:val="Heading3"/>
        <w:spacing w:after="100" w:before="200"/>
      </w:pPr>
      <w:r>
        <w:t xml:space="preserve">Please Check</w:t>
      </w:r>
    </w:p>
    <w:p>
      <w:pPr>
        <w:pStyle w:val="ListParagraph"/>
        <w:numPr>
          <w:ilvl w:val="0"/>
          <w:numId w:val="3"/>
        </w:numPr>
        <w:spacing w:after="60"/>
      </w:pPr>
      <w:r>
        <w:rPr>
          <w:rFonts w:ascii="Calibri" w:cs="Calibri" w:eastAsia="Calibri" w:hAnsi="Calibri"/>
          <w:sz w:val="19"/>
          <w:szCs w:val="19"/>
        </w:rPr>
        <w:t xml:space="preserve">Attendance recording matches TBM's process for HQ and in-branch training.</w:t>
      </w:r>
    </w:p>
    <w:p>
      <w:pPr>
        <w:pStyle w:val="ListParagraph"/>
        <w:numPr>
          <w:ilvl w:val="0"/>
          <w:numId w:val="3"/>
        </w:numPr>
        <w:spacing w:after="60"/>
      </w:pPr>
      <w:r>
        <w:rPr>
          <w:rFonts w:ascii="Calibri" w:cs="Calibri" w:eastAsia="Calibri" w:hAnsi="Calibri"/>
          <w:sz w:val="19"/>
          <w:szCs w:val="19"/>
        </w:rPr>
        <w:t xml:space="preserve">The DingTalk check-in used for HQ training is reflected, or the gap is recorded.</w:t>
      </w:r>
    </w:p>
    <w:p>
      <w:pPr>
        <w:pStyle w:val="ListParagraph"/>
        <w:numPr>
          <w:ilvl w:val="0"/>
          <w:numId w:val="3"/>
        </w:numPr>
        <w:spacing w:after="60"/>
      </w:pPr>
      <w:r>
        <w:rPr>
          <w:rFonts w:ascii="Calibri" w:cs="Calibri" w:eastAsia="Calibri" w:hAnsi="Calibri"/>
          <w:sz w:val="19"/>
          <w:szCs w:val="19"/>
        </w:rPr>
        <w:t xml:space="preserve">The hard copy attendance list used for in-branch training is reflected, or the gap is recorded.</w:t>
      </w:r>
    </w:p>
    <w:p>
      <w:pPr>
        <w:pStyle w:val="ListParagraph"/>
        <w:numPr>
          <w:ilvl w:val="0"/>
          <w:numId w:val="3"/>
        </w:numPr>
        <w:spacing w:after="60"/>
      </w:pPr>
      <w:r>
        <w:rPr>
          <w:rFonts w:ascii="Calibri" w:cs="Calibri" w:eastAsia="Calibri" w:hAnsi="Calibri"/>
          <w:sz w:val="19"/>
          <w:szCs w:val="19"/>
        </w:rPr>
        <w:t xml:space="preserve">A registered but unattended session correctly does not count as completed training.</w:t>
      </w:r>
    </w:p>
    <w:p>
      <w:pPr>
        <w:pStyle w:val="ListParagraph"/>
        <w:numPr>
          <w:ilvl w:val="0"/>
          <w:numId w:val="3"/>
        </w:numPr>
        <w:spacing w:after="60"/>
      </w:pPr>
      <w:r>
        <w:rPr>
          <w:rFonts w:ascii="Calibri" w:cs="Calibri" w:eastAsia="Calibri" w:hAnsi="Calibri"/>
          <w:sz w:val="19"/>
          <w:szCs w:val="19"/>
        </w:rPr>
        <w:t xml:space="preserve">Whether a group photo or other evidence should be attached to the attendance record.</w:t>
      </w:r>
    </w:p>
    <w:p>
      <w:pPr>
        <w:spacing w:after="240" w:before="160"/>
      </w:pPr>
      <w:r>
        <w:rPr>
          <w:rFonts w:ascii="Calibri" w:cs="Calibri" w:eastAsia="Calibri" w:hAnsi="Calibri"/>
          <w:b/>
          <w:bCs/>
          <w:color w:val="12A19A"/>
          <w:sz w:val="19"/>
          <w:szCs w:val="19"/>
        </w:rPr>
        <w:t xml:space="preserve">Record your feedback. </w:t>
      </w:r>
      <w:r>
        <w:rPr>
          <w:rFonts w:ascii="Calibri" w:cs="Calibri" w:eastAsia="Calibri" w:hAnsi="Calibri"/>
          <w:sz w:val="19"/>
          <w:szCs w:val="19"/>
        </w:rPr>
        <w:t xml:space="preserve">Use Scenario 6 in the feedback form. Record any missing information, unclear wording, unexpected behaviour, or suggested change.</w:t>
      </w:r>
    </w:p>
    <w:p>
      <w:pPr>
        <w:pStyle w:val="Heading2"/>
        <w:spacing w:after="120" w:before="260"/>
      </w:pPr>
      <w:r>
        <w:t xml:space="preserve">Scenario 7 Staff Sharing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Purpose</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Validate the staff sharing session board and post-training sharing.</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Login as</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Employee A</w:t>
            </w:r>
          </w:p>
        </w:tc>
      </w:tr>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Starting point</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Scenario 6 is complete.</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Expected result</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Sharing sessions are visible company-wide and can be registered for.</w:t>
            </w:r>
          </w:p>
        </w:tc>
      </w:tr>
    </w:tbl>
    <w:p>
      <w:pPr>
        <w:pStyle w:val="Heading3"/>
        <w:spacing w:after="100" w:before="200"/>
      </w:pPr>
      <w:r>
        <w:t xml:space="preserve">Steps</w:t>
      </w:r>
    </w:p>
    <w:p>
      <w:pPr>
        <w:pStyle w:val="ListParagraph"/>
        <w:numPr>
          <w:ilvl w:val="0"/>
          <w:numId w:val="2"/>
        </w:numPr>
        <w:spacing w:after="60"/>
      </w:pPr>
      <w:r>
        <w:rPr>
          <w:rFonts w:ascii="Calibri" w:cs="Calibri" w:eastAsia="Calibri" w:hAnsi="Calibri"/>
          <w:sz w:val="19"/>
          <w:szCs w:val="19"/>
        </w:rPr>
        <w:t xml:space="preserve">Login as Employee A and open Sharing Sessions.</w:t>
      </w:r>
    </w:p>
    <w:p>
      <w:pPr>
        <w:pStyle w:val="ListParagraph"/>
        <w:numPr>
          <w:ilvl w:val="0"/>
          <w:numId w:val="2"/>
        </w:numPr>
        <w:spacing w:after="60"/>
      </w:pPr>
      <w:r>
        <w:rPr>
          <w:rFonts w:ascii="Calibri" w:cs="Calibri" w:eastAsia="Calibri" w:hAnsi="Calibri"/>
          <w:sz w:val="19"/>
          <w:szCs w:val="19"/>
        </w:rPr>
        <w:t xml:space="preserve">Review the upcoming sharing sessions and the staff presenting them.</w:t>
      </w:r>
    </w:p>
    <w:p>
      <w:pPr>
        <w:pStyle w:val="ListParagraph"/>
        <w:numPr>
          <w:ilvl w:val="0"/>
          <w:numId w:val="2"/>
        </w:numPr>
        <w:spacing w:after="60"/>
      </w:pPr>
      <w:r>
        <w:rPr>
          <w:rFonts w:ascii="Calibri" w:cs="Calibri" w:eastAsia="Calibri" w:hAnsi="Calibri"/>
          <w:sz w:val="19"/>
          <w:szCs w:val="19"/>
        </w:rPr>
        <w:t xml:space="preserve">Review the sharing leaderboard and how contribution is recognised.</w:t>
      </w:r>
    </w:p>
    <w:p>
      <w:pPr>
        <w:pStyle w:val="ListParagraph"/>
        <w:numPr>
          <w:ilvl w:val="0"/>
          <w:numId w:val="2"/>
        </w:numPr>
        <w:spacing w:after="60"/>
      </w:pPr>
      <w:r>
        <w:rPr>
          <w:rFonts w:ascii="Calibri" w:cs="Calibri" w:eastAsia="Calibri" w:hAnsi="Calibri"/>
          <w:sz w:val="19"/>
          <w:szCs w:val="19"/>
        </w:rPr>
        <w:t xml:space="preserve">Open Training Calendar and register for a sharing session, for example EV03 Closing the Sale.</w:t>
      </w:r>
    </w:p>
    <w:p>
      <w:pPr>
        <w:pStyle w:val="ListParagraph"/>
        <w:numPr>
          <w:ilvl w:val="0"/>
          <w:numId w:val="2"/>
        </w:numPr>
        <w:spacing w:after="60"/>
      </w:pPr>
      <w:r>
        <w:rPr>
          <w:rFonts w:ascii="Calibri" w:cs="Calibri" w:eastAsia="Calibri" w:hAnsi="Calibri"/>
          <w:sz w:val="19"/>
          <w:szCs w:val="19"/>
        </w:rPr>
        <w:t xml:space="preserve">Confirm the registration behaves the same way as a standard session.</w:t>
      </w:r>
    </w:p>
    <w:p>
      <w:pPr>
        <w:pStyle w:val="Heading3"/>
        <w:spacing w:after="100" w:before="200"/>
      </w:pPr>
      <w:r>
        <w:t xml:space="preserve">Please Check</w:t>
      </w:r>
    </w:p>
    <w:p>
      <w:pPr>
        <w:pStyle w:val="ListParagraph"/>
        <w:numPr>
          <w:ilvl w:val="0"/>
          <w:numId w:val="3"/>
        </w:numPr>
        <w:spacing w:after="60"/>
      </w:pPr>
      <w:r>
        <w:rPr>
          <w:rFonts w:ascii="Calibri" w:cs="Calibri" w:eastAsia="Calibri" w:hAnsi="Calibri"/>
          <w:sz w:val="19"/>
          <w:szCs w:val="19"/>
        </w:rPr>
        <w:t xml:space="preserve">Company-wide visibility of who is sharing supports the recognition TBM wants.</w:t>
      </w:r>
    </w:p>
    <w:p>
      <w:pPr>
        <w:pStyle w:val="ListParagraph"/>
        <w:numPr>
          <w:ilvl w:val="0"/>
          <w:numId w:val="3"/>
        </w:numPr>
        <w:spacing w:after="60"/>
      </w:pPr>
      <w:r>
        <w:rPr>
          <w:rFonts w:ascii="Calibri" w:cs="Calibri" w:eastAsia="Calibri" w:hAnsi="Calibri"/>
          <w:sz w:val="19"/>
          <w:szCs w:val="19"/>
        </w:rPr>
        <w:t xml:space="preserve">The post-training sharing required after product training is represented, or the gap is recorded.</w:t>
      </w:r>
    </w:p>
    <w:p>
      <w:pPr>
        <w:pStyle w:val="ListParagraph"/>
        <w:numPr>
          <w:ilvl w:val="0"/>
          <w:numId w:val="3"/>
        </w:numPr>
        <w:spacing w:after="60"/>
      </w:pPr>
      <w:r>
        <w:rPr>
          <w:rFonts w:ascii="Calibri" w:cs="Calibri" w:eastAsia="Calibri" w:hAnsi="Calibri"/>
          <w:sz w:val="19"/>
          <w:szCs w:val="19"/>
        </w:rPr>
        <w:t xml:space="preserve">How a staff member proposes a new sharing session, and whether approval is required.</w:t>
      </w:r>
    </w:p>
    <w:p>
      <w:pPr>
        <w:pStyle w:val="ListParagraph"/>
        <w:numPr>
          <w:ilvl w:val="0"/>
          <w:numId w:val="3"/>
        </w:numPr>
        <w:spacing w:after="60"/>
      </w:pPr>
      <w:r>
        <w:rPr>
          <w:rFonts w:ascii="Calibri" w:cs="Calibri" w:eastAsia="Calibri" w:hAnsi="Calibri"/>
          <w:sz w:val="19"/>
          <w:szCs w:val="19"/>
        </w:rPr>
        <w:t xml:space="preserve">Whether the Outlet Manager or Supervisor needs to confirm the sharing session took place.</w:t>
      </w:r>
    </w:p>
    <w:p>
      <w:pPr>
        <w:spacing w:after="240" w:before="160"/>
      </w:pPr>
      <w:r>
        <w:rPr>
          <w:rFonts w:ascii="Calibri" w:cs="Calibri" w:eastAsia="Calibri" w:hAnsi="Calibri"/>
          <w:b/>
          <w:bCs/>
          <w:color w:val="12A19A"/>
          <w:sz w:val="19"/>
          <w:szCs w:val="19"/>
        </w:rPr>
        <w:t xml:space="preserve">Record your feedback. </w:t>
      </w:r>
      <w:r>
        <w:rPr>
          <w:rFonts w:ascii="Calibri" w:cs="Calibri" w:eastAsia="Calibri" w:hAnsi="Calibri"/>
          <w:sz w:val="19"/>
          <w:szCs w:val="19"/>
        </w:rPr>
        <w:t xml:space="preserve">Use Scenario 7 in the feedback form. Record any missing information, unclear wording, unexpected behaviour, or suggested change.</w:t>
      </w:r>
    </w:p>
    <w:p>
      <w:pPr>
        <w:pStyle w:val="Heading2"/>
        <w:spacing w:after="120" w:before="260"/>
      </w:pPr>
      <w:r>
        <w:t xml:space="preserve">Scenario 8 Learning Paths and Development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Purpose</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Validate role-based learning paths and the individual development plan.</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Login as</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Manager/HOD and Employee A</w:t>
            </w:r>
          </w:p>
        </w:tc>
      </w:tr>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Starting point</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Scenario 7 is complete.</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Expected result</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A learning path is assigned to a department and a development goal is recorded.</w:t>
            </w:r>
          </w:p>
        </w:tc>
      </w:tr>
    </w:tbl>
    <w:p>
      <w:pPr>
        <w:pStyle w:val="Heading3"/>
        <w:spacing w:after="100" w:before="200"/>
      </w:pPr>
      <w:r>
        <w:t xml:space="preserve">Steps</w:t>
      </w:r>
    </w:p>
    <w:p>
      <w:pPr>
        <w:pStyle w:val="ListParagraph"/>
        <w:numPr>
          <w:ilvl w:val="0"/>
          <w:numId w:val="2"/>
        </w:numPr>
        <w:spacing w:after="60"/>
      </w:pPr>
      <w:r>
        <w:rPr>
          <w:rFonts w:ascii="Calibri" w:cs="Calibri" w:eastAsia="Calibri" w:hAnsi="Calibri"/>
          <w:sz w:val="19"/>
          <w:szCs w:val="19"/>
        </w:rPr>
        <w:t xml:space="preserve">Login as Manager A and open Development, then Learning Paths.</w:t>
      </w:r>
    </w:p>
    <w:p>
      <w:pPr>
        <w:pStyle w:val="ListParagraph"/>
        <w:numPr>
          <w:ilvl w:val="0"/>
          <w:numId w:val="2"/>
        </w:numPr>
        <w:spacing w:after="60"/>
      </w:pPr>
      <w:r>
        <w:rPr>
          <w:rFonts w:ascii="Calibri" w:cs="Calibri" w:eastAsia="Calibri" w:hAnsi="Calibri"/>
          <w:sz w:val="19"/>
          <w:szCs w:val="19"/>
        </w:rPr>
        <w:t xml:space="preserve">Review the available path templates and the courses inside one of them.</w:t>
      </w:r>
    </w:p>
    <w:p>
      <w:pPr>
        <w:pStyle w:val="ListParagraph"/>
        <w:numPr>
          <w:ilvl w:val="0"/>
          <w:numId w:val="2"/>
        </w:numPr>
        <w:spacing w:after="60"/>
      </w:pPr>
      <w:r>
        <w:rPr>
          <w:rFonts w:ascii="Calibri" w:cs="Calibri" w:eastAsia="Calibri" w:hAnsi="Calibri"/>
          <w:sz w:val="19"/>
          <w:szCs w:val="19"/>
        </w:rPr>
        <w:t xml:space="preserve">Assign a template to a department and confirm the assignment is saved.</w:t>
      </w:r>
    </w:p>
    <w:p>
      <w:pPr>
        <w:pStyle w:val="ListParagraph"/>
        <w:numPr>
          <w:ilvl w:val="0"/>
          <w:numId w:val="2"/>
        </w:numPr>
        <w:spacing w:after="60"/>
      </w:pPr>
      <w:r>
        <w:rPr>
          <w:rFonts w:ascii="Calibri" w:cs="Calibri" w:eastAsia="Calibri" w:hAnsi="Calibri"/>
          <w:sz w:val="19"/>
          <w:szCs w:val="19"/>
        </w:rPr>
        <w:t xml:space="preserve">Open Development Plans and select a team member.</w:t>
      </w:r>
    </w:p>
    <w:p>
      <w:pPr>
        <w:pStyle w:val="ListParagraph"/>
        <w:numPr>
          <w:ilvl w:val="0"/>
          <w:numId w:val="2"/>
        </w:numPr>
        <w:spacing w:after="60"/>
      </w:pPr>
      <w:r>
        <w:rPr>
          <w:rFonts w:ascii="Calibri" w:cs="Calibri" w:eastAsia="Calibri" w:hAnsi="Calibri"/>
          <w:sz w:val="19"/>
          <w:szCs w:val="19"/>
        </w:rPr>
        <w:t xml:space="preserve">Add a development goal, then edit it and confirm both changes are saved.</w:t>
      </w:r>
    </w:p>
    <w:p>
      <w:pPr>
        <w:pStyle w:val="ListParagraph"/>
        <w:numPr>
          <w:ilvl w:val="0"/>
          <w:numId w:val="2"/>
        </w:numPr>
        <w:spacing w:after="60"/>
      </w:pPr>
      <w:r>
        <w:rPr>
          <w:rFonts w:ascii="Calibri" w:cs="Calibri" w:eastAsia="Calibri" w:hAnsi="Calibri"/>
          <w:sz w:val="19"/>
          <w:szCs w:val="19"/>
        </w:rPr>
        <w:t xml:space="preserve">Set a learning path on that team member's plan.</w:t>
      </w:r>
    </w:p>
    <w:p>
      <w:pPr>
        <w:pStyle w:val="ListParagraph"/>
        <w:numPr>
          <w:ilvl w:val="0"/>
          <w:numId w:val="2"/>
        </w:numPr>
        <w:spacing w:after="60"/>
      </w:pPr>
      <w:r>
        <w:rPr>
          <w:rFonts w:ascii="Calibri" w:cs="Calibri" w:eastAsia="Calibri" w:hAnsi="Calibri"/>
          <w:sz w:val="19"/>
          <w:szCs w:val="19"/>
        </w:rPr>
        <w:t xml:space="preserve">Reload the browser and confirm the goal and path are still recorded.</w:t>
      </w:r>
    </w:p>
    <w:p>
      <w:pPr>
        <w:pStyle w:val="ListParagraph"/>
        <w:numPr>
          <w:ilvl w:val="0"/>
          <w:numId w:val="2"/>
        </w:numPr>
        <w:spacing w:after="60"/>
      </w:pPr>
      <w:r>
        <w:rPr>
          <w:rFonts w:ascii="Calibri" w:cs="Calibri" w:eastAsia="Calibri" w:hAnsi="Calibri"/>
          <w:sz w:val="19"/>
          <w:szCs w:val="19"/>
        </w:rPr>
        <w:t xml:space="preserve">Login as Employee A and open Development Plans. Confirm the plan is visible but read-only.</w:t>
      </w:r>
    </w:p>
    <w:p>
      <w:pPr>
        <w:pStyle w:val="Heading3"/>
        <w:spacing w:after="100" w:before="200"/>
      </w:pPr>
      <w:r>
        <w:t xml:space="preserve">Please Check</w:t>
      </w:r>
    </w:p>
    <w:p>
      <w:pPr>
        <w:pStyle w:val="ListParagraph"/>
        <w:numPr>
          <w:ilvl w:val="0"/>
          <w:numId w:val="3"/>
        </w:numPr>
        <w:spacing w:after="60"/>
      </w:pPr>
      <w:r>
        <w:rPr>
          <w:rFonts w:ascii="Calibri" w:cs="Calibri" w:eastAsia="Calibri" w:hAnsi="Calibri"/>
          <w:sz w:val="19"/>
          <w:szCs w:val="19"/>
        </w:rPr>
        <w:t xml:space="preserve">Templates for large departments and manual plans for small teams match TBM's approach.</w:t>
      </w:r>
    </w:p>
    <w:p>
      <w:pPr>
        <w:pStyle w:val="ListParagraph"/>
        <w:numPr>
          <w:ilvl w:val="0"/>
          <w:numId w:val="3"/>
        </w:numPr>
        <w:spacing w:after="60"/>
      </w:pPr>
      <w:r>
        <w:rPr>
          <w:rFonts w:ascii="Calibri" w:cs="Calibri" w:eastAsia="Calibri" w:hAnsi="Calibri"/>
          <w:sz w:val="19"/>
          <w:szCs w:val="19"/>
        </w:rPr>
        <w:t xml:space="preserve">The development goal fields are sufficient for TBM's planning.</w:t>
      </w:r>
    </w:p>
    <w:p>
      <w:pPr>
        <w:pStyle w:val="ListParagraph"/>
        <w:numPr>
          <w:ilvl w:val="0"/>
          <w:numId w:val="3"/>
        </w:numPr>
        <w:spacing w:after="60"/>
      </w:pPr>
      <w:r>
        <w:rPr>
          <w:rFonts w:ascii="Calibri" w:cs="Calibri" w:eastAsia="Calibri" w:hAnsi="Calibri"/>
          <w:sz w:val="19"/>
          <w:szCs w:val="19"/>
        </w:rPr>
        <w:t xml:space="preserve">The split of responsibility between HR and the Superior is correct.</w:t>
      </w:r>
    </w:p>
    <w:p>
      <w:pPr>
        <w:pStyle w:val="ListParagraph"/>
        <w:numPr>
          <w:ilvl w:val="0"/>
          <w:numId w:val="3"/>
        </w:numPr>
        <w:spacing w:after="60"/>
      </w:pPr>
      <w:r>
        <w:rPr>
          <w:rFonts w:ascii="Calibri" w:cs="Calibri" w:eastAsia="Calibri" w:hAnsi="Calibri"/>
          <w:sz w:val="19"/>
          <w:szCs w:val="19"/>
        </w:rPr>
        <w:t xml:space="preserve">The employee should be able to view, comment on, or propose goals.</w:t>
      </w:r>
    </w:p>
    <w:p>
      <w:pPr>
        <w:spacing w:after="240" w:before="160"/>
      </w:pPr>
      <w:r>
        <w:rPr>
          <w:rFonts w:ascii="Calibri" w:cs="Calibri" w:eastAsia="Calibri" w:hAnsi="Calibri"/>
          <w:b/>
          <w:bCs/>
          <w:color w:val="12A19A"/>
          <w:sz w:val="19"/>
          <w:szCs w:val="19"/>
        </w:rPr>
        <w:t xml:space="preserve">Record your feedback. </w:t>
      </w:r>
      <w:r>
        <w:rPr>
          <w:rFonts w:ascii="Calibri" w:cs="Calibri" w:eastAsia="Calibri" w:hAnsi="Calibri"/>
          <w:sz w:val="19"/>
          <w:szCs w:val="19"/>
        </w:rPr>
        <w:t xml:space="preserve">Use Scenario 8 in the feedback form. Record any missing information, unclear wording, unexpected behaviour, or suggested change.</w:t>
      </w:r>
    </w:p>
    <w:p>
      <w:pPr>
        <w:pStyle w:val="Heading2"/>
        <w:spacing w:after="120" w:before="260"/>
      </w:pPr>
      <w:r>
        <w:t xml:space="preserve">Scenario 9 Training KPI and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Purpose</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Validate the training KPI contribution and the reporting screens.</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Login as</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Employee A, Trainer and Manager/HOD</w:t>
            </w:r>
          </w:p>
        </w:tc>
      </w:tr>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Starting point</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Scenarios 4 and 6 are complete.</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Expected result</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The training KPI reflects the training completed during this walkthrough.</w:t>
            </w:r>
          </w:p>
        </w:tc>
      </w:tr>
    </w:tbl>
    <w:p>
      <w:pPr>
        <w:pStyle w:val="Heading3"/>
        <w:spacing w:after="100" w:before="200"/>
      </w:pPr>
      <w:r>
        <w:t xml:space="preserve">Steps</w:t>
      </w:r>
    </w:p>
    <w:p>
      <w:pPr>
        <w:pStyle w:val="ListParagraph"/>
        <w:numPr>
          <w:ilvl w:val="0"/>
          <w:numId w:val="2"/>
        </w:numPr>
        <w:spacing w:after="60"/>
      </w:pPr>
      <w:r>
        <w:rPr>
          <w:rFonts w:ascii="Calibri" w:cs="Calibri" w:eastAsia="Calibri" w:hAnsi="Calibri"/>
          <w:sz w:val="19"/>
          <w:szCs w:val="19"/>
        </w:rPr>
        <w:t xml:space="preserve">Login as Employee A and open Development, then Training KPI.</w:t>
      </w:r>
    </w:p>
    <w:p>
      <w:pPr>
        <w:pStyle w:val="ListParagraph"/>
        <w:numPr>
          <w:ilvl w:val="0"/>
          <w:numId w:val="2"/>
        </w:numPr>
        <w:spacing w:after="60"/>
      </w:pPr>
      <w:r>
        <w:rPr>
          <w:rFonts w:ascii="Calibri" w:cs="Calibri" w:eastAsia="Calibri" w:hAnsi="Calibri"/>
          <w:sz w:val="19"/>
          <w:szCs w:val="19"/>
        </w:rPr>
        <w:t xml:space="preserve">Review the split between Product Training and Skill-Based Training against target.</w:t>
      </w:r>
    </w:p>
    <w:p>
      <w:pPr>
        <w:pStyle w:val="ListParagraph"/>
        <w:numPr>
          <w:ilvl w:val="0"/>
          <w:numId w:val="2"/>
        </w:numPr>
        <w:spacing w:after="60"/>
      </w:pPr>
      <w:r>
        <w:rPr>
          <w:rFonts w:ascii="Calibri" w:cs="Calibri" w:eastAsia="Calibri" w:hAnsi="Calibri"/>
          <w:sz w:val="19"/>
          <w:szCs w:val="19"/>
        </w:rPr>
        <w:t xml:space="preserve">Confirm the completed session and course from Scenarios 4 and 6 are counted.</w:t>
      </w:r>
    </w:p>
    <w:p>
      <w:pPr>
        <w:pStyle w:val="ListParagraph"/>
        <w:numPr>
          <w:ilvl w:val="0"/>
          <w:numId w:val="2"/>
        </w:numPr>
        <w:spacing w:after="60"/>
      </w:pPr>
      <w:r>
        <w:rPr>
          <w:rFonts w:ascii="Calibri" w:cs="Calibri" w:eastAsia="Calibri" w:hAnsi="Calibri"/>
          <w:sz w:val="19"/>
          <w:szCs w:val="19"/>
        </w:rPr>
        <w:t xml:space="preserve">Login as Trainer A and open Training Scoreboard.</w:t>
      </w:r>
    </w:p>
    <w:p>
      <w:pPr>
        <w:pStyle w:val="ListParagraph"/>
        <w:numPr>
          <w:ilvl w:val="0"/>
          <w:numId w:val="2"/>
        </w:numPr>
        <w:spacing w:after="60"/>
      </w:pPr>
      <w:r>
        <w:rPr>
          <w:rFonts w:ascii="Calibri" w:cs="Calibri" w:eastAsia="Calibri" w:hAnsi="Calibri"/>
          <w:sz w:val="19"/>
          <w:szCs w:val="19"/>
        </w:rPr>
        <w:t xml:space="preserve">Review the Scoreboard tab, then the Trainer Effectiveness tab and the Sharing tab.</w:t>
      </w:r>
    </w:p>
    <w:p>
      <w:pPr>
        <w:pStyle w:val="ListParagraph"/>
        <w:numPr>
          <w:ilvl w:val="0"/>
          <w:numId w:val="2"/>
        </w:numPr>
        <w:spacing w:after="60"/>
      </w:pPr>
      <w:r>
        <w:rPr>
          <w:rFonts w:ascii="Calibri" w:cs="Calibri" w:eastAsia="Calibri" w:hAnsi="Calibri"/>
          <w:sz w:val="19"/>
          <w:szCs w:val="19"/>
        </w:rPr>
        <w:t xml:space="preserve">Confirm that Trainer Effectiveness shows the headcount and average quiz score for the session you recorded.</w:t>
      </w:r>
    </w:p>
    <w:p>
      <w:pPr>
        <w:pStyle w:val="ListParagraph"/>
        <w:numPr>
          <w:ilvl w:val="0"/>
          <w:numId w:val="2"/>
        </w:numPr>
        <w:spacing w:after="60"/>
      </w:pPr>
      <w:r>
        <w:rPr>
          <w:rFonts w:ascii="Calibri" w:cs="Calibri" w:eastAsia="Calibri" w:hAnsi="Calibri"/>
          <w:sz w:val="19"/>
          <w:szCs w:val="19"/>
        </w:rPr>
        <w:t xml:space="preserve">Login as Manager A and review the same reporting for the team.</w:t>
      </w:r>
    </w:p>
    <w:p>
      <w:pPr>
        <w:pStyle w:val="Heading3"/>
        <w:spacing w:after="100" w:before="200"/>
      </w:pPr>
      <w:r>
        <w:t xml:space="preserve">Please Check</w:t>
      </w:r>
    </w:p>
    <w:p>
      <w:pPr>
        <w:pStyle w:val="ListParagraph"/>
        <w:numPr>
          <w:ilvl w:val="0"/>
          <w:numId w:val="3"/>
        </w:numPr>
        <w:spacing w:after="60"/>
      </w:pPr>
      <w:r>
        <w:rPr>
          <w:rFonts w:ascii="Calibri" w:cs="Calibri" w:eastAsia="Calibri" w:hAnsi="Calibri"/>
          <w:sz w:val="19"/>
          <w:szCs w:val="19"/>
        </w:rPr>
        <w:t xml:space="preserve">The Product and Skill-Based split matches how TBM classifies training.</w:t>
      </w:r>
    </w:p>
    <w:p>
      <w:pPr>
        <w:pStyle w:val="ListParagraph"/>
        <w:numPr>
          <w:ilvl w:val="0"/>
          <w:numId w:val="3"/>
        </w:numPr>
        <w:spacing w:after="60"/>
      </w:pPr>
      <w:r>
        <w:rPr>
          <w:rFonts w:ascii="Calibri" w:cs="Calibri" w:eastAsia="Calibri" w:hAnsi="Calibri"/>
          <w:sz w:val="19"/>
          <w:szCs w:val="19"/>
        </w:rPr>
        <w:t xml:space="preserve">The quarterly requirement of three product training sessions for sales staff is represented, or the gap is recorded.</w:t>
      </w:r>
    </w:p>
    <w:p>
      <w:pPr>
        <w:pStyle w:val="ListParagraph"/>
        <w:numPr>
          <w:ilvl w:val="0"/>
          <w:numId w:val="3"/>
        </w:numPr>
        <w:spacing w:after="60"/>
      </w:pPr>
      <w:r>
        <w:rPr>
          <w:rFonts w:ascii="Calibri" w:cs="Calibri" w:eastAsia="Calibri" w:hAnsi="Calibri"/>
          <w:sz w:val="19"/>
          <w:szCs w:val="19"/>
        </w:rPr>
        <w:t xml:space="preserve">The targets used for the training KPI come from the right source.</w:t>
      </w:r>
    </w:p>
    <w:p>
      <w:pPr>
        <w:pStyle w:val="ListParagraph"/>
        <w:numPr>
          <w:ilvl w:val="0"/>
          <w:numId w:val="3"/>
        </w:numPr>
        <w:spacing w:after="60"/>
      </w:pPr>
      <w:r>
        <w:rPr>
          <w:rFonts w:ascii="Calibri" w:cs="Calibri" w:eastAsia="Calibri" w:hAnsi="Calibri"/>
          <w:sz w:val="19"/>
          <w:szCs w:val="19"/>
        </w:rPr>
        <w:t xml:space="preserve">The Scoreboard information supports TBM's compliance monitoring.</w:t>
      </w:r>
    </w:p>
    <w:p>
      <w:pPr>
        <w:pStyle w:val="ListParagraph"/>
        <w:numPr>
          <w:ilvl w:val="0"/>
          <w:numId w:val="3"/>
        </w:numPr>
        <w:spacing w:after="60"/>
      </w:pPr>
      <w:r>
        <w:rPr>
          <w:rFonts w:ascii="Calibri" w:cs="Calibri" w:eastAsia="Calibri" w:hAnsi="Calibri"/>
          <w:sz w:val="19"/>
          <w:szCs w:val="19"/>
        </w:rPr>
        <w:t xml:space="preserve">Note: the Scoreboard tab currently uses fixed sample rows. Comment on what it should report.</w:t>
      </w:r>
    </w:p>
    <w:p>
      <w:pPr>
        <w:spacing w:after="240" w:before="160"/>
      </w:pPr>
      <w:r>
        <w:rPr>
          <w:rFonts w:ascii="Calibri" w:cs="Calibri" w:eastAsia="Calibri" w:hAnsi="Calibri"/>
          <w:b/>
          <w:bCs/>
          <w:color w:val="12A19A"/>
          <w:sz w:val="19"/>
          <w:szCs w:val="19"/>
        </w:rPr>
        <w:t xml:space="preserve">Record your feedback. </w:t>
      </w:r>
      <w:r>
        <w:rPr>
          <w:rFonts w:ascii="Calibri" w:cs="Calibri" w:eastAsia="Calibri" w:hAnsi="Calibri"/>
          <w:sz w:val="19"/>
          <w:szCs w:val="19"/>
        </w:rPr>
        <w:t xml:space="preserve">Use Scenario 9 in the feedback form. Record any missing information, unclear wording, unexpected behaviour, or suggested change.</w:t>
      </w:r>
    </w:p>
    <w:p>
      <w:pPr>
        <w:pStyle w:val="Heading2"/>
        <w:spacing w:after="120" w:before="260"/>
      </w:pPr>
      <w:r>
        <w:t xml:space="preserve">Scenario 10 Administration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Purpose</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Validate trainer permission, course categories and role access.</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Login as</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Super Admin</w:t>
            </w:r>
          </w:p>
        </w:tc>
      </w:tr>
      <w:tr>
        <w:tc>
          <w:tcPr>
            <w:tcW w:type="dxa" w:w="2800"/>
            <w:shd w:fill="EEF3FA"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Starting point</w:t>
            </w:r>
          </w:p>
        </w:tc>
        <w:tc>
          <w:tcPr>
            <w:tcW w:type="dxa" w:w="65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Scenario 9 is complete.</w:t>
            </w:r>
          </w:p>
        </w:tc>
      </w:tr>
      <w:tr>
        <w:tc>
          <w:tcPr>
            <w:tcW w:type="dxa" w:w="2800"/>
            <w:shd w:fill="FFFFFF" w:color="auto" w:val="clear"/>
            <w:tcMar>
              <w:top w:type="dxa" w:w="80"/>
              <w:left w:type="dxa" w:w="120"/>
              <w:bottom w:type="dxa" w:w="80"/>
              <w:right w:type="dxa" w:w="120"/>
            </w:tcMar>
          </w:tcPr>
          <w:p>
            <w:pPr>
              <w:spacing w:after="80" w:before="0"/>
            </w:pPr>
            <w:r>
              <w:rPr>
                <w:rFonts w:ascii="Calibri" w:cs="Calibri" w:eastAsia="Calibri" w:hAnsi="Calibri"/>
                <w:b/>
                <w:bCs/>
                <w:color w:val="1F4E79"/>
                <w:sz w:val="19"/>
                <w:szCs w:val="19"/>
              </w:rPr>
              <w:t xml:space="preserve">Expected result</w:t>
            </w:r>
          </w:p>
        </w:tc>
        <w:tc>
          <w:tcPr>
            <w:tcW w:type="dxa" w:w="65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Trainer permission and categories are updated, and access is confirmed.</w:t>
            </w:r>
          </w:p>
        </w:tc>
      </w:tr>
    </w:tbl>
    <w:p>
      <w:pPr>
        <w:pStyle w:val="Heading3"/>
        <w:spacing w:after="100" w:before="200"/>
      </w:pPr>
      <w:r>
        <w:t xml:space="preserve">Steps</w:t>
      </w:r>
    </w:p>
    <w:p>
      <w:pPr>
        <w:pStyle w:val="ListParagraph"/>
        <w:numPr>
          <w:ilvl w:val="0"/>
          <w:numId w:val="2"/>
        </w:numPr>
        <w:spacing w:after="60"/>
      </w:pPr>
      <w:r>
        <w:rPr>
          <w:rFonts w:ascii="Calibri" w:cs="Calibri" w:eastAsia="Calibri" w:hAnsi="Calibri"/>
          <w:sz w:val="19"/>
          <w:szCs w:val="19"/>
        </w:rPr>
        <w:t xml:space="preserve">Login as Super Admin and open Administration, then User Management.</w:t>
      </w:r>
    </w:p>
    <w:p>
      <w:pPr>
        <w:pStyle w:val="ListParagraph"/>
        <w:numPr>
          <w:ilvl w:val="0"/>
          <w:numId w:val="2"/>
        </w:numPr>
        <w:spacing w:after="60"/>
      </w:pPr>
      <w:r>
        <w:rPr>
          <w:rFonts w:ascii="Calibri" w:cs="Calibri" w:eastAsia="Calibri" w:hAnsi="Calibri"/>
          <w:sz w:val="19"/>
          <w:szCs w:val="19"/>
        </w:rPr>
        <w:t xml:space="preserve">Grant the trainer permission to a staff member who is not currently a trainer.</w:t>
      </w:r>
    </w:p>
    <w:p>
      <w:pPr>
        <w:pStyle w:val="ListParagraph"/>
        <w:numPr>
          <w:ilvl w:val="0"/>
          <w:numId w:val="2"/>
        </w:numPr>
        <w:spacing w:after="60"/>
      </w:pPr>
      <w:r>
        <w:rPr>
          <w:rFonts w:ascii="Calibri" w:cs="Calibri" w:eastAsia="Calibri" w:hAnsi="Calibri"/>
          <w:sz w:val="19"/>
          <w:szCs w:val="19"/>
        </w:rPr>
        <w:t xml:space="preserve">Reload the browser and confirm the permission is still granted, then revoke it.</w:t>
      </w:r>
    </w:p>
    <w:p>
      <w:pPr>
        <w:pStyle w:val="ListParagraph"/>
        <w:numPr>
          <w:ilvl w:val="0"/>
          <w:numId w:val="2"/>
        </w:numPr>
        <w:spacing w:after="60"/>
      </w:pPr>
      <w:r>
        <w:rPr>
          <w:rFonts w:ascii="Calibri" w:cs="Calibri" w:eastAsia="Calibri" w:hAnsi="Calibri"/>
          <w:sz w:val="19"/>
          <w:szCs w:val="19"/>
        </w:rPr>
        <w:t xml:space="preserve">Open Learning Portal and add a course category, then rename and recolour it.</w:t>
      </w:r>
    </w:p>
    <w:p>
      <w:pPr>
        <w:pStyle w:val="ListParagraph"/>
        <w:numPr>
          <w:ilvl w:val="0"/>
          <w:numId w:val="2"/>
        </w:numPr>
        <w:spacing w:after="60"/>
      </w:pPr>
      <w:r>
        <w:rPr>
          <w:rFonts w:ascii="Calibri" w:cs="Calibri" w:eastAsia="Calibri" w:hAnsi="Calibri"/>
          <w:sz w:val="19"/>
          <w:szCs w:val="19"/>
        </w:rPr>
        <w:t xml:space="preserve">Retire a default category and confirm existing history keeps the label.</w:t>
      </w:r>
    </w:p>
    <w:p>
      <w:pPr>
        <w:pStyle w:val="ListParagraph"/>
        <w:numPr>
          <w:ilvl w:val="0"/>
          <w:numId w:val="2"/>
        </w:numPr>
        <w:spacing w:after="60"/>
      </w:pPr>
      <w:r>
        <w:rPr>
          <w:rFonts w:ascii="Calibri" w:cs="Calibri" w:eastAsia="Calibri" w:hAnsi="Calibri"/>
          <w:sz w:val="19"/>
          <w:szCs w:val="19"/>
        </w:rPr>
        <w:t xml:space="preserve">Delete the custom category you created and confirm it is removed from every course.</w:t>
      </w:r>
    </w:p>
    <w:p>
      <w:pPr>
        <w:pStyle w:val="ListParagraph"/>
        <w:numPr>
          <w:ilvl w:val="0"/>
          <w:numId w:val="2"/>
        </w:numPr>
        <w:spacing w:after="60"/>
      </w:pPr>
      <w:r>
        <w:rPr>
          <w:rFonts w:ascii="Calibri" w:cs="Calibri" w:eastAsia="Calibri" w:hAnsi="Calibri"/>
          <w:sz w:val="19"/>
          <w:szCs w:val="19"/>
        </w:rPr>
        <w:t xml:space="preserve">Open Administration, then Role Access, and review the matrix of roles against training features.</w:t>
      </w:r>
    </w:p>
    <w:p>
      <w:pPr>
        <w:pStyle w:val="ListParagraph"/>
        <w:numPr>
          <w:ilvl w:val="0"/>
          <w:numId w:val="2"/>
        </w:numPr>
        <w:spacing w:after="60"/>
      </w:pPr>
      <w:r>
        <w:rPr>
          <w:rFonts w:ascii="Calibri" w:cs="Calibri" w:eastAsia="Calibri" w:hAnsi="Calibri"/>
          <w:sz w:val="19"/>
          <w:szCs w:val="19"/>
        </w:rPr>
        <w:t xml:space="preserve">Login as Employee A and enter the address for Upload SOP directly. Confirm access is refused.</w:t>
      </w:r>
    </w:p>
    <w:p>
      <w:pPr>
        <w:pStyle w:val="Heading3"/>
        <w:spacing w:after="100" w:before="200"/>
      </w:pPr>
      <w:r>
        <w:t xml:space="preserve">Please Check</w:t>
      </w:r>
    </w:p>
    <w:p>
      <w:pPr>
        <w:pStyle w:val="ListParagraph"/>
        <w:numPr>
          <w:ilvl w:val="0"/>
          <w:numId w:val="3"/>
        </w:numPr>
        <w:spacing w:after="60"/>
      </w:pPr>
      <w:r>
        <w:rPr>
          <w:rFonts w:ascii="Calibri" w:cs="Calibri" w:eastAsia="Calibri" w:hAnsi="Calibri"/>
          <w:sz w:val="19"/>
          <w:szCs w:val="19"/>
        </w:rPr>
        <w:t xml:space="preserve">Only Super Admin granting the trainer permission matches TBM's control.</w:t>
      </w:r>
    </w:p>
    <w:p>
      <w:pPr>
        <w:pStyle w:val="ListParagraph"/>
        <w:numPr>
          <w:ilvl w:val="0"/>
          <w:numId w:val="3"/>
        </w:numPr>
        <w:spacing w:after="60"/>
      </w:pPr>
      <w:r>
        <w:rPr>
          <w:rFonts w:ascii="Calibri" w:cs="Calibri" w:eastAsia="Calibri" w:hAnsi="Calibri"/>
          <w:sz w:val="19"/>
          <w:szCs w:val="19"/>
        </w:rPr>
        <w:t xml:space="preserve">Editable course categories are useful, or a fixed list is preferred.</w:t>
      </w:r>
    </w:p>
    <w:p>
      <w:pPr>
        <w:pStyle w:val="ListParagraph"/>
        <w:numPr>
          <w:ilvl w:val="0"/>
          <w:numId w:val="3"/>
        </w:numPr>
        <w:spacing w:after="60"/>
      </w:pPr>
      <w:r>
        <w:rPr>
          <w:rFonts w:ascii="Calibri" w:cs="Calibri" w:eastAsia="Calibri" w:hAnsi="Calibri"/>
          <w:sz w:val="19"/>
          <w:szCs w:val="19"/>
        </w:rPr>
        <w:t xml:space="preserve">The Role Access matrix reflects the responsibilities TBM expects for each role.</w:t>
      </w:r>
    </w:p>
    <w:p>
      <w:pPr>
        <w:pStyle w:val="ListParagraph"/>
        <w:numPr>
          <w:ilvl w:val="0"/>
          <w:numId w:val="3"/>
        </w:numPr>
        <w:spacing w:after="60"/>
      </w:pPr>
      <w:r>
        <w:rPr>
          <w:rFonts w:ascii="Calibri" w:cs="Calibri" w:eastAsia="Calibri" w:hAnsi="Calibri"/>
          <w:sz w:val="19"/>
          <w:szCs w:val="19"/>
        </w:rPr>
        <w:t xml:space="preserve">No role can reach a training screen it should not use.</w:t>
      </w:r>
    </w:p>
    <w:p>
      <w:pPr>
        <w:spacing w:after="240" w:before="160"/>
      </w:pPr>
      <w:r>
        <w:rPr>
          <w:rFonts w:ascii="Calibri" w:cs="Calibri" w:eastAsia="Calibri" w:hAnsi="Calibri"/>
          <w:b/>
          <w:bCs/>
          <w:color w:val="12A19A"/>
          <w:sz w:val="19"/>
          <w:szCs w:val="19"/>
        </w:rPr>
        <w:t xml:space="preserve">Record your feedback. </w:t>
      </w:r>
      <w:r>
        <w:rPr>
          <w:rFonts w:ascii="Calibri" w:cs="Calibri" w:eastAsia="Calibri" w:hAnsi="Calibri"/>
          <w:sz w:val="19"/>
          <w:szCs w:val="19"/>
        </w:rPr>
        <w:t xml:space="preserve">Use Scenario 10 in the feedback form. Record any missing information, unclear wording, unexpected behaviour, or suggested change.</w:t>
      </w:r>
    </w:p>
    <w:p>
      <w:r>
        <w:br w:type="page"/>
      </w:r>
    </w:p>
    <w:p>
      <w:pPr>
        <w:pStyle w:val="Heading1"/>
        <w:spacing w:after="160" w:before="320"/>
      </w:pPr>
      <w:r>
        <w:t xml:space="preserve">Features Awaiting Confirmation</w:t>
      </w:r>
    </w:p>
    <w:p>
      <w:pPr>
        <w:spacing w:after="80" w:before="0"/>
      </w:pPr>
      <w:r>
        <w:rPr>
          <w:rFonts w:ascii="Calibri" w:cs="Calibri" w:eastAsia="Calibri" w:hAnsi="Calibri"/>
          <w:sz w:val="20"/>
          <w:szCs w:val="20"/>
        </w:rPr>
        <w:t xml:space="preserve">The following business rules remain To Be Confirmed. The prototype shows the gap but does not make the decision for TBM.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shd w:fill="1F4E79" w:color="auto" w:val="clear"/>
            <w:tcMar>
              <w:top w:type="dxa" w:w="80"/>
              <w:left w:type="dxa" w:w="120"/>
              <w:bottom w:type="dxa" w:w="80"/>
              <w:right w:type="dxa" w:w="120"/>
            </w:tcMar>
          </w:tcPr>
          <w:p>
            <w:pPr>
              <w:spacing w:after="80" w:before="0"/>
            </w:pPr>
            <w:r>
              <w:rPr>
                <w:rFonts w:ascii="Calibri" w:cs="Calibri" w:eastAsia="Calibri" w:hAnsi="Calibri"/>
                <w:b/>
                <w:bCs/>
                <w:color w:val="FFFFFF"/>
                <w:sz w:val="18"/>
                <w:szCs w:val="18"/>
              </w:rPr>
              <w:t xml:space="preserve">Item</w:t>
            </w:r>
          </w:p>
        </w:tc>
        <w:tc>
          <w:tcPr>
            <w:tcW w:type="dxa" w:w="3380"/>
            <w:shd w:fill="1F4E79" w:color="auto" w:val="clear"/>
            <w:tcMar>
              <w:top w:type="dxa" w:w="80"/>
              <w:left w:type="dxa" w:w="120"/>
              <w:bottom w:type="dxa" w:w="80"/>
              <w:right w:type="dxa" w:w="120"/>
            </w:tcMar>
          </w:tcPr>
          <w:p>
            <w:pPr>
              <w:spacing w:after="80" w:before="0"/>
            </w:pPr>
            <w:r>
              <w:rPr>
                <w:rFonts w:ascii="Calibri" w:cs="Calibri" w:eastAsia="Calibri" w:hAnsi="Calibri"/>
                <w:b/>
                <w:bCs/>
                <w:color w:val="FFFFFF"/>
                <w:sz w:val="18"/>
                <w:szCs w:val="18"/>
              </w:rPr>
              <w:t xml:space="preserve">Current prototype behaviour</w:t>
            </w:r>
          </w:p>
        </w:tc>
        <w:tc>
          <w:tcPr>
            <w:tcW w:type="dxa" w:w="3780"/>
            <w:shd w:fill="1F4E79" w:color="auto" w:val="clear"/>
            <w:tcMar>
              <w:top w:type="dxa" w:w="80"/>
              <w:left w:type="dxa" w:w="120"/>
              <w:bottom w:type="dxa" w:w="80"/>
              <w:right w:type="dxa" w:w="120"/>
            </w:tcMar>
          </w:tcPr>
          <w:p>
            <w:pPr>
              <w:spacing w:after="80" w:before="0"/>
            </w:pPr>
            <w:r>
              <w:rPr>
                <w:rFonts w:ascii="Calibri" w:cs="Calibri" w:eastAsia="Calibri" w:hAnsi="Calibri"/>
                <w:b/>
                <w:bCs/>
                <w:color w:val="FFFFFF"/>
                <w:sz w:val="18"/>
                <w:szCs w:val="18"/>
              </w:rPr>
              <w:t xml:space="preserve">Confirmation needed</w:t>
            </w:r>
          </w:p>
        </w:tc>
      </w:tr>
      <w:tr>
        <w:tc>
          <w:tcPr>
            <w:tcW w:type="dxa" w:w="22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SOP upload to published course</w:t>
            </w:r>
          </w:p>
        </w:tc>
        <w:tc>
          <w:tcPr>
            <w:tcW w:type="dxa" w:w="338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Upload SOP confirms the upload but does not generate modules or a quiz.</w:t>
            </w:r>
          </w:p>
        </w:tc>
        <w:tc>
          <w:tcPr>
            <w:tcW w:type="dxa" w:w="378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Who authors modules and quiz questions from an uploaded SOP, and what approval route applies before publishing?</w:t>
            </w:r>
          </w:p>
        </w:tc>
      </w:tr>
      <w:tr>
        <w:tc>
          <w:tcPr>
            <w:tcW w:type="dxa" w:w="22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Training Scoreboard source</w:t>
            </w:r>
          </w:p>
        </w:tc>
        <w:tc>
          <w:tcPr>
            <w:tcW w:type="dxa" w:w="338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The Scoreboard tab uses fixed sample rows rather than recorded completions and attendance.</w:t>
            </w:r>
          </w:p>
        </w:tc>
        <w:tc>
          <w:tcPr>
            <w:tcW w:type="dxa" w:w="378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Which completions, attendance and scores should the Scoreboard report, and at what level of detail?</w:t>
            </w:r>
          </w:p>
        </w:tc>
      </w:tr>
      <w:tr>
        <w:tc>
          <w:tcPr>
            <w:tcW w:type="dxa" w:w="22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Attendance evidence</w:t>
            </w:r>
          </w:p>
        </w:tc>
        <w:tc>
          <w:tcPr>
            <w:tcW w:type="dxa" w:w="338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Attendance is recorded manually or by batch upload, with an optional quiz score.</w:t>
            </w:r>
          </w:p>
        </w:tc>
        <w:tc>
          <w:tcPr>
            <w:tcW w:type="dxa" w:w="378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Should DingTalk check-in, the hard copy attendance list and the group photo be captured in the system?</w:t>
            </w:r>
          </w:p>
        </w:tc>
      </w:tr>
      <w:tr>
        <w:tc>
          <w:tcPr>
            <w:tcW w:type="dxa" w:w="22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Quarterly attendance requirement</w:t>
            </w:r>
          </w:p>
        </w:tc>
        <w:tc>
          <w:tcPr>
            <w:tcW w:type="dxa" w:w="338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The prototype does not enforce a minimum number of sessions per quarter.</w:t>
            </w:r>
          </w:p>
        </w:tc>
        <w:tc>
          <w:tcPr>
            <w:tcW w:type="dxa" w:w="378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Should the system track the three product training sessions per quarter for sales staff and flag non-compliance?</w:t>
            </w:r>
          </w:p>
        </w:tc>
      </w:tr>
      <w:tr>
        <w:tc>
          <w:tcPr>
            <w:tcW w:type="dxa" w:w="22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Post-training sharing</w:t>
            </w:r>
          </w:p>
        </w:tc>
        <w:tc>
          <w:tcPr>
            <w:tcW w:type="dxa" w:w="338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Sharing sessions are listed but there is no record that a post-training sharing was completed.</w:t>
            </w:r>
          </w:p>
        </w:tc>
        <w:tc>
          <w:tcPr>
            <w:tcW w:type="dxa" w:w="378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Should the Outlet Manager or Supervisor confirm completion of the post-training sharing, and should it be tracked per employee?</w:t>
            </w:r>
          </w:p>
        </w:tc>
      </w:tr>
      <w:tr>
        <w:tc>
          <w:tcPr>
            <w:tcW w:type="dxa" w:w="22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Sharing session proposal</w:t>
            </w:r>
          </w:p>
        </w:tc>
        <w:tc>
          <w:tcPr>
            <w:tcW w:type="dxa" w:w="338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The sharing board is read-only. New sharing sessions are created through the calendar.</w:t>
            </w:r>
          </w:p>
        </w:tc>
        <w:tc>
          <w:tcPr>
            <w:tcW w:type="dxa" w:w="378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How should a staff member propose a sharing session, and does it require approval?</w:t>
            </w:r>
          </w:p>
        </w:tc>
      </w:tr>
      <w:tr>
        <w:tc>
          <w:tcPr>
            <w:tcW w:type="dxa" w:w="22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Training KPI targets</w:t>
            </w:r>
          </w:p>
        </w:tc>
        <w:tc>
          <w:tcPr>
            <w:tcW w:type="dxa" w:w="338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Product and Skill-Based targets are demonstration values.</w:t>
            </w:r>
          </w:p>
        </w:tc>
        <w:tc>
          <w:tcPr>
            <w:tcW w:type="dxa" w:w="378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Where do the training KPI targets come from, and how do they link to the annual KPI review?</w:t>
            </w:r>
          </w:p>
        </w:tc>
      </w:tr>
      <w:tr>
        <w:tc>
          <w:tcPr>
            <w:tcW w:type="dxa" w:w="22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Online session type</w:t>
            </w:r>
          </w:p>
        </w:tc>
        <w:tc>
          <w:tcPr>
            <w:tcW w:type="dxa" w:w="338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A session created as Online is stored as Hybrid.</w:t>
            </w:r>
          </w:p>
        </w:tc>
        <w:tc>
          <w:tcPr>
            <w:tcW w:type="dxa" w:w="378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Is an online-only training type required, and how is attendance confirmed for it?</w:t>
            </w:r>
          </w:p>
        </w:tc>
      </w:tr>
      <w:tr>
        <w:tc>
          <w:tcPr>
            <w:tcW w:type="dxa" w:w="22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Registration approval</w:t>
            </w:r>
          </w:p>
        </w:tc>
        <w:tc>
          <w:tcPr>
            <w:tcW w:type="dxa" w:w="338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A learner registers directly, subject only to capacity.</w:t>
            </w:r>
          </w:p>
        </w:tc>
        <w:tc>
          <w:tcPr>
            <w:tcW w:type="dxa" w:w="378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Must the Outlet Manager or Supervisor approve attendance before a place is confirmed?</w:t>
            </w:r>
          </w:p>
        </w:tc>
      </w:tr>
    </w:tbl>
    <w:p>
      <w:r>
        <w:br w:type="page"/>
      </w:r>
    </w:p>
    <w:p>
      <w:pPr>
        <w:pStyle w:val="Heading1"/>
        <w:spacing w:after="160" w:before="320"/>
      </w:pPr>
      <w:r>
        <w:t xml:space="preserve">Submit Feedback</w:t>
      </w:r>
    </w:p>
    <w:p>
      <w:pPr>
        <w:spacing w:after="80" w:before="0"/>
      </w:pPr>
      <w:r>
        <w:rPr>
          <w:rFonts w:ascii="Calibri" w:cs="Calibri" w:eastAsia="Calibri" w:hAnsi="Calibri"/>
          <w:sz w:val="20"/>
          <w:szCs w:val="20"/>
        </w:rPr>
        <w:t xml:space="preserve">Submit feedback through [Feedback Form Link]. Please enter one clear finding for each issue or suggested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4E79" w:color="auto" w:val="clear"/>
            <w:tcMar>
              <w:top w:type="dxa" w:w="80"/>
              <w:left w:type="dxa" w:w="120"/>
              <w:bottom w:type="dxa" w:w="80"/>
              <w:right w:type="dxa" w:w="120"/>
            </w:tcMar>
          </w:tcPr>
          <w:p>
            <w:pPr>
              <w:spacing w:after="80" w:before="0"/>
            </w:pPr>
            <w:r>
              <w:rPr>
                <w:rFonts w:ascii="Calibri" w:cs="Calibri" w:eastAsia="Calibri" w:hAnsi="Calibri"/>
                <w:b/>
                <w:bCs/>
                <w:color w:val="FFFFFF"/>
                <w:sz w:val="18"/>
                <w:szCs w:val="18"/>
              </w:rPr>
              <w:t xml:space="preserve">Feedback field</w:t>
            </w:r>
          </w:p>
        </w:tc>
        <w:tc>
          <w:tcPr>
            <w:tcW w:type="dxa" w:w="5960"/>
            <w:shd w:fill="1F4E79" w:color="auto" w:val="clear"/>
            <w:tcMar>
              <w:top w:type="dxa" w:w="80"/>
              <w:left w:type="dxa" w:w="120"/>
              <w:bottom w:type="dxa" w:w="80"/>
              <w:right w:type="dxa" w:w="120"/>
            </w:tcMar>
          </w:tcPr>
          <w:p>
            <w:pPr>
              <w:spacing w:after="80" w:before="0"/>
            </w:pPr>
            <w:r>
              <w:rPr>
                <w:rFonts w:ascii="Calibri" w:cs="Calibri" w:eastAsia="Calibri" w:hAnsi="Calibri"/>
                <w:b/>
                <w:bCs/>
                <w:color w:val="FFFFFF"/>
                <w:sz w:val="18"/>
                <w:szCs w:val="18"/>
              </w:rPr>
              <w:t xml:space="preserve">What to record</w:t>
            </w:r>
          </w:p>
        </w:tc>
      </w:tr>
      <w:tr>
        <w:tc>
          <w:tcPr>
            <w:tcW w:type="dxa" w:w="34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Scenario</w:t>
            </w:r>
          </w:p>
        </w:tc>
        <w:tc>
          <w:tcPr>
            <w:tcW w:type="dxa" w:w="59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Scenario number and screen tested</w:t>
            </w:r>
          </w:p>
        </w:tc>
      </w:tr>
      <w:tr>
        <w:tc>
          <w:tcPr>
            <w:tcW w:type="dxa" w:w="34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Result</w:t>
            </w:r>
          </w:p>
        </w:tc>
        <w:tc>
          <w:tcPr>
            <w:tcW w:type="dxa" w:w="59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Matches, Partly Matches, or Does Not Match TBM's process</w:t>
            </w:r>
          </w:p>
        </w:tc>
      </w:tr>
      <w:tr>
        <w:tc>
          <w:tcPr>
            <w:tcW w:type="dxa" w:w="34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Expected process</w:t>
            </w:r>
          </w:p>
        </w:tc>
        <w:tc>
          <w:tcPr>
            <w:tcW w:type="dxa" w:w="59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What TBM normally does or expects</w:t>
            </w:r>
          </w:p>
        </w:tc>
      </w:tr>
      <w:tr>
        <w:tc>
          <w:tcPr>
            <w:tcW w:type="dxa" w:w="34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Missing information</w:t>
            </w:r>
          </w:p>
        </w:tc>
        <w:tc>
          <w:tcPr>
            <w:tcW w:type="dxa" w:w="59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Any field, explanation, evidence, or report that is required</w:t>
            </w:r>
          </w:p>
        </w:tc>
      </w:tr>
      <w:tr>
        <w:tc>
          <w:tcPr>
            <w:tcW w:type="dxa" w:w="34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Unnecessary information</w:t>
            </w:r>
          </w:p>
        </w:tc>
        <w:tc>
          <w:tcPr>
            <w:tcW w:type="dxa" w:w="59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Anything that should be removed or simplified</w:t>
            </w:r>
          </w:p>
        </w:tc>
      </w:tr>
      <w:tr>
        <w:tc>
          <w:tcPr>
            <w:tcW w:type="dxa" w:w="340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Terminology</w:t>
            </w:r>
          </w:p>
        </w:tc>
        <w:tc>
          <w:tcPr>
            <w:tcW w:type="dxa" w:w="5960"/>
            <w:shd w:fill="FFFFFF"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Words that are unclear or should use TBM's preferred term</w:t>
            </w:r>
          </w:p>
        </w:tc>
      </w:tr>
      <w:tr>
        <w:tc>
          <w:tcPr>
            <w:tcW w:type="dxa" w:w="340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Suggested change</w:t>
            </w:r>
          </w:p>
        </w:tc>
        <w:tc>
          <w:tcPr>
            <w:tcW w:type="dxa" w:w="5960"/>
            <w:shd w:fill="EEF3FA" w:color="auto" w:val="clear"/>
            <w:tcMar>
              <w:top w:type="dxa" w:w="80"/>
              <w:left w:type="dxa" w:w="120"/>
              <w:bottom w:type="dxa" w:w="80"/>
              <w:right w:type="dxa" w:w="120"/>
            </w:tcMar>
          </w:tcPr>
          <w:p>
            <w:pPr>
              <w:spacing w:after="80" w:before="0"/>
            </w:pPr>
            <w:r>
              <w:rPr>
                <w:rFonts w:ascii="Calibri" w:cs="Calibri" w:eastAsia="Calibri" w:hAnsi="Calibri"/>
                <w:sz w:val="19"/>
                <w:szCs w:val="19"/>
              </w:rPr>
              <w:t xml:space="preserve">A specific description of the required change</w:t>
            </w:r>
          </w:p>
        </w:tc>
      </w:tr>
    </w:tbl>
    <w:p>
      <w:pPr>
        <w:pStyle w:val="Heading2"/>
        <w:spacing w:after="120" w:before="260"/>
      </w:pPr>
      <w:r>
        <w:t xml:space="preserve">Example of Useful Feedback</w:t>
      </w:r>
    </w:p>
    <w:p>
      <w:pPr>
        <w:spacing w:after="80" w:before="0"/>
      </w:pPr>
      <w:r>
        <w:rPr>
          <w:rFonts w:ascii="Calibri" w:cs="Calibri" w:eastAsia="Calibri" w:hAnsi="Calibri"/>
          <w:sz w:val="20"/>
          <w:szCs w:val="20"/>
        </w:rPr>
        <w:t xml:space="preserve">Scenario 6, Event Attendance: The workflow partly matches our process. For in-branch training the Outlet Manager records attendance on a hard copy list and passes it to the trainer later. Please allow the trainer to enter attendance on behalf of an outlet and record the date the list was received.</w:t>
      </w:r>
    </w:p>
    <w:p>
      <w:pPr>
        <w:pStyle w:val="Heading2"/>
        <w:spacing w:after="120" w:before="260"/>
      </w:pPr>
      <w:r>
        <w:t xml:space="preserve">Feedback Checklist</w:t>
      </w:r>
    </w:p>
    <w:p>
      <w:pPr>
        <w:pStyle w:val="ListParagraph"/>
        <w:numPr>
          <w:ilvl w:val="0"/>
          <w:numId w:val="3"/>
        </w:numPr>
        <w:spacing w:after="60"/>
      </w:pPr>
      <w:r>
        <w:rPr>
          <w:rFonts w:ascii="Calibri" w:cs="Calibri" w:eastAsia="Calibri" w:hAnsi="Calibri"/>
          <w:sz w:val="19"/>
          <w:szCs w:val="19"/>
        </w:rPr>
        <w:t xml:space="preserve">Did the workflow match TBM's training process?</w:t>
      </w:r>
    </w:p>
    <w:p>
      <w:pPr>
        <w:pStyle w:val="ListParagraph"/>
        <w:numPr>
          <w:ilvl w:val="0"/>
          <w:numId w:val="3"/>
        </w:numPr>
        <w:spacing w:after="60"/>
      </w:pPr>
      <w:r>
        <w:rPr>
          <w:rFonts w:ascii="Calibri" w:cs="Calibri" w:eastAsia="Calibri" w:hAnsi="Calibri"/>
          <w:sz w:val="19"/>
          <w:szCs w:val="19"/>
        </w:rPr>
        <w:t xml:space="preserve">Was any step missing or unnecessary?</w:t>
      </w:r>
    </w:p>
    <w:p>
      <w:pPr>
        <w:pStyle w:val="ListParagraph"/>
        <w:numPr>
          <w:ilvl w:val="0"/>
          <w:numId w:val="3"/>
        </w:numPr>
        <w:spacing w:after="60"/>
      </w:pPr>
      <w:r>
        <w:rPr>
          <w:rFonts w:ascii="Calibri" w:cs="Calibri" w:eastAsia="Calibri" w:hAnsi="Calibri"/>
          <w:sz w:val="19"/>
          <w:szCs w:val="19"/>
        </w:rPr>
        <w:t xml:space="preserve">Did each role have the correct access and responsibility?</w:t>
      </w:r>
    </w:p>
    <w:p>
      <w:pPr>
        <w:pStyle w:val="ListParagraph"/>
        <w:numPr>
          <w:ilvl w:val="0"/>
          <w:numId w:val="3"/>
        </w:numPr>
        <w:spacing w:after="60"/>
      </w:pPr>
      <w:r>
        <w:rPr>
          <w:rFonts w:ascii="Calibri" w:cs="Calibri" w:eastAsia="Calibri" w:hAnsi="Calibri"/>
          <w:sz w:val="19"/>
          <w:szCs w:val="19"/>
        </w:rPr>
        <w:t xml:space="preserve">Were the terms and status labels clear?</w:t>
      </w:r>
    </w:p>
    <w:p>
      <w:pPr>
        <w:pStyle w:val="ListParagraph"/>
        <w:numPr>
          <w:ilvl w:val="0"/>
          <w:numId w:val="3"/>
        </w:numPr>
        <w:spacing w:after="60"/>
      </w:pPr>
      <w:r>
        <w:rPr>
          <w:rFonts w:ascii="Calibri" w:cs="Calibri" w:eastAsia="Calibri" w:hAnsi="Calibri"/>
          <w:sz w:val="19"/>
          <w:szCs w:val="19"/>
        </w:rPr>
        <w:t xml:space="preserve">Was enough information shown to make the decision?</w:t>
      </w:r>
    </w:p>
    <w:p>
      <w:pPr>
        <w:pStyle w:val="ListParagraph"/>
        <w:numPr>
          <w:ilvl w:val="0"/>
          <w:numId w:val="3"/>
        </w:numPr>
        <w:spacing w:after="60"/>
      </w:pPr>
      <w:r>
        <w:rPr>
          <w:rFonts w:ascii="Calibri" w:cs="Calibri" w:eastAsia="Calibri" w:hAnsi="Calibri"/>
          <w:sz w:val="19"/>
          <w:szCs w:val="19"/>
        </w:rPr>
        <w:t xml:space="preserve">Did you find a business rule that should be marked TBC?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20"/>
      </w:pPr>
    </w:lvl>
  </w:abstractNum>
  <w:abstractNum w:abstractNumId="3" w15:restartNumberingAfterBreak="0">
    <w:multiLevelType w:val="hybridMultilevel"/>
    <w:lvl w:ilvl="0" w15:tentative="1">
      <w:start w:val="1"/>
      <w:numFmt w:val="bullet"/>
      <w:lvlText w:val="●"/>
      <w:lvlJc w:val="star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000000"/>
      <w:sz w:val="36"/>
      <w:szCs w:val="36"/>
    </w:rPr>
  </w:style>
  <w:style w:type="paragraph" w:styleId="Heading2">
    <w:name w:val="Heading 2"/>
    <w:basedOn w:val="Normal"/>
    <w:next w:val="Normal"/>
    <w:qFormat/>
    <w:pPr>
      <w:spacing w:after="120" w:before="260"/>
    </w:pPr>
    <w:rPr>
      <w:rFonts w:ascii="Calibri" w:cs="Calibri" w:eastAsia="Calibri" w:hAnsi="Calibri"/>
      <w:b/>
      <w:bCs/>
      <w:color w:val="000000"/>
      <w:sz w:val="28"/>
      <w:szCs w:val="28"/>
    </w:rPr>
  </w:style>
  <w:style w:type="paragraph" w:styleId="Heading3">
    <w:name w:val="Heading 3"/>
    <w:basedOn w:val="Normal"/>
    <w:next w:val="Normal"/>
    <w:qFormat/>
    <w:pPr>
      <w:spacing w:after="100" w:before="200"/>
    </w:pPr>
    <w:rPr>
      <w:rFonts w:ascii="Calibri" w:cs="Calibri" w:eastAsia="Calibri" w:hAnsi="Calibri"/>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dc6af56be80da482de57bada029b7b45d42df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2026-09-22T06:55:55.167Z</dcterms:created>
  <dcterms:modified xsi:type="dcterms:W3CDTF">2026-09-22T06:55:55.169Z</dcterms:modified>
</cp:coreProperties>
</file>

<file path=docProps/custom.xml><?xml version="1.0" encoding="utf-8"?>
<Properties xmlns="http://schemas.openxmlformats.org/officeDocument/2006/custom-properties" xmlns:vt="http://schemas.openxmlformats.org/officeDocument/2006/docPropsVTypes"/>
</file>