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01-Android快速入门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鼠标放置在正文左侧，点击“</w:t>
      </w:r>
      <w:r>
        <w:rPr>
          <w:rFonts w:eastAsia="宋体" w:ascii="Times New Roman" w:cs="Times New Roman" w:hAnsi="Times New Roman"/>
          <w:b w:val="true"/>
          <w:sz w:val="22"/>
        </w:rPr>
        <w:t>+</w:t>
      </w:r>
      <w:r>
        <w:rPr>
          <w:rFonts w:eastAsia="宋体" w:ascii="Times New Roman" w:cs="Times New Roman" w:hAnsi="Times New Roman"/>
          <w:sz w:val="22"/>
        </w:rPr>
        <w:t>”工具栏中的“</w:t>
      </w:r>
      <w:r>
        <w:rPr>
          <w:rFonts w:eastAsia="宋体" w:ascii="Times New Roman" w:cs="Times New Roman" w:hAnsi="Times New Roman"/>
          <w:b w:val="true"/>
          <w:sz w:val="22"/>
        </w:rPr>
        <w:t>高亮块</w:t>
      </w:r>
      <w:r>
        <w:rPr>
          <w:rFonts w:eastAsia="宋体" w:ascii="Times New Roman" w:cs="Times New Roman" w:hAnsi="Times New Roman"/>
          <w:sz w:val="22"/>
        </w:rPr>
        <w:t xml:space="preserve">”来插入高亮块。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 w:color="b7edb1"/>
          <w:left w:val="single" w:color="b7edb1"/>
          <w:bottom w:val="single" w:color="b7edb1"/>
          <w:right w:val="single" w:color="b7edb1"/>
          <w:insideH w:val="single" w:color="b7edb1"/>
          <w:insideV w:val="single" w:color="b7edb1"/>
        </w:tblBorders>
      </w:tblPr>
      <w:tblGrid>
        <w:gridCol w:w="8504"/>
      </w:tblGrid>
      <w:tr>
        <w:tc>
          <w:tcPr>
            <w:tcW w:w="8504" w:type="dxa"/>
            <w:shd w:color="auto" w:val="clear" w:fill="f0fbef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科目：Android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日期：03/21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主题：01-Android快速入门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课前阅读： </w:t>
            </w:r>
            <w:r>
              <w:rPr>
                <w:rFonts w:eastAsia="宋体" w:ascii="Times New Roman" w:cs="Times New Roman" w:hAnsi="Times New Roman"/>
                <w:color w:val="8f959e"/>
                <w:sz w:val="22"/>
              </w:rPr>
              <w:t>@ 插入相关文档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2"/>
        <w:numPr>
          <w:numId w:val="1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四个文件目录结构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numPr>
          <w:numId w:val="2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项目的组成结构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5337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3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src（源码文件夹）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MainActivity.java：主界面类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gen（自动生成的源码文件夹）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 xml:space="preserve"> R.java: 对应res文件夹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drawable：图片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 xml:space="preserve"> layout：布局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string：字符串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res（资源文件夹）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drawable-xxx：图片文件夹，为了适配不同分辨率的手机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layout：界面的布局文件，功能类似于HTML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907"/>
        <w:jc w:val="left"/>
      </w:pPr>
      <w:r>
        <w:rPr>
          <w:rFonts w:eastAsia="宋体" w:ascii="Times New Roman" w:cs="Times New Roman" w:hAnsi="Times New Roman"/>
          <w:sz w:val="22"/>
        </w:rPr>
        <w:t>values：常量文件夹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strings.xml:包含固定的字符串，在布局中引用：@string/name引用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AndroidManifest.xml（功能清单文件）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6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APK安装文件的组成结构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7051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7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APK安装文件的组成结构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44805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3"/>
        <w:numPr>
          <w:numId w:val="18"/>
        </w:numPr>
        <w:spacing w:after="120" w:before="300"/>
        <w:ind w:left="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Android系统文件目录结构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1623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SDK的文件目录结构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25755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20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日志工具类 LOG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33362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3648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21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尺寸单位的比较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676775" cy="26670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px:  pixels(像素) 1px长度等于对应屏幕的一个像素点的大小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 dp/dip：  device-independent pixels（设备无关像素）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 sp： scaled pixels（可伸缩像素），与dp类似，但是可以根据用户的字体大小首选项进行缩放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  以dp像素为单位：差手机和好手机上显示的大小是不变的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  以px为单位：在差手机上显示变大，但在好手机上显示变小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  在布局文件中，除了字体大小，其他的都是以 【dp】 做单位，字体大小的单位用 【sp】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  在 布局文件视图的宽高尽量使用match_parent / wrap_content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  如果必须指定特定的值，使用dp/dip做单位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*  文本大小使用sp做单位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162425" cy="30003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22"/>
        </w:numPr>
        <w:spacing w:after="120" w:before="320"/>
        <w:ind w:left="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应用练习：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600450" cy="640080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定义界面布局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实现Activity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在onCreate（）中加载布局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根据id查询所有需要操作的视图对象，并保存为成员变量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给视图对象设置监听对象，并保存为成员变量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8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在监听器的回调方法中实现响应逻辑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strings.xml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HTML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&lt;</w:t>
            </w:r>
            <w:r>
              <w:rPr>
                <w:rFonts w:eastAsia="宋体" w:ascii="Times New Roman" w:cs="Times New Roman" w:hAnsi="Times New Roman"/>
                <w:sz w:val="22"/>
              </w:rPr>
              <w:t>resources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 xml:space="preserve">    &lt;</w:t>
            </w:r>
            <w:r>
              <w:rPr>
                <w:rFonts w:eastAsia="宋体" w:ascii="Times New Roman" w:cs="Times New Roman" w:hAnsi="Times New Roman"/>
                <w:sz w:val="22"/>
              </w:rPr>
              <w:t>string name="app_name"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&gt;</w:t>
            </w:r>
            <w:r>
              <w:rPr>
                <w:rFonts w:eastAsia="宋体" w:ascii="Times New Roman" w:cs="Times New Roman" w:hAnsi="Times New Roman"/>
                <w:sz w:val="22"/>
              </w:rPr>
              <w:t>app3_quickStart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&lt;/</w:t>
            </w: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 xml:space="preserve">    &lt;</w:t>
            </w:r>
            <w:r>
              <w:rPr>
                <w:rFonts w:eastAsia="宋体" w:ascii="Times New Roman" w:cs="Times New Roman" w:hAnsi="Times New Roman"/>
                <w:sz w:val="22"/>
              </w:rPr>
              <w:t>string name="download"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&gt;</w:t>
            </w:r>
            <w:r>
              <w:rPr>
                <w:rFonts w:eastAsia="宋体" w:ascii="Times New Roman" w:cs="Times New Roman" w:hAnsi="Times New Roman"/>
                <w:sz w:val="22"/>
              </w:rPr>
              <w:t>下载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&lt;/</w:t>
            </w:r>
            <w:r>
              <w:rPr>
                <w:rFonts w:eastAsia="宋体" w:ascii="Times New Roman" w:cs="Times New Roman" w:hAnsi="Times New Roman"/>
                <w:sz w:val="22"/>
              </w:rPr>
              <w:t>string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&lt;/</w:t>
            </w:r>
            <w:r>
              <w:rPr>
                <w:rFonts w:eastAsia="宋体" w:ascii="Times New Roman" w:cs="Times New Roman" w:hAnsi="Times New Roman"/>
                <w:sz w:val="22"/>
              </w:rPr>
              <w:t>resources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activity_main.xml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XML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&lt;?</w:t>
            </w:r>
            <w:r>
              <w:rPr>
                <w:rFonts w:eastAsia="宋体" w:ascii="Times New Roman" w:cs="Times New Roman" w:hAnsi="Times New Roman"/>
                <w:sz w:val="22"/>
              </w:rPr>
              <w:t>xml version="1.0" encoding="utf-8"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?&gt;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&lt;</w:t>
            </w:r>
            <w:r>
              <w:rPr>
                <w:rFonts w:eastAsia="宋体" w:ascii="Times New Roman" w:cs="Times New Roman" w:hAnsi="Times New Roman"/>
                <w:sz w:val="22"/>
              </w:rPr>
              <w:t>androidx.constraintlayout.widget.ConstraintLayout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xmlns:android="http://schemas.android.com/apk/res/android"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xmlns:tools="http://schemas.android.com/tools"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xmlns:app="http://schemas.android.com/apk/res-auto"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android:layout_width="match_parent"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android:layout_height="match_parent"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tools:context=".MainActivity"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 xml:space="preserve">    &lt;</w:t>
            </w:r>
            <w:r>
              <w:rPr>
                <w:rFonts w:eastAsia="宋体" w:ascii="Times New Roman" w:cs="Times New Roman" w:hAnsi="Times New Roman"/>
                <w:sz w:val="22"/>
              </w:rPr>
              <w:t>Button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android:text="@string/download"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android:layout_width="wrap_content"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android:layout_height="wrap_content"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android:id="@+id/btn_main_download"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tools:layout_editor_absoluteY="341dp"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tools:layout_editor_absoluteX="158dp"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/&gt;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&lt;/</w:t>
            </w:r>
            <w:r>
              <w:rPr>
                <w:rFonts w:eastAsia="宋体" w:ascii="Times New Roman" w:cs="Times New Roman" w:hAnsi="Times New Roman"/>
                <w:sz w:val="22"/>
              </w:rPr>
              <w:t>androidx.constraintlayout.widget.ConstraintLayout</w:t>
            </w:r>
            <w:r>
              <w:rPr>
                <w:rFonts w:eastAsia="宋体" w:ascii="Times New Roman" w:cs="Times New Roman" w:hAnsi="Times New Roman"/>
                <w:i w:val="true"/>
                <w:sz w:val="22"/>
              </w:rPr>
              <w:t>&gt;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MainActivity.java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Java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package com.shf.app2;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androidx.appcompat.app.AppCompatActivity;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android.os.Bundle;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主界面Activity类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主界面：点击应用程序图标启动的界面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extends Activity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*/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public class MainActivity extends AppCompatActivity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/**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* 重写的方法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* onCreate：在当前类（activity）对象创建的时候自动调用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* 回调方法： 不是我们调用的，是系统在一定条件下自动调用的，基本都以on开头，onXXX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* @param savedInstanceState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*/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@Override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protected void onCreate(Bundle savedInstanceState)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    调用父类处理做一些默认初始化工作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super.onCreate(savedInstanceState);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    设置内容视图要显示的内容视图（界面/布局）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    指定布局文件在R所对应的变量，加载布局文件最终显示到窗口中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setContentView(R.layout.activity_main);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/**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HelloAndroid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--- src（源码文件夹）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MainActivity.java：主界面类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--- gen（自动生成的源码文件夹）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R.java: 对应res文件夹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    drawable：图片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    layout：布局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    string：字符串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--- res（资源文件夹）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drawable-xxx：图片文件夹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    为了适配不同分辨率的手机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layout：界面的布局文件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    功能类似于HTML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values：常量文件夹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              strings.xml:包含固定的字符串，在不居中引用：@string/name引用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*/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Java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package com.shf.app3_quickstart;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android.view.View;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android.widget.Button;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android.widget.Toast;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androidx.appcompat.app.AppCompatActivity;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android.os.Bundle;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public class MainActivity extends AppCompatActivity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private Button btn_main_download;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自动调用的方法，在其中加载布局显示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@Override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protected void onCreate(Bundle savedInstanceState)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super.onCreate(savedInstanceState);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    加载布局，并生成对应的视图图像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setContentView(R.layout.activity_main);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    1.得到Button对象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btn_main_download = findViewById(R.id.btn_main_download);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    2.给Button设置点击的监听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btn_main_download.setOnClickListener(new View.OnClickListener() {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@Override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public void onClick(View view) {// 在回调方法中：当点击设置监听的button时调用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        1）.提示开始下载的文本小提示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            如何得到外部类的对象： 外部类名.this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Toast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.makeText(MainActivity.this,"开始下载...",Toast.LENGTH_LONG 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.show();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//            2）.更新button显示的文本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btn_main_download.setText("正在下载中....");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});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}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/**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px:  pixels(像素) 1px长度等于对应屏幕的一个像素点的大小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dp/dip：  device-independent pixels（设备无关像素）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sp： scaled pixels（可伸缩像素），与dp类似，但是可以根据用户的字体大小首选项进行缩放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 以dp像素为单位：差手机和好手机上显示的大小是不变的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 以px为单位：在差手机上显示变大，但在好手机上显示变小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 在布局文件中，除了字体大小，其他的都是以 【dp】 做单位，字体大小的单位用 【sp】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 在 布局文件视图的宽高尽量使用match_parent / wrap_content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 如果必须指定特定的值，使用dp/dip做单位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  文本大小使用sp做单位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*/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15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start w:val="1"/>
      <w:numFmt w:val="decimal"/>
      <w:suff w:val="space"/>
      <w:lvlText w:val="%1."/>
      <w:rPr>
        <w:color w:val="0070f0"/>
      </w:rPr>
    </w:lvl>
  </w:abstractNum>
  <w:abstractNum w:abstractNumId="3">
    <w:lvl>
      <w:numFmt w:val="bullet"/>
      <w:suff w:val="space"/>
      <w:lvlText w:val="￮"/>
      <w:rPr>
        <w:color w:val="0070f0"/>
        <w:sz w:val="16"/>
      </w:rPr>
    </w:lvl>
  </w:abstractNum>
  <w:abstractNum w:abstractNumId="4">
    <w:lvl>
      <w:numFmt w:val="bullet"/>
      <w:suff w:val="space"/>
      <w:lvlText w:val="▪"/>
      <w:rPr>
        <w:color w:val="0070f0"/>
      </w:rPr>
    </w:lvl>
  </w:abstractNum>
  <w:abstractNum w:abstractNumId="5">
    <w:lvl>
      <w:numFmt w:val="bullet"/>
      <w:suff w:val="space"/>
      <w:lvlText w:val="￮"/>
      <w:rPr>
        <w:color w:val="0070f0"/>
        <w:sz w:val="16"/>
      </w:rPr>
    </w:lvl>
  </w:abstractNum>
  <w:abstractNum w:abstractNumId="6">
    <w:lvl>
      <w:numFmt w:val="bullet"/>
      <w:suff w:val="space"/>
      <w:lvlText w:val="▪"/>
      <w:rPr>
        <w:color w:val="0070f0"/>
      </w:rPr>
    </w:lvl>
  </w:abstractNum>
  <w:abstractNum w:abstractNumId="7">
    <w:lvl>
      <w:numFmt w:val="bullet"/>
      <w:suff w:val="space"/>
      <w:lvlText w:val="•"/>
      <w:rPr>
        <w:color w:val="0070f0"/>
      </w:rPr>
    </w:lvl>
  </w:abstractNum>
  <w:abstractNum w:abstractNumId="8">
    <w:lvl>
      <w:numFmt w:val="bullet"/>
      <w:suff w:val="space"/>
      <w:lvlText w:val="•"/>
      <w:rPr>
        <w:color w:val="0070f0"/>
      </w:rPr>
    </w:lvl>
  </w:abstractNum>
  <w:abstractNum w:abstractNumId="9">
    <w:lvl>
      <w:numFmt w:val="bullet"/>
      <w:suff w:val="space"/>
      <w:lvlText w:val="•"/>
      <w:rPr>
        <w:color w:val="0070f0"/>
      </w:rPr>
    </w:lvl>
  </w:abstractNum>
  <w:abstractNum w:abstractNumId="10">
    <w:lvl>
      <w:numFmt w:val="bullet"/>
      <w:suff w:val="space"/>
      <w:lvlText w:val="￮"/>
      <w:rPr>
        <w:color w:val="0070f0"/>
        <w:sz w:val="16"/>
      </w:rPr>
    </w:lvl>
  </w:abstractNum>
  <w:abstractNum w:abstractNumId="11">
    <w:lvl>
      <w:numFmt w:val="bullet"/>
      <w:suff w:val="space"/>
      <w:lvlText w:val="▪"/>
      <w:rPr>
        <w:color w:val="0070f0"/>
      </w:rPr>
    </w:lvl>
  </w:abstractNum>
  <w:abstractNum w:abstractNumId="12">
    <w:lvl>
      <w:numFmt w:val="bullet"/>
      <w:suff w:val="space"/>
      <w:lvlText w:val="▪"/>
      <w:rPr>
        <w:color w:val="0070f0"/>
      </w:rPr>
    </w:lvl>
  </w:abstractNum>
  <w:abstractNum w:abstractNumId="13">
    <w:lvl>
      <w:numFmt w:val="bullet"/>
      <w:suff w:val="space"/>
      <w:lvlText w:val="▪"/>
      <w:rPr>
        <w:color w:val="0070f0"/>
      </w:rPr>
    </w:lvl>
  </w:abstractNum>
  <w:abstractNum w:abstractNumId="14">
    <w:lvl>
      <w:numFmt w:val="bullet"/>
      <w:suff w:val="space"/>
      <w:lvlText w:val="•"/>
      <w:rPr>
        <w:color w:val="0070f0"/>
      </w:rPr>
    </w:lvl>
  </w:abstractNum>
  <w:abstractNum w:abstractNumId="15">
    <w:lvl>
      <w:numFmt w:val="bullet"/>
      <w:suff w:val="space"/>
      <w:lvlText w:val="￮"/>
      <w:rPr>
        <w:color w:val="0070f0"/>
        <w:sz w:val="16"/>
      </w:rPr>
    </w:lvl>
  </w:abstractNum>
  <w:abstractNum w:abstractNumId="16">
    <w:lvl>
      <w:start w:val="2"/>
      <w:numFmt w:val="decimal"/>
      <w:suff w:val="space"/>
      <w:lvlText w:val="%1."/>
      <w:rPr>
        <w:color w:val="0070f0"/>
      </w:rPr>
    </w:lvl>
  </w:abstractNum>
  <w:abstractNum w:abstractNumId="17">
    <w:lvl>
      <w:start w:val="3"/>
      <w:numFmt w:val="decimal"/>
      <w:suff w:val="space"/>
      <w:lvlText w:val="%1."/>
      <w:rPr>
        <w:color w:val="0070f0"/>
      </w:rPr>
    </w:lvl>
  </w:abstractNum>
  <w:abstractNum w:abstractNumId="18">
    <w:lvl>
      <w:start w:val="4"/>
      <w:numFmt w:val="decimal"/>
      <w:suff w:val="space"/>
      <w:lvlText w:val="%1."/>
      <w:rPr>
        <w:color w:val="0070f0"/>
      </w:rPr>
    </w:lvl>
  </w:abstractNum>
  <w:abstractNum w:abstractNumId="19">
    <w:lvl>
      <w:start w:val="5"/>
      <w:numFmt w:val="decimal"/>
      <w:suff w:val="space"/>
      <w:lvlText w:val="%1."/>
      <w:rPr>
        <w:color w:val="0070f0"/>
      </w:rPr>
    </w:lvl>
  </w:abstractNum>
  <w:abstractNum w:abstractNumId="20">
    <w:lvl>
      <w:numFmt w:val="bullet"/>
      <w:suff w:val="space"/>
      <w:lvlText w:val="•"/>
      <w:rPr>
        <w:color w:val="0070f0"/>
      </w:rPr>
    </w:lvl>
  </w:abstractNum>
  <w:abstractNum w:abstractNumId="21">
    <w:lvl>
      <w:numFmt w:val="bullet"/>
      <w:suff w:val="space"/>
      <w:lvlText w:val="•"/>
      <w:rPr>
        <w:color w:val="0070f0"/>
      </w:rPr>
    </w:lvl>
  </w:abstractNum>
  <w:abstractNum w:abstractNumId="22">
    <w:lvl>
      <w:numFmt w:val="bullet"/>
      <w:suff w:val="space"/>
      <w:lvlText w:val="•"/>
      <w:rPr>
        <w:color w:val="0070f0"/>
      </w:rPr>
    </w:lvl>
  </w:abstractNum>
  <w:abstractNum w:abstractNumId="23">
    <w:lvl>
      <w:start w:val="1"/>
      <w:numFmt w:val="decimal"/>
      <w:suff w:val="space"/>
      <w:lvlText w:val="%1."/>
      <w:rPr>
        <w:color w:val="0070f0"/>
      </w:rPr>
    </w:lvl>
  </w:abstractNum>
  <w:abstractNum w:abstractNumId="24">
    <w:lvl>
      <w:start w:val="2"/>
      <w:numFmt w:val="decimal"/>
      <w:suff w:val="space"/>
      <w:lvlText w:val="%1."/>
      <w:rPr>
        <w:color w:val="0070f0"/>
      </w:rPr>
    </w:lvl>
  </w:abstractNum>
  <w:abstractNum w:abstractNumId="25">
    <w:lvl>
      <w:start w:val="1"/>
      <w:numFmt w:val="lowerLetter"/>
      <w:suff w:val="space"/>
      <w:lvlText w:val="%1."/>
      <w:rPr>
        <w:color w:val="0070f0"/>
      </w:rPr>
    </w:lvl>
  </w:abstractNum>
  <w:abstractNum w:abstractNumId="26">
    <w:lvl>
      <w:start w:val="2"/>
      <w:numFmt w:val="lowerLetter"/>
      <w:suff w:val="space"/>
      <w:lvlText w:val="%1."/>
      <w:rPr>
        <w:color w:val="0070f0"/>
      </w:rPr>
    </w:lvl>
  </w:abstractNum>
  <w:abstractNum w:abstractNumId="27">
    <w:lvl>
      <w:start w:val="3"/>
      <w:numFmt w:val="lowerLetter"/>
      <w:suff w:val="space"/>
      <w:lvlText w:val="%1."/>
      <w:rPr>
        <w:color w:val="0070f0"/>
      </w:rPr>
    </w:lvl>
  </w:abstractNum>
  <w:abstractNum w:abstractNumId="28">
    <w:lvl>
      <w:start w:val="4"/>
      <w:numFmt w:val="lowerLetter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2022-05-06T01:32:43Z</dcterms:created>
  <dc:creator>Apache POI</dc:creator>
</cp:coreProperties>
</file>