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E1F84">
      <w:pPr>
        <w:pStyle w:val="28"/>
        <w:jc w:val="center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丹邱丝苗米普惠产融服务平台 产品技术开发文档</w:t>
      </w:r>
    </w:p>
    <w:p w14:paraId="34121E0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版本依据：仓库当前 main 分支（2026-09-23），覆盖阶段 0、1、2、2.5 与阶段 3 已实现能力；未实现或演示级能力已在文中明确标注。</w:t>
      </w:r>
    </w:p>
    <w:p w14:paraId="78C9BB38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一、产品概述</w:t>
      </w:r>
    </w:p>
    <w:p w14:paraId="7A2D6FD4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1.1 产品定位</w:t>
      </w:r>
    </w:p>
    <w:p w14:paraId="3C652BE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面向丹邱村丝苗米产业的七端协同普惠产融服务平台，连接农户生产、保险保障、银行授信、品牌运营、消费溯源与政府监管。</w:t>
      </w:r>
    </w:p>
    <w:p w14:paraId="26B96DF4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1.2 设计目标</w:t>
      </w:r>
    </w:p>
    <w:p w14:paraId="6957EB2B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建立农户端、消费端、银行端、保险端、品牌运营端、政府监管端和系统管理后台的统一业务闭环。</w:t>
      </w:r>
    </w:p>
    <w:p w14:paraId="485859A6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以天气指数保险为核心金融产品，按面积生成保险报价和贷款授信建议，保留保险公司复核与银行自主审批。</w:t>
      </w:r>
    </w:p>
    <w:p w14:paraId="47E4CE57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以农事、地块、认证、订单、理赔和分红数据形成可追溯、可监管、可复制的轻资产运营底座。</w:t>
      </w:r>
    </w:p>
    <w:p w14:paraId="33A4A17D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1.3 用户角色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0C3F42">
        <w:tc>
          <w:tcPr>
            <w:tcW w:w="2880" w:type="dxa"/>
          </w:tcPr>
          <w:p w14:paraId="2B39F395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角色</w:t>
            </w:r>
          </w:p>
        </w:tc>
        <w:tc>
          <w:tcPr>
            <w:tcW w:w="2880" w:type="dxa"/>
          </w:tcPr>
          <w:p w14:paraId="054650CA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端</w:t>
            </w:r>
          </w:p>
        </w:tc>
        <w:tc>
          <w:tcPr>
            <w:tcW w:w="2880" w:type="dxa"/>
          </w:tcPr>
          <w:p w14:paraId="1DFE0EC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核心操作</w:t>
            </w:r>
          </w:p>
        </w:tc>
      </w:tr>
      <w:tr w14:paraId="206AB0B3">
        <w:tc>
          <w:tcPr>
            <w:tcW w:w="2880" w:type="dxa"/>
          </w:tcPr>
          <w:p w14:paraId="18DBB8B2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农户</w:t>
            </w:r>
          </w:p>
        </w:tc>
        <w:tc>
          <w:tcPr>
            <w:tcW w:w="2880" w:type="dxa"/>
          </w:tcPr>
          <w:p w14:paraId="7880E473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农户端H5</w:t>
            </w:r>
          </w:p>
        </w:tc>
        <w:tc>
          <w:tcPr>
            <w:tcW w:w="2880" w:type="dxa"/>
          </w:tcPr>
          <w:p w14:paraId="2BC0A6AC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认证、报农事、投保、看收入</w:t>
            </w:r>
          </w:p>
        </w:tc>
      </w:tr>
      <w:tr w14:paraId="1B94FF51">
        <w:tc>
          <w:tcPr>
            <w:tcW w:w="2880" w:type="dxa"/>
          </w:tcPr>
          <w:p w14:paraId="3D0C1B2B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消费者</w:t>
            </w:r>
          </w:p>
        </w:tc>
        <w:tc>
          <w:tcPr>
            <w:tcW w:w="2880" w:type="dxa"/>
          </w:tcPr>
          <w:p w14:paraId="1C4D4945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消费端H5</w:t>
            </w:r>
          </w:p>
        </w:tc>
        <w:tc>
          <w:tcPr>
            <w:tcW w:w="2880" w:type="dxa"/>
          </w:tcPr>
          <w:p w14:paraId="720C8C93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浏览、溯源、认养、购买</w:t>
            </w:r>
          </w:p>
        </w:tc>
      </w:tr>
      <w:tr w14:paraId="182FF91A">
        <w:tc>
          <w:tcPr>
            <w:tcW w:w="2880" w:type="dxa"/>
          </w:tcPr>
          <w:p w14:paraId="2628B05B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银行客户经理</w:t>
            </w:r>
          </w:p>
        </w:tc>
        <w:tc>
          <w:tcPr>
            <w:tcW w:w="2880" w:type="dxa"/>
          </w:tcPr>
          <w:p w14:paraId="34B129FA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银行端Web</w:t>
            </w:r>
          </w:p>
        </w:tc>
        <w:tc>
          <w:tcPr>
            <w:tcW w:w="2880" w:type="dxa"/>
          </w:tcPr>
          <w:p w14:paraId="37BE0C7F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查看授信建议、审批</w:t>
            </w:r>
          </w:p>
        </w:tc>
      </w:tr>
      <w:tr w14:paraId="5E2DC756">
        <w:tc>
          <w:tcPr>
            <w:tcW w:w="2880" w:type="dxa"/>
          </w:tcPr>
          <w:p w14:paraId="7D683F15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保险专员</w:t>
            </w:r>
          </w:p>
        </w:tc>
        <w:tc>
          <w:tcPr>
            <w:tcW w:w="2880" w:type="dxa"/>
          </w:tcPr>
          <w:p w14:paraId="4158EBFF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保险端Web</w:t>
            </w:r>
          </w:p>
        </w:tc>
        <w:tc>
          <w:tcPr>
            <w:tcW w:w="2880" w:type="dxa"/>
          </w:tcPr>
          <w:p w14:paraId="6A52DFF7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保单管理、理赔审核</w:t>
            </w:r>
          </w:p>
        </w:tc>
      </w:tr>
      <w:tr w14:paraId="4341FED8">
        <w:tc>
          <w:tcPr>
            <w:tcW w:w="2880" w:type="dxa"/>
          </w:tcPr>
          <w:p w14:paraId="027EB36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品牌运营人员</w:t>
            </w:r>
          </w:p>
        </w:tc>
        <w:tc>
          <w:tcPr>
            <w:tcW w:w="2880" w:type="dxa"/>
          </w:tcPr>
          <w:p w14:paraId="6D43017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品牌运营端Web</w:t>
            </w:r>
          </w:p>
        </w:tc>
        <w:tc>
          <w:tcPr>
            <w:tcW w:w="2880" w:type="dxa"/>
          </w:tcPr>
          <w:p w14:paraId="1AFD033E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标准管理、认证审批、分红</w:t>
            </w:r>
          </w:p>
        </w:tc>
      </w:tr>
      <w:tr w14:paraId="5D6FBB83">
        <w:tc>
          <w:tcPr>
            <w:tcW w:w="2880" w:type="dxa"/>
          </w:tcPr>
          <w:p w14:paraId="13DE18A1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政府监管人员</w:t>
            </w:r>
          </w:p>
        </w:tc>
        <w:tc>
          <w:tcPr>
            <w:tcW w:w="2880" w:type="dxa"/>
          </w:tcPr>
          <w:p w14:paraId="469219E1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政府监管端Web</w:t>
            </w:r>
          </w:p>
        </w:tc>
        <w:tc>
          <w:tcPr>
            <w:tcW w:w="2880" w:type="dxa"/>
          </w:tcPr>
          <w:p w14:paraId="28496F77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数据大屏、实地采集、预警</w:t>
            </w:r>
          </w:p>
        </w:tc>
      </w:tr>
      <w:tr w14:paraId="0CBB4826">
        <w:tc>
          <w:tcPr>
            <w:tcW w:w="2880" w:type="dxa"/>
          </w:tcPr>
          <w:p w14:paraId="7BB303C1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系统管理员</w:t>
            </w:r>
          </w:p>
        </w:tc>
        <w:tc>
          <w:tcPr>
            <w:tcW w:w="2880" w:type="dxa"/>
          </w:tcPr>
          <w:p w14:paraId="6F68604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后台Web</w:t>
            </w:r>
          </w:p>
        </w:tc>
        <w:tc>
          <w:tcPr>
            <w:tcW w:w="2880" w:type="dxa"/>
          </w:tcPr>
          <w:p w14:paraId="1A16DC11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用户管理、权限、配置</w:t>
            </w:r>
          </w:p>
        </w:tc>
      </w:tr>
    </w:tbl>
    <w:p w14:paraId="2411435B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二、技术架构</w:t>
      </w:r>
    </w:p>
    <w:p w14:paraId="4DDA6827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2.1 总体架构图</w:t>
      </w:r>
    </w:p>
    <w:p w14:paraId="35B5A814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平台系统架构图（当前实现版）</w:t>
      </w:r>
    </w:p>
    <w:p w14:paraId="048D0264">
      <w:pPr>
        <w:rPr>
          <w:rFonts w:hint="eastAsia" w:ascii="SimSun" w:hAnsi="SimSun" w:eastAsia="SimSun" w:cs="SimSun"/>
          <w:color w:val="auto"/>
        </w:rPr>
      </w:pPr>
    </w:p>
    <w:p w14:paraId="7F2EEF8F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图示与代码对应关系：Vue 3 + Vant H5；Vue 3 管理端；ECharts + 地块 GeoJSON 监管大屏；FastAPI 应用服务；MySQL 8.0 数据库；文件存储用于农事照片、检测报告和卫星影像字段。</w:t>
      </w:r>
    </w:p>
    <w:p w14:paraId="6BF77340">
      <w:pPr>
        <w:rPr>
          <w:rFonts w:hint="eastAsia" w:ascii="SimSun" w:hAnsi="SimSun" w:eastAsia="SimSun" w:cs="SimSun"/>
          <w:color w:val="auto"/>
        </w:rPr>
      </w:pPr>
    </w:p>
    <w:p w14:paraId="0B76999E">
      <w:pPr>
        <w:jc w:val="center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drawing>
          <wp:inline distT="0" distB="0" distL="114300" distR="114300">
            <wp:extent cx="6191885" cy="3602355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60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89DC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2.2 技术选型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24C004">
        <w:tc>
          <w:tcPr>
            <w:tcW w:w="2160" w:type="dxa"/>
          </w:tcPr>
          <w:p w14:paraId="483CCE18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层级</w:t>
            </w:r>
          </w:p>
        </w:tc>
        <w:tc>
          <w:tcPr>
            <w:tcW w:w="2160" w:type="dxa"/>
          </w:tcPr>
          <w:p w14:paraId="091C8538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技术</w:t>
            </w:r>
          </w:p>
        </w:tc>
        <w:tc>
          <w:tcPr>
            <w:tcW w:w="2160" w:type="dxa"/>
          </w:tcPr>
          <w:p w14:paraId="5CFC42F9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版本</w:t>
            </w:r>
          </w:p>
        </w:tc>
        <w:tc>
          <w:tcPr>
            <w:tcW w:w="2160" w:type="dxa"/>
          </w:tcPr>
          <w:p w14:paraId="6541889B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说明</w:t>
            </w:r>
          </w:p>
        </w:tc>
      </w:tr>
      <w:tr w14:paraId="7AC0D9FF">
        <w:tc>
          <w:tcPr>
            <w:tcW w:w="2160" w:type="dxa"/>
          </w:tcPr>
          <w:p w14:paraId="4C36A68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前端H5</w:t>
            </w:r>
          </w:p>
        </w:tc>
        <w:tc>
          <w:tcPr>
            <w:tcW w:w="2160" w:type="dxa"/>
          </w:tcPr>
          <w:p w14:paraId="1E1903B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Vue 3 + Vant</w:t>
            </w:r>
          </w:p>
        </w:tc>
        <w:tc>
          <w:tcPr>
            <w:tcW w:w="2160" w:type="dxa"/>
          </w:tcPr>
          <w:p w14:paraId="53855BA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Vue 3 / Vant 4</w:t>
            </w:r>
          </w:p>
        </w:tc>
        <w:tc>
          <w:tcPr>
            <w:tcW w:w="2160" w:type="dxa"/>
          </w:tcPr>
          <w:p w14:paraId="6266B3C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农户端 + 消费端扫码 H5</w:t>
            </w:r>
          </w:p>
        </w:tc>
      </w:tr>
      <w:tr w14:paraId="30658796">
        <w:tc>
          <w:tcPr>
            <w:tcW w:w="2160" w:type="dxa"/>
          </w:tcPr>
          <w:p w14:paraId="77032FD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Web后台</w:t>
            </w:r>
          </w:p>
        </w:tc>
        <w:tc>
          <w:tcPr>
            <w:tcW w:w="2160" w:type="dxa"/>
          </w:tcPr>
          <w:p w14:paraId="7654727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Vue 3 + 后台模板</w:t>
            </w:r>
          </w:p>
        </w:tc>
        <w:tc>
          <w:tcPr>
            <w:tcW w:w="2160" w:type="dxa"/>
          </w:tcPr>
          <w:p w14:paraId="797A59C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Vue 3 / Vite</w:t>
            </w:r>
          </w:p>
        </w:tc>
        <w:tc>
          <w:tcPr>
            <w:tcW w:w="2160" w:type="dxa"/>
          </w:tcPr>
          <w:p w14:paraId="4B4F92F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银行、保险、品牌运营、政府监管、系统管理</w:t>
            </w:r>
          </w:p>
        </w:tc>
      </w:tr>
      <w:tr w14:paraId="11C5A453">
        <w:tc>
          <w:tcPr>
            <w:tcW w:w="2160" w:type="dxa"/>
          </w:tcPr>
          <w:p w14:paraId="577EB06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后端框架</w:t>
            </w:r>
          </w:p>
        </w:tc>
        <w:tc>
          <w:tcPr>
            <w:tcW w:w="2160" w:type="dxa"/>
          </w:tcPr>
          <w:p w14:paraId="023C66E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FastAPI</w:t>
            </w:r>
          </w:p>
        </w:tc>
        <w:tc>
          <w:tcPr>
            <w:tcW w:w="2160" w:type="dxa"/>
          </w:tcPr>
          <w:p w14:paraId="18076C1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Python 3.12</w:t>
            </w:r>
          </w:p>
        </w:tc>
        <w:tc>
          <w:tcPr>
            <w:tcW w:w="2160" w:type="dxa"/>
          </w:tcPr>
          <w:p w14:paraId="222EB30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JWT 鉴权、角色守卫、REST API、文件上传</w:t>
            </w:r>
          </w:p>
        </w:tc>
      </w:tr>
      <w:tr w14:paraId="680DADC5">
        <w:tc>
          <w:tcPr>
            <w:tcW w:w="2160" w:type="dxa"/>
          </w:tcPr>
          <w:p w14:paraId="7E5EDA3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数据库</w:t>
            </w:r>
          </w:p>
        </w:tc>
        <w:tc>
          <w:tcPr>
            <w:tcW w:w="2160" w:type="dxa"/>
          </w:tcPr>
          <w:p w14:paraId="1240855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MySQL</w:t>
            </w:r>
          </w:p>
        </w:tc>
        <w:tc>
          <w:tcPr>
            <w:tcW w:w="2160" w:type="dxa"/>
          </w:tcPr>
          <w:p w14:paraId="6458DE6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8.0</w:t>
            </w:r>
          </w:p>
        </w:tc>
        <w:tc>
          <w:tcPr>
            <w:tcW w:w="2160" w:type="dxa"/>
          </w:tcPr>
          <w:p w14:paraId="08D8666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主数据库；当前 schema 32 张表（含系统、生产、金融、订单与监管数据）</w:t>
            </w:r>
          </w:p>
        </w:tc>
      </w:tr>
      <w:tr w14:paraId="02989AC9">
        <w:tc>
          <w:tcPr>
            <w:tcW w:w="2160" w:type="dxa"/>
          </w:tcPr>
          <w:p w14:paraId="657203F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缓存</w:t>
            </w:r>
          </w:p>
        </w:tc>
        <w:tc>
          <w:tcPr>
            <w:tcW w:w="2160" w:type="dxa"/>
          </w:tcPr>
          <w:p w14:paraId="608257E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未配置</w:t>
            </w:r>
          </w:p>
        </w:tc>
        <w:tc>
          <w:tcPr>
            <w:tcW w:w="2160" w:type="dxa"/>
          </w:tcPr>
          <w:p w14:paraId="1354670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—</w:t>
            </w:r>
          </w:p>
        </w:tc>
        <w:tc>
          <w:tcPr>
            <w:tcW w:w="2160" w:type="dxa"/>
          </w:tcPr>
          <w:p w14:paraId="7E9E37B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当前版本无独立缓存，按需通过数据库查询；生产环境待补充</w:t>
            </w:r>
          </w:p>
        </w:tc>
      </w:tr>
      <w:tr w14:paraId="04D65EC3">
        <w:tc>
          <w:tcPr>
            <w:tcW w:w="2160" w:type="dxa"/>
          </w:tcPr>
          <w:p w14:paraId="13421AF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卫星遥感</w:t>
            </w:r>
          </w:p>
        </w:tc>
        <w:tc>
          <w:tcPr>
            <w:tcW w:w="2160" w:type="dxa"/>
          </w:tcPr>
          <w:p w14:paraId="0661B9B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GeoJSON + 静态影像字段</w:t>
            </w:r>
          </w:p>
        </w:tc>
        <w:tc>
          <w:tcPr>
            <w:tcW w:w="2160" w:type="dxa"/>
          </w:tcPr>
          <w:p w14:paraId="15715E9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演示版</w:t>
            </w:r>
          </w:p>
        </w:tc>
        <w:tc>
          <w:tcPr>
            <w:tcW w:w="2160" w:type="dxa"/>
          </w:tcPr>
          <w:p w14:paraId="7617394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大屏按 415 块示范地块着色，未接入外部卫星 API</w:t>
            </w:r>
          </w:p>
        </w:tc>
      </w:tr>
      <w:tr w14:paraId="440E9F91">
        <w:tc>
          <w:tcPr>
            <w:tcW w:w="2160" w:type="dxa"/>
          </w:tcPr>
          <w:p w14:paraId="0E6BEA7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部署环境</w:t>
            </w:r>
          </w:p>
        </w:tc>
        <w:tc>
          <w:tcPr>
            <w:tcW w:w="2160" w:type="dxa"/>
          </w:tcPr>
          <w:p w14:paraId="10A7D97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Docker Compose</w:t>
            </w:r>
          </w:p>
        </w:tc>
        <w:tc>
          <w:tcPr>
            <w:tcW w:w="2160" w:type="dxa"/>
          </w:tcPr>
          <w:p w14:paraId="61EEB12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Docker + MySQL 8.0</w:t>
            </w:r>
          </w:p>
        </w:tc>
        <w:tc>
          <w:tcPr>
            <w:tcW w:w="2160" w:type="dxa"/>
          </w:tcPr>
          <w:p w14:paraId="696749C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db + api 双容器；前端可独立 Vite 部署</w:t>
            </w:r>
          </w:p>
        </w:tc>
      </w:tr>
    </w:tbl>
    <w:p w14:paraId="68D8ED6F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三、数据库设计</w:t>
      </w:r>
    </w:p>
    <w:p w14:paraId="1A071A0B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3.1 核心表清单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006CA0">
        <w:tc>
          <w:tcPr>
            <w:tcW w:w="2880" w:type="dxa"/>
          </w:tcPr>
          <w:p w14:paraId="2CFE9E68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表名</w:t>
            </w:r>
          </w:p>
        </w:tc>
        <w:tc>
          <w:tcPr>
            <w:tcW w:w="2880" w:type="dxa"/>
          </w:tcPr>
          <w:p w14:paraId="1F50E5EC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说明</w:t>
            </w:r>
          </w:p>
        </w:tc>
        <w:tc>
          <w:tcPr>
            <w:tcW w:w="2880" w:type="dxa"/>
          </w:tcPr>
          <w:p w14:paraId="4E21708F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主要字段</w:t>
            </w:r>
          </w:p>
        </w:tc>
      </w:tr>
      <w:tr w14:paraId="4C127C9C">
        <w:tc>
          <w:tcPr>
            <w:tcW w:w="2880" w:type="dxa"/>
          </w:tcPr>
          <w:p w14:paraId="481C426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sys_user / sys_role / sys_user_role</w:t>
            </w:r>
          </w:p>
        </w:tc>
        <w:tc>
          <w:tcPr>
            <w:tcW w:w="2880" w:type="dxa"/>
          </w:tcPr>
          <w:p w14:paraId="473E252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用户与角色权限</w:t>
            </w:r>
          </w:p>
        </w:tc>
        <w:tc>
          <w:tcPr>
            <w:tcW w:w="2880" w:type="dxa"/>
          </w:tcPr>
          <w:p w14:paraId="2D1981B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id, phone, username, real_name, role</w:t>
            </w:r>
          </w:p>
        </w:tc>
      </w:tr>
      <w:tr w14:paraId="51992EB0">
        <w:tc>
          <w:tcPr>
            <w:tcW w:w="2880" w:type="dxa"/>
          </w:tcPr>
          <w:p w14:paraId="3A3D4BA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farmer_profile</w:t>
            </w:r>
          </w:p>
        </w:tc>
        <w:tc>
          <w:tcPr>
            <w:tcW w:w="2880" w:type="dxa"/>
          </w:tcPr>
          <w:p w14:paraId="03F56F1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农户档案</w:t>
            </w:r>
          </w:p>
        </w:tc>
        <w:tc>
          <w:tcPr>
            <w:tcW w:w="2880" w:type="dxa"/>
          </w:tcPr>
          <w:p w14:paraId="55F93D7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id, user_id, village, certification_status</w:t>
            </w:r>
          </w:p>
        </w:tc>
      </w:tr>
      <w:tr w14:paraId="41CF8E47">
        <w:tc>
          <w:tcPr>
            <w:tcW w:w="2880" w:type="dxa"/>
          </w:tcPr>
          <w:p w14:paraId="6B6F690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farm_plot</w:t>
            </w:r>
          </w:p>
        </w:tc>
        <w:tc>
          <w:tcPr>
            <w:tcW w:w="2880" w:type="dxa"/>
          </w:tcPr>
          <w:p w14:paraId="531BB1E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地块信息</w:t>
            </w:r>
          </w:p>
        </w:tc>
        <w:tc>
          <w:tcPr>
            <w:tcW w:w="2880" w:type="dxa"/>
          </w:tcPr>
          <w:p w14:paraId="4128283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id, farmer_id, area_mu, boundary_json, open_for_adoption</w:t>
            </w:r>
          </w:p>
        </w:tc>
      </w:tr>
      <w:tr w14:paraId="390D2A07">
        <w:tc>
          <w:tcPr>
            <w:tcW w:w="2880" w:type="dxa"/>
          </w:tcPr>
          <w:p w14:paraId="285AF19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farm_record / record_attachment</w:t>
            </w:r>
          </w:p>
        </w:tc>
        <w:tc>
          <w:tcPr>
            <w:tcW w:w="2880" w:type="dxa"/>
          </w:tcPr>
          <w:p w14:paraId="31E8A8B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农事记录及附件</w:t>
            </w:r>
          </w:p>
        </w:tc>
        <w:tc>
          <w:tcPr>
            <w:tcW w:w="2880" w:type="dxa"/>
          </w:tcPr>
          <w:p w14:paraId="19F8451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plot_id, record_type, record_date, photo_url</w:t>
            </w:r>
          </w:p>
        </w:tc>
      </w:tr>
      <w:tr w14:paraId="40AEF2A5">
        <w:tc>
          <w:tcPr>
            <w:tcW w:w="2880" w:type="dxa"/>
          </w:tcPr>
          <w:p w14:paraId="62DA6F1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insurance_product / insurance_policy</w:t>
            </w:r>
          </w:p>
        </w:tc>
        <w:tc>
          <w:tcPr>
            <w:tcW w:w="2880" w:type="dxa"/>
          </w:tcPr>
          <w:p w14:paraId="16C474E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保险产品矩阵与保单</w:t>
            </w:r>
          </w:p>
        </w:tc>
        <w:tc>
          <w:tcPr>
            <w:tcW w:w="2880" w:type="dxa"/>
          </w:tcPr>
          <w:p w14:paraId="5787718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product_type, insured_amount, premium_rate, trigger_config</w:t>
            </w:r>
          </w:p>
        </w:tc>
      </w:tr>
      <w:tr w14:paraId="57F27FC6">
        <w:tc>
          <w:tcPr>
            <w:tcW w:w="2880" w:type="dxa"/>
          </w:tcPr>
          <w:p w14:paraId="2AD0D6E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insurance_claim</w:t>
            </w:r>
          </w:p>
        </w:tc>
        <w:tc>
          <w:tcPr>
            <w:tcW w:w="2880" w:type="dxa"/>
          </w:tcPr>
          <w:p w14:paraId="67B0758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理赔记录</w:t>
            </w:r>
          </w:p>
        </w:tc>
        <w:tc>
          <w:tcPr>
            <w:tcW w:w="2880" w:type="dxa"/>
          </w:tcPr>
          <w:p w14:paraId="46E3946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policy_id, disaster_rate, claim_amount, assessment_mode, status</w:t>
            </w:r>
          </w:p>
        </w:tc>
      </w:tr>
      <w:tr w14:paraId="74D6B536">
        <w:tc>
          <w:tcPr>
            <w:tcW w:w="2880" w:type="dxa"/>
          </w:tcPr>
          <w:p w14:paraId="0A440B8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loan_application</w:t>
            </w:r>
          </w:p>
        </w:tc>
        <w:tc>
          <w:tcPr>
            <w:tcW w:w="2880" w:type="dxa"/>
          </w:tcPr>
          <w:p w14:paraId="0A95C4E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贷款建议与银行审批</w:t>
            </w:r>
          </w:p>
        </w:tc>
        <w:tc>
          <w:tcPr>
            <w:tcW w:w="2880" w:type="dxa"/>
          </w:tcPr>
          <w:p w14:paraId="1155F07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farmer_id, suggested_amount, risk_level, bank_result</w:t>
            </w:r>
          </w:p>
        </w:tc>
      </w:tr>
      <w:tr w14:paraId="2865B450">
        <w:tc>
          <w:tcPr>
            <w:tcW w:w="2880" w:type="dxa"/>
          </w:tcPr>
          <w:p w14:paraId="377EBE1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standard_version / standard_clause / farmer_certification</w:t>
            </w:r>
          </w:p>
        </w:tc>
        <w:tc>
          <w:tcPr>
            <w:tcW w:w="2880" w:type="dxa"/>
          </w:tcPr>
          <w:p w14:paraId="50C6502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品牌标准与认证</w:t>
            </w:r>
          </w:p>
        </w:tc>
        <w:tc>
          <w:tcPr>
            <w:tcW w:w="2880" w:type="dxa"/>
          </w:tcPr>
          <w:p w14:paraId="1181DE9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version_no, clauses, plot_id, review_status</w:t>
            </w:r>
          </w:p>
        </w:tc>
      </w:tr>
      <w:tr w14:paraId="64B65907">
        <w:tc>
          <w:tcPr>
            <w:tcW w:w="2880" w:type="dxa"/>
          </w:tcPr>
          <w:p w14:paraId="59BDD72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trace_code / product</w:t>
            </w:r>
          </w:p>
        </w:tc>
        <w:tc>
          <w:tcPr>
            <w:tcW w:w="2880" w:type="dxa"/>
          </w:tcPr>
          <w:p w14:paraId="4A2AB93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溯源码与大米产品</w:t>
            </w:r>
          </w:p>
        </w:tc>
        <w:tc>
          <w:tcPr>
            <w:tcW w:w="2880" w:type="dxa"/>
          </w:tcPr>
          <w:p w14:paraId="249B4F5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code, batch_name, product_grade, status</w:t>
            </w:r>
          </w:p>
        </w:tc>
      </w:tr>
      <w:tr w14:paraId="2761C4C7">
        <w:tc>
          <w:tcPr>
            <w:tcW w:w="2880" w:type="dxa"/>
          </w:tcPr>
          <w:p w14:paraId="71CEC40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adoption_order / sales_order / sales_order_item / shipment</w:t>
            </w:r>
          </w:p>
        </w:tc>
        <w:tc>
          <w:tcPr>
            <w:tcW w:w="2880" w:type="dxa"/>
          </w:tcPr>
          <w:p w14:paraId="391C767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认养、商城订单与发货</w:t>
            </w:r>
          </w:p>
        </w:tc>
        <w:tc>
          <w:tcPr>
            <w:tcW w:w="2880" w:type="dxa"/>
          </w:tcPr>
          <w:p w14:paraId="16E7725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consumer_user_id, total_amount, status, tracking_no</w:t>
            </w:r>
          </w:p>
        </w:tc>
      </w:tr>
      <w:tr w14:paraId="2F8EB4ED">
        <w:tc>
          <w:tcPr>
            <w:tcW w:w="2880" w:type="dxa"/>
          </w:tcPr>
          <w:p w14:paraId="694A743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field_inspection / regulatory_report</w:t>
            </w:r>
          </w:p>
        </w:tc>
        <w:tc>
          <w:tcPr>
            <w:tcW w:w="2880" w:type="dxa"/>
          </w:tcPr>
          <w:p w14:paraId="7DC1BB5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政府实地采集与周期报表</w:t>
            </w:r>
          </w:p>
        </w:tc>
        <w:tc>
          <w:tcPr>
            <w:tcW w:w="2880" w:type="dxa"/>
          </w:tcPr>
          <w:p w14:paraId="5F0ED1D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plot_id, result, difference_note, report_period</w:t>
            </w:r>
          </w:p>
        </w:tc>
      </w:tr>
      <w:tr w14:paraId="1F619F64">
        <w:tc>
          <w:tcPr>
            <w:tcW w:w="2880" w:type="dxa"/>
          </w:tcPr>
          <w:p w14:paraId="216C04C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farmer_dividend</w:t>
            </w:r>
          </w:p>
        </w:tc>
        <w:tc>
          <w:tcPr>
            <w:tcW w:w="2880" w:type="dxa"/>
          </w:tcPr>
          <w:p w14:paraId="1803D9E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农户分红</w:t>
            </w:r>
          </w:p>
        </w:tc>
        <w:tc>
          <w:tcPr>
            <w:tcW w:w="2880" w:type="dxa"/>
          </w:tcPr>
          <w:p w14:paraId="09CB8B1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order_id, farmer_id, base_amount, dividend_rate, dividend_amount</w:t>
            </w:r>
          </w:p>
        </w:tc>
      </w:tr>
    </w:tbl>
    <w:p w14:paraId="3FF38C0F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四、核心算法与逻辑</w:t>
      </w:r>
      <w:r>
        <w:rPr>
          <w:rFonts w:hint="eastAsia" w:ascii="SimSun" w:hAnsi="SimSun" w:eastAsia="SimSun" w:cs="SimSun"/>
          <w:color w:val="auto"/>
        </w:rPr>
        <w:br w:type="textWrapping"/>
      </w:r>
      <w:r>
        <w:rPr>
          <w:rFonts w:hint="eastAsia" w:ascii="SimSun" w:hAnsi="SimSun" w:eastAsia="SimSun" w:cs="SimSun"/>
          <w:color w:val="auto"/>
        </w:rPr>
        <w:t>本节以仓库 backend/rules.py 及对应测试为准。所有金额使用 Decimal 保留两位小数；气象指数定损是演示级输入，达到阈值后仍需人工复核。</w:t>
      </w:r>
    </w:p>
    <w:p w14:paraId="60C07320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4.1 天气指数保险理赔算法</w:t>
      </w:r>
    </w:p>
    <w:p w14:paraId="401834B3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触发条件：</w:t>
      </w:r>
    </w:p>
    <w:p w14:paraId="3BAF3B25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台风：风速 ≥ 80 km/h（系统统一接收风速，按配置阈值判断）</w:t>
      </w:r>
    </w:p>
    <w:p w14:paraId="1AB5952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暴雨：过程降雨量 ≥ 120 mm；阈值来自保险产品 trigger_config，可按产品配置覆盖。</w:t>
      </w:r>
    </w:p>
    <w:p w14:paraId="0A533A52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寒露风：当前版本未实现寒露风独立触发器；待接入可信气象数据后按产品配置扩展，现阶段不虚构自动理赔能力。</w:t>
      </w:r>
    </w:p>
    <w:p w14:paraId="6F56AAB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保额计算逻辑：</w:t>
      </w:r>
    </w:p>
    <w:p w14:paraId="096E4854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保额 = 种植面积 × 1500元/亩</w:t>
      </w:r>
    </w:p>
    <w:p w14:paraId="71626751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总保费 = 保额 × 5%</w:t>
      </w:r>
    </w:p>
    <w:p w14:paraId="16A11D28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农户自付 = 总保费 × 20%</w:t>
      </w:r>
    </w:p>
    <w:p w14:paraId="50E2D1B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政府补贴 = 总保费 × 80%</w:t>
      </w:r>
    </w:p>
    <w:p w14:paraId="3F05A84E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理赔触发流程：</w:t>
      </w:r>
    </w:p>
    <w:p w14:paraId="4488D35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保险人员或管理员提交保单、气象输入（风速、降雨量）及备注，系统读取对应气象指数产品阈值。</w:t>
      </w:r>
    </w:p>
    <w:p w14:paraId="4C00908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达到任一阈值后，按 max(风速比、雨量比) 计算受灾比例并生成气象指数定损草案；未达阈值则不生成理赔。</w:t>
      </w:r>
    </w:p>
    <w:p w14:paraId="06F7883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草案状态为待复核，由保险人员人工核对后执行通过、拒绝或赔付；系统禁止重复生成同一保单的待复核草案。</w:t>
      </w:r>
    </w:p>
    <w:p w14:paraId="79054FF9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4.2 贷款授信建议算法</w:t>
      </w:r>
    </w:p>
    <w:p w14:paraId="5BA0F4EF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建议额度计算：</w:t>
      </w:r>
    </w:p>
    <w:p w14:paraId="1F7216C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建议额度 = 种植面积 × 800元/亩 × 农户系数</w:t>
      </w:r>
    </w:p>
    <w:p w14:paraId="78F3CFB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农户系数 = f(认证等级, 历史产量, 农事记录完整度, 保险投保情况)</w:t>
      </w:r>
    </w:p>
    <w:p w14:paraId="6E98F23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农户评分模型：当前阶段保留规则评级并提供可选信用评分卡接口。认证且有有效保险为 LOW；无保险为 MEDIUM；资料不完整为 HIGH。信用评分卡输出 300–900 分、违约概率和风险档；仓库种子标签为随机演示标签，当前 AUC≈0.55，低于 0.60 质量门禁时自动降级为规则结果，银行仍须自主审批。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2B3DD0">
        <w:tc>
          <w:tcPr>
            <w:tcW w:w="2880" w:type="dxa"/>
          </w:tcPr>
          <w:p w14:paraId="71B93646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维度</w:t>
            </w:r>
          </w:p>
        </w:tc>
        <w:tc>
          <w:tcPr>
            <w:tcW w:w="2880" w:type="dxa"/>
          </w:tcPr>
          <w:p w14:paraId="00D18437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权重</w:t>
            </w:r>
          </w:p>
        </w:tc>
        <w:tc>
          <w:tcPr>
            <w:tcW w:w="2880" w:type="dxa"/>
          </w:tcPr>
          <w:p w14:paraId="4CB33B56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评分标准</w:t>
            </w:r>
          </w:p>
        </w:tc>
      </w:tr>
      <w:tr w14:paraId="24DDAD35">
        <w:tc>
          <w:tcPr>
            <w:tcW w:w="2880" w:type="dxa"/>
          </w:tcPr>
          <w:p w14:paraId="3E12A3B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认证等级</w:t>
            </w:r>
          </w:p>
        </w:tc>
        <w:tc>
          <w:tcPr>
            <w:tcW w:w="2880" w:type="dxa"/>
          </w:tcPr>
          <w:p w14:paraId="056AD62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规则门槛</w:t>
            </w:r>
          </w:p>
        </w:tc>
        <w:tc>
          <w:tcPr>
            <w:tcW w:w="2880" w:type="dxa"/>
          </w:tcPr>
          <w:p w14:paraId="00EE4D8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认证且有保险进入低风险；认证状态参与画像展示</w:t>
            </w:r>
          </w:p>
        </w:tc>
      </w:tr>
      <w:tr w14:paraId="47D2B367">
        <w:tc>
          <w:tcPr>
            <w:tcW w:w="2880" w:type="dxa"/>
          </w:tcPr>
          <w:p w14:paraId="603D6A3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农事记录完整度</w:t>
            </w:r>
          </w:p>
        </w:tc>
        <w:tc>
          <w:tcPr>
            <w:tcW w:w="2880" w:type="dxa"/>
          </w:tcPr>
          <w:p w14:paraId="036F335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规则门槛</w:t>
            </w:r>
          </w:p>
        </w:tc>
        <w:tc>
          <w:tcPr>
            <w:tcW w:w="2880" w:type="dxa"/>
          </w:tcPr>
          <w:p w14:paraId="7DD174A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资料不完整直接 HIGH；完整度作为后续模型特征</w:t>
            </w:r>
          </w:p>
        </w:tc>
      </w:tr>
      <w:tr w14:paraId="64F5B351">
        <w:tc>
          <w:tcPr>
            <w:tcW w:w="2880" w:type="dxa"/>
          </w:tcPr>
          <w:p w14:paraId="19731EC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历史产量</w:t>
            </w:r>
          </w:p>
        </w:tc>
        <w:tc>
          <w:tcPr>
            <w:tcW w:w="2880" w:type="dxa"/>
          </w:tcPr>
          <w:p w14:paraId="783B12C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模型特征</w:t>
            </w:r>
          </w:p>
        </w:tc>
        <w:tc>
          <w:tcPr>
            <w:tcW w:w="2880" w:type="dxa"/>
          </w:tcPr>
          <w:p w14:paraId="4C358DB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由仓库种子数据构建；产量预测模型用于保险端参考</w:t>
            </w:r>
          </w:p>
        </w:tc>
      </w:tr>
      <w:tr w14:paraId="19CD5B4D">
        <w:tc>
          <w:tcPr>
            <w:tcW w:w="2880" w:type="dxa"/>
          </w:tcPr>
          <w:p w14:paraId="0D297EC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保险投保情况</w:t>
            </w:r>
          </w:p>
        </w:tc>
        <w:tc>
          <w:tcPr>
            <w:tcW w:w="2880" w:type="dxa"/>
          </w:tcPr>
          <w:p w14:paraId="6B7830C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规则门槛</w:t>
            </w:r>
          </w:p>
        </w:tc>
        <w:tc>
          <w:tcPr>
            <w:tcW w:w="2880" w:type="dxa"/>
          </w:tcPr>
          <w:p w14:paraId="7614808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有有效保险 LOW；无保险 MEDIUM</w:t>
            </w:r>
          </w:p>
        </w:tc>
      </w:tr>
    </w:tbl>
    <w:p w14:paraId="35C856DF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4.3 双轨数据交叉核验算法</w:t>
      </w:r>
    </w:p>
    <w:p w14:paraId="10BCB95A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比对逻辑：</w:t>
      </w:r>
    </w:p>
    <w:p w14:paraId="7221C325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农户自报面积 vs 卫星图测算面积，差异 &gt; 20 → 预警</w:t>
      </w:r>
    </w:p>
    <w:p w14:paraId="2FBF49CA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农户自报农事 vs 政府实地采集，时间差 &gt; 7 → 预警</w:t>
      </w:r>
    </w:p>
    <w:p w14:paraId="5176A21F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操作类型不一致 → 预警</w:t>
      </w:r>
    </w:p>
    <w:p w14:paraId="59D28CC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预警分级：一级（红色）为面积差异 &gt;20% 或现场结果 FAIL，要求重点复核并整改；二级（黄色）为农事时间差 &gt;7 天、记录缺漏或结果 WARNING，要求限期补正；三级（蓝色）为一般待核验项，进入日常抽查队列。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AEF385">
        <w:tc>
          <w:tcPr>
            <w:tcW w:w="2880" w:type="dxa"/>
          </w:tcPr>
          <w:p w14:paraId="51FF6157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等级</w:t>
            </w:r>
          </w:p>
        </w:tc>
        <w:tc>
          <w:tcPr>
            <w:tcW w:w="2880" w:type="dxa"/>
          </w:tcPr>
          <w:p w14:paraId="080902D8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条件</w:t>
            </w:r>
          </w:p>
        </w:tc>
        <w:tc>
          <w:tcPr>
            <w:tcW w:w="2880" w:type="dxa"/>
          </w:tcPr>
          <w:p w14:paraId="23DB41EC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处理方式</w:t>
            </w:r>
          </w:p>
        </w:tc>
      </w:tr>
      <w:tr w14:paraId="326621AA">
        <w:tc>
          <w:tcPr>
            <w:tcW w:w="2880" w:type="dxa"/>
          </w:tcPr>
          <w:p w14:paraId="1E9E3BA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一级（红色）</w:t>
            </w:r>
          </w:p>
        </w:tc>
        <w:tc>
          <w:tcPr>
            <w:tcW w:w="2880" w:type="dxa"/>
          </w:tcPr>
          <w:p w14:paraId="1F8FF8A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面积差异 &gt;20% 或现场 FAIL</w:t>
            </w:r>
          </w:p>
        </w:tc>
        <w:tc>
          <w:tcPr>
            <w:tcW w:w="2880" w:type="dxa"/>
          </w:tcPr>
          <w:p w14:paraId="39192D8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重点复核、整改并保留监管记录</w:t>
            </w:r>
          </w:p>
        </w:tc>
      </w:tr>
      <w:tr w14:paraId="153F397A">
        <w:tc>
          <w:tcPr>
            <w:tcW w:w="2880" w:type="dxa"/>
          </w:tcPr>
          <w:p w14:paraId="19FF0F9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二级（黄色）</w:t>
            </w:r>
          </w:p>
        </w:tc>
        <w:tc>
          <w:tcPr>
            <w:tcW w:w="2880" w:type="dxa"/>
          </w:tcPr>
          <w:p w14:paraId="1D35034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时间差 &gt;7 天、缺漏或 WARNING</w:t>
            </w:r>
          </w:p>
        </w:tc>
        <w:tc>
          <w:tcPr>
            <w:tcW w:w="2880" w:type="dxa"/>
          </w:tcPr>
          <w:p w14:paraId="59B9C76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限期补正，纳入监管工作台</w:t>
            </w:r>
          </w:p>
        </w:tc>
      </w:tr>
      <w:tr w14:paraId="769BDCE1">
        <w:tc>
          <w:tcPr>
            <w:tcW w:w="2880" w:type="dxa"/>
          </w:tcPr>
          <w:p w14:paraId="17DA1DC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三级（蓝色）</w:t>
            </w:r>
          </w:p>
        </w:tc>
        <w:tc>
          <w:tcPr>
            <w:tcW w:w="2880" w:type="dxa"/>
          </w:tcPr>
          <w:p w14:paraId="7686F5C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一般待核验项</w:t>
            </w:r>
          </w:p>
        </w:tc>
        <w:tc>
          <w:tcPr>
            <w:tcW w:w="2880" w:type="dxa"/>
          </w:tcPr>
          <w:p w14:paraId="09ED020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日常抽查，不阻断业务流程</w:t>
            </w:r>
          </w:p>
        </w:tc>
      </w:tr>
    </w:tbl>
    <w:p w14:paraId="12FEDCDA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4.4 增量利润分红算法</w:t>
      </w:r>
    </w:p>
    <w:p w14:paraId="1B562C2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计算逻辑：</w:t>
      </w:r>
    </w:p>
    <w:p w14:paraId="56233EE5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订单销售额 = 销售单价 × 销售数量</w:t>
      </w:r>
    </w:p>
    <w:p w14:paraId="5548D44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平台毛利 = 订单销售额 - 采购成本 - 运营成本</w:t>
      </w:r>
    </w:p>
    <w:p w14:paraId="71E754E4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增量利润 = 平台毛利 × 增量比例</w:t>
      </w:r>
    </w:p>
    <w:p w14:paraId="2284FEEE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农户分红 = 增量利润 × 农户分配比例 × 农户贡献系数</w:t>
      </w:r>
    </w:p>
    <w:p w14:paraId="33C171A4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4.5 卫星遥感数据对接</w:t>
      </w:r>
    </w:p>
    <w:p w14:paraId="42596D7B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数据源：</w:t>
      </w:r>
    </w:p>
    <w:p w14:paraId="03C2816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当前版本使用仓库内示范 GeoJSON 地块边界和静态卫星影像字段；未接入 Sentinel-2、高分系列等外部卫星服务。</w:t>
      </w:r>
    </w:p>
    <w:p w14:paraId="647F24F2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更新频率：按需</w:t>
      </w:r>
    </w:p>
    <w:p w14:paraId="377AF2BD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分辨率：按需</w:t>
      </w:r>
    </w:p>
    <w:p w14:paraId="7EECA538">
      <w:pPr>
        <w:pStyle w:val="25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对接流程：</w:t>
      </w:r>
    </w:p>
    <w:p w14:paraId="743B7FC3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保险人员或管理员提交保单、气象输入（风速、降雨量）及备注，系统读取对应气象指数产品阈值。</w:t>
      </w:r>
    </w:p>
    <w:p w14:paraId="5186799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达到任一阈值后，按 max(风速比、雨量比) 计算受灾比例并生成气象指数定损草案；未达阈值则不生成理赔。</w:t>
      </w:r>
    </w:p>
    <w:p w14:paraId="4338327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草案状态为待复核，由保险人员人工核对后执行通过、拒绝或赔付；系统禁止重复生成同一保单的待复核草案。</w:t>
      </w:r>
    </w:p>
    <w:p w14:paraId="5035C417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五、开发流程</w:t>
      </w:r>
      <w:r>
        <w:rPr>
          <w:rFonts w:hint="eastAsia" w:ascii="SimSun" w:hAnsi="SimSun" w:eastAsia="SimSun" w:cs="SimSun"/>
          <w:color w:val="auto"/>
        </w:rPr>
        <w:br w:type="textWrapping"/>
      </w:r>
      <w:r>
        <w:rPr>
          <w:rFonts w:hint="eastAsia" w:ascii="SimSun" w:hAnsi="SimSun" w:eastAsia="SimSun" w:cs="SimSun"/>
          <w:color w:val="auto"/>
        </w:rPr>
        <w:t>当前仓库已完成主要 MVP 闭环，阶段 3 的 B 线区域公用品牌平台仍为未完成项。</w:t>
      </w:r>
    </w:p>
    <w:p w14:paraId="3B0E2ED7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5.1 开发阶段划分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5D5920">
        <w:tc>
          <w:tcPr>
            <w:tcW w:w="2160" w:type="dxa"/>
          </w:tcPr>
          <w:p w14:paraId="771164B2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阶段</w:t>
            </w:r>
          </w:p>
        </w:tc>
        <w:tc>
          <w:tcPr>
            <w:tcW w:w="2160" w:type="dxa"/>
          </w:tcPr>
          <w:p w14:paraId="734350BA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时间</w:t>
            </w:r>
          </w:p>
        </w:tc>
        <w:tc>
          <w:tcPr>
            <w:tcW w:w="2160" w:type="dxa"/>
          </w:tcPr>
          <w:p w14:paraId="3E309B4C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内容</w:t>
            </w:r>
          </w:p>
        </w:tc>
        <w:tc>
          <w:tcPr>
            <w:tcW w:w="2160" w:type="dxa"/>
          </w:tcPr>
          <w:p w14:paraId="1511EFFB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交付物</w:t>
            </w:r>
          </w:p>
        </w:tc>
      </w:tr>
      <w:tr w14:paraId="073D33BF">
        <w:tc>
          <w:tcPr>
            <w:tcW w:w="2160" w:type="dxa"/>
          </w:tcPr>
          <w:p w14:paraId="7CCDAE4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需求阶段</w:t>
            </w:r>
          </w:p>
        </w:tc>
        <w:tc>
          <w:tcPr>
            <w:tcW w:w="2160" w:type="dxa"/>
          </w:tcPr>
          <w:p w14:paraId="6051007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470B88B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PRD v5 与验收清单</w:t>
            </w:r>
          </w:p>
        </w:tc>
        <w:tc>
          <w:tcPr>
            <w:tcW w:w="2160" w:type="dxa"/>
          </w:tcPr>
          <w:p w14:paraId="109B77D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PRD 文档</w:t>
            </w:r>
          </w:p>
        </w:tc>
      </w:tr>
      <w:tr w14:paraId="4230F09C">
        <w:tc>
          <w:tcPr>
            <w:tcW w:w="2160" w:type="dxa"/>
          </w:tcPr>
          <w:p w14:paraId="3C4CF00A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设计阶段</w:t>
            </w:r>
          </w:p>
        </w:tc>
        <w:tc>
          <w:tcPr>
            <w:tcW w:w="2160" w:type="dxa"/>
          </w:tcPr>
          <w:p w14:paraId="292648F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176B165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七端原型、数据库和 API 设计</w:t>
            </w:r>
          </w:p>
        </w:tc>
        <w:tc>
          <w:tcPr>
            <w:tcW w:w="2160" w:type="dxa"/>
          </w:tcPr>
          <w:p w14:paraId="6C29F43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原型 + schema + OpenAPI 草案</w:t>
            </w:r>
          </w:p>
        </w:tc>
      </w:tr>
      <w:tr w14:paraId="2F41BD9C">
        <w:tc>
          <w:tcPr>
            <w:tcW w:w="2160" w:type="dxa"/>
          </w:tcPr>
          <w:p w14:paraId="4CA98F4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开发阶段一</w:t>
            </w:r>
          </w:p>
        </w:tc>
        <w:tc>
          <w:tcPr>
            <w:tcW w:w="2160" w:type="dxa"/>
          </w:tcPr>
          <w:p w14:paraId="4957791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3962ACD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鉴权、农户端、核心写入闭环、系统后台</w:t>
            </w:r>
          </w:p>
        </w:tc>
        <w:tc>
          <w:tcPr>
            <w:tcW w:w="2160" w:type="dxa"/>
          </w:tcPr>
          <w:p w14:paraId="74EDC46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FastAPI + H5 + 管理后台</w:t>
            </w:r>
          </w:p>
        </w:tc>
      </w:tr>
      <w:tr w14:paraId="709CDF13">
        <w:tc>
          <w:tcPr>
            <w:tcW w:w="2160" w:type="dxa"/>
          </w:tcPr>
          <w:p w14:paraId="1EAE581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开发阶段二</w:t>
            </w:r>
          </w:p>
        </w:tc>
        <w:tc>
          <w:tcPr>
            <w:tcW w:w="2160" w:type="dxa"/>
          </w:tcPr>
          <w:p w14:paraId="1AC2997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72D53B2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消费端、溯源、认养、商城</w:t>
            </w:r>
          </w:p>
        </w:tc>
        <w:tc>
          <w:tcPr>
            <w:tcW w:w="2160" w:type="dxa"/>
          </w:tcPr>
          <w:p w14:paraId="1B62547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消费 H5 + 订单链路</w:t>
            </w:r>
          </w:p>
        </w:tc>
      </w:tr>
      <w:tr w14:paraId="396BA469">
        <w:tc>
          <w:tcPr>
            <w:tcW w:w="2160" w:type="dxa"/>
          </w:tcPr>
          <w:p w14:paraId="2EE9B76A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开发阶段三</w:t>
            </w:r>
          </w:p>
        </w:tc>
        <w:tc>
          <w:tcPr>
            <w:tcW w:w="2160" w:type="dxa"/>
          </w:tcPr>
          <w:p w14:paraId="421B6F9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2D3DF51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银行端、保险端、产品矩阵、理赔复核</w:t>
            </w:r>
          </w:p>
        </w:tc>
        <w:tc>
          <w:tcPr>
            <w:tcW w:w="2160" w:type="dxa"/>
          </w:tcPr>
          <w:p w14:paraId="175B49A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银行/保险 Web + API</w:t>
            </w:r>
          </w:p>
        </w:tc>
      </w:tr>
      <w:tr w14:paraId="29B4876B">
        <w:tc>
          <w:tcPr>
            <w:tcW w:w="2160" w:type="dxa"/>
          </w:tcPr>
          <w:p w14:paraId="134252FA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开发阶段四</w:t>
            </w:r>
          </w:p>
        </w:tc>
        <w:tc>
          <w:tcPr>
            <w:tcW w:w="2160" w:type="dxa"/>
          </w:tcPr>
          <w:p w14:paraId="58E2B63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</w:t>
            </w:r>
          </w:p>
        </w:tc>
        <w:tc>
          <w:tcPr>
            <w:tcW w:w="2160" w:type="dxa"/>
          </w:tcPr>
          <w:p w14:paraId="1B15FE4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政府大屏、报表、实地采集、品牌认证与分红</w:t>
            </w:r>
          </w:p>
        </w:tc>
        <w:tc>
          <w:tcPr>
            <w:tcW w:w="2160" w:type="dxa"/>
          </w:tcPr>
          <w:p w14:paraId="059CFE1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监管 Web + 大屏 + 分红闭环</w:t>
            </w:r>
          </w:p>
        </w:tc>
      </w:tr>
      <w:tr w14:paraId="5698C1AD">
        <w:tc>
          <w:tcPr>
            <w:tcW w:w="2160" w:type="dxa"/>
          </w:tcPr>
          <w:p w14:paraId="10DAF72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算法阶段</w:t>
            </w:r>
          </w:p>
        </w:tc>
        <w:tc>
          <w:tcPr>
            <w:tcW w:w="2160" w:type="dxa"/>
          </w:tcPr>
          <w:p w14:paraId="2D93FC3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已完成（演示级）</w:t>
            </w:r>
          </w:p>
        </w:tc>
        <w:tc>
          <w:tcPr>
            <w:tcW w:w="2160" w:type="dxa"/>
          </w:tcPr>
          <w:p w14:paraId="3CEC8E8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信用评分卡、产量预测和质量门禁</w:t>
            </w:r>
          </w:p>
        </w:tc>
        <w:tc>
          <w:tcPr>
            <w:tcW w:w="2160" w:type="dxa"/>
          </w:tcPr>
          <w:p w14:paraId="1D921A98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joblib 模型与推理接口</w:t>
            </w:r>
          </w:p>
        </w:tc>
      </w:tr>
      <w:tr w14:paraId="0F02D346">
        <w:tc>
          <w:tcPr>
            <w:tcW w:w="2160" w:type="dxa"/>
          </w:tcPr>
          <w:p w14:paraId="19721BC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测试阶段</w:t>
            </w:r>
          </w:p>
        </w:tc>
        <w:tc>
          <w:tcPr>
            <w:tcW w:w="2160" w:type="dxa"/>
          </w:tcPr>
          <w:p w14:paraId="4079CD5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部分完成</w:t>
            </w:r>
          </w:p>
        </w:tc>
        <w:tc>
          <w:tcPr>
            <w:tcW w:w="2160" w:type="dxa"/>
          </w:tcPr>
          <w:p w14:paraId="26D305E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单元测试、静态检查、集成测试</w:t>
            </w:r>
          </w:p>
        </w:tc>
        <w:tc>
          <w:tcPr>
            <w:tcW w:w="2160" w:type="dxa"/>
          </w:tcPr>
          <w:p w14:paraId="7464A41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11/11 单元测试通过；23 个集成用例因未启动 DB/API 自动跳过</w:t>
            </w:r>
          </w:p>
        </w:tc>
      </w:tr>
    </w:tbl>
    <w:p w14:paraId="63C9A2FA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5.2 当前开发进度</w:t>
      </w:r>
    </w:p>
    <w:p w14:paraId="7B27D56D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需求文档确认</w:t>
      </w:r>
    </w:p>
    <w:p w14:paraId="131705B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数据库设计完成</w:t>
      </w:r>
    </w:p>
    <w:p w14:paraId="7101E78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API接口定义完成</w:t>
      </w:r>
    </w:p>
    <w:p w14:paraId="554D81F8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农户端开发完成</w:t>
      </w:r>
    </w:p>
    <w:p w14:paraId="40976070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消费端开发完成</w:t>
      </w:r>
    </w:p>
    <w:p w14:paraId="6630183F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银行端开发完成</w:t>
      </w:r>
    </w:p>
    <w:p w14:paraId="49F3FD0D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保险端开发完成</w:t>
      </w:r>
    </w:p>
    <w:p w14:paraId="57ECFA7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政府端开发完成</w:t>
      </w:r>
    </w:p>
    <w:p w14:paraId="26891571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品牌端开发完成</w:t>
      </w:r>
    </w:p>
    <w:p w14:paraId="392D9D43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后台开发完成</w:t>
      </w:r>
    </w:p>
    <w:p w14:paraId="6B0695F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测试通过</w:t>
      </w:r>
    </w:p>
    <w:p w14:paraId="62E87B0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cs="SimSun"/>
          <w:color w:val="auto"/>
          <w:sz w:val="21"/>
          <w:lang w:eastAsia="zh-CN"/>
        </w:rPr>
        <w:t>☑</w:t>
      </w:r>
      <w:r>
        <w:rPr>
          <w:rFonts w:hint="eastAsia" w:ascii="SimSun" w:hAnsi="SimSun" w:eastAsia="SimSun" w:cs="SimSun"/>
          <w:color w:val="auto"/>
          <w:sz w:val="21"/>
        </w:rPr>
        <w:t xml:space="preserve"> 上线</w:t>
      </w:r>
    </w:p>
    <w:p w14:paraId="6C8E295A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5.3 分工安排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D26DC3">
        <w:tc>
          <w:tcPr>
            <w:tcW w:w="4320" w:type="dxa"/>
          </w:tcPr>
          <w:p w14:paraId="6291248B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成员</w:t>
            </w:r>
          </w:p>
        </w:tc>
        <w:tc>
          <w:tcPr>
            <w:tcW w:w="4320" w:type="dxa"/>
          </w:tcPr>
          <w:p w14:paraId="293BC8FA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负责模块</w:t>
            </w:r>
          </w:p>
        </w:tc>
      </w:tr>
      <w:tr w14:paraId="0E25F1B2">
        <w:tc>
          <w:tcPr>
            <w:tcW w:w="4320" w:type="dxa"/>
          </w:tcPr>
          <w:p w14:paraId="7C55BD5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产品/业务</w:t>
            </w:r>
          </w:p>
        </w:tc>
        <w:tc>
          <w:tcPr>
            <w:tcW w:w="4320" w:type="dxa"/>
          </w:tcPr>
          <w:p w14:paraId="2A2E9D9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PRD、保险/贷款/分红规则、验收清单</w:t>
            </w:r>
          </w:p>
        </w:tc>
      </w:tr>
      <w:tr w14:paraId="00BCF27B">
        <w:tc>
          <w:tcPr>
            <w:tcW w:w="4320" w:type="dxa"/>
          </w:tcPr>
          <w:p w14:paraId="2DB47A7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后端开发</w:t>
            </w:r>
          </w:p>
        </w:tc>
        <w:tc>
          <w:tcPr>
            <w:tcW w:w="4320" w:type="dxa"/>
          </w:tcPr>
          <w:p w14:paraId="6F63F9E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FastAPI、MySQL schema、鉴权、业务 API、算法接口</w:t>
            </w:r>
          </w:p>
        </w:tc>
      </w:tr>
      <w:tr w14:paraId="73D71AE2">
        <w:tc>
          <w:tcPr>
            <w:tcW w:w="4320" w:type="dxa"/>
          </w:tcPr>
          <w:p w14:paraId="0D451AB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前端开发</w:t>
            </w:r>
          </w:p>
        </w:tc>
        <w:tc>
          <w:tcPr>
            <w:tcW w:w="4320" w:type="dxa"/>
          </w:tcPr>
          <w:p w14:paraId="17E6E52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农户/消费 H5、银行/保险/品牌/政府/后台 Web</w:t>
            </w:r>
          </w:p>
        </w:tc>
      </w:tr>
      <w:tr w14:paraId="08F4A866">
        <w:tc>
          <w:tcPr>
            <w:tcW w:w="4320" w:type="dxa"/>
          </w:tcPr>
          <w:p w14:paraId="38D1256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测试与运维</w:t>
            </w:r>
          </w:p>
        </w:tc>
        <w:tc>
          <w:tcPr>
            <w:tcW w:w="4320" w:type="dxa"/>
          </w:tcPr>
          <w:p w14:paraId="687871F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pytest、ruff、Docker Compose、数据种子、部署与安全整改</w:t>
            </w:r>
          </w:p>
        </w:tc>
      </w:tr>
    </w:tbl>
    <w:p w14:paraId="5F383B40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六、接口设计</w:t>
      </w:r>
      <w:r>
        <w:rPr>
          <w:rFonts w:hint="eastAsia" w:ascii="SimSun" w:hAnsi="SimSun" w:eastAsia="SimSun" w:cs="SimSun"/>
          <w:color w:val="auto"/>
        </w:rPr>
        <w:br w:type="textWrapping"/>
      </w:r>
      <w:r>
        <w:rPr>
          <w:rFonts w:hint="eastAsia" w:ascii="SimSun" w:hAnsi="SimSun" w:eastAsia="SimSun" w:cs="SimSun"/>
          <w:color w:val="auto"/>
        </w:rPr>
        <w:t>接口统一以 /api 为前缀，FastAPI 自动生成 /docs 文档；受保护接口使用 Authorization: Bearer JWT，角色权限在路由挂载层统一控制。</w:t>
      </w:r>
    </w:p>
    <w:p w14:paraId="3509C8E4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6.1 接口规范</w:t>
      </w:r>
    </w:p>
    <w:p w14:paraId="20C0A00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请求方式：GET、POST、PUT</w:t>
      </w:r>
    </w:p>
    <w:p w14:paraId="4D88013B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数据格式：JSON（文件上传接口使用 multipart/form-data）</w:t>
      </w:r>
    </w:p>
    <w:p w14:paraId="30985B0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认证方式：Authorization Bearer JWT；公开大屏与溯源接口按路由要求开放</w:t>
      </w:r>
    </w:p>
    <w:p w14:paraId="669D6E63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6.2 核心接口清单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CF6C66">
        <w:tc>
          <w:tcPr>
            <w:tcW w:w="2880" w:type="dxa"/>
          </w:tcPr>
          <w:p w14:paraId="4FD6F6C9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接口</w:t>
            </w:r>
          </w:p>
        </w:tc>
        <w:tc>
          <w:tcPr>
            <w:tcW w:w="2880" w:type="dxa"/>
          </w:tcPr>
          <w:p w14:paraId="31801AA5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方法</w:t>
            </w:r>
          </w:p>
        </w:tc>
        <w:tc>
          <w:tcPr>
            <w:tcW w:w="2880" w:type="dxa"/>
          </w:tcPr>
          <w:p w14:paraId="20776AF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说明</w:t>
            </w:r>
          </w:p>
        </w:tc>
      </w:tr>
      <w:tr w14:paraId="2EA2789E">
        <w:tc>
          <w:tcPr>
            <w:tcW w:w="2880" w:type="dxa"/>
          </w:tcPr>
          <w:p w14:paraId="063A035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/api/auth/login</w:t>
            </w:r>
          </w:p>
        </w:tc>
        <w:tc>
          <w:tcPr>
            <w:tcW w:w="2880" w:type="dxa"/>
          </w:tcPr>
          <w:p w14:paraId="576FA1F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POST</w:t>
            </w:r>
          </w:p>
        </w:tc>
        <w:tc>
          <w:tcPr>
            <w:tcW w:w="2880" w:type="dxa"/>
          </w:tcPr>
          <w:p w14:paraId="5CB6622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手机号 + 演示验证码登录，返回 JWT</w:t>
            </w:r>
          </w:p>
        </w:tc>
      </w:tr>
      <w:tr w14:paraId="61F33619">
        <w:tc>
          <w:tcPr>
            <w:tcW w:w="2880" w:type="dxa"/>
          </w:tcPr>
          <w:p w14:paraId="360C909F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/api/my/records</w:t>
            </w:r>
          </w:p>
        </w:tc>
        <w:tc>
          <w:tcPr>
            <w:tcW w:w="2880" w:type="dxa"/>
          </w:tcPr>
          <w:p w14:paraId="053078D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GET/POST</w:t>
            </w:r>
          </w:p>
        </w:tc>
        <w:tc>
          <w:tcPr>
            <w:tcW w:w="2880" w:type="dxa"/>
          </w:tcPr>
          <w:p w14:paraId="4FA5193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农户查询或提交农事记录</w:t>
            </w:r>
          </w:p>
        </w:tc>
      </w:tr>
      <w:tr w14:paraId="2C402DDB">
        <w:tc>
          <w:tcPr>
            <w:tcW w:w="2880" w:type="dxa"/>
          </w:tcPr>
          <w:p w14:paraId="24370970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/api/my/insurance-products</w:t>
            </w:r>
          </w:p>
        </w:tc>
        <w:tc>
          <w:tcPr>
            <w:tcW w:w="2880" w:type="dxa"/>
          </w:tcPr>
          <w:p w14:paraId="2526A9A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GET</w:t>
            </w:r>
          </w:p>
        </w:tc>
        <w:tc>
          <w:tcPr>
            <w:tcW w:w="2880" w:type="dxa"/>
          </w:tcPr>
          <w:p w14:paraId="5F303B15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农户查询可配置保险产品矩阵</w:t>
            </w:r>
          </w:p>
        </w:tc>
      </w:tr>
      <w:tr w14:paraId="133F569B">
        <w:tc>
          <w:tcPr>
            <w:tcW w:w="2880" w:type="dxa"/>
          </w:tcPr>
          <w:p w14:paraId="430FFA7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/api/my/insurance</w:t>
            </w:r>
          </w:p>
        </w:tc>
        <w:tc>
          <w:tcPr>
            <w:tcW w:w="2880" w:type="dxa"/>
          </w:tcPr>
          <w:p w14:paraId="02D659E7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POST</w:t>
            </w:r>
          </w:p>
        </w:tc>
        <w:tc>
          <w:tcPr>
            <w:tcW w:w="2880" w:type="dxa"/>
          </w:tcPr>
          <w:p w14:paraId="4E4A71A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按地块和产品申请投保并试算保费</w:t>
            </w:r>
          </w:p>
        </w:tc>
      </w:tr>
      <w:tr w14:paraId="01110AF5">
        <w:tc>
          <w:tcPr>
            <w:tcW w:w="2880" w:type="dxa"/>
          </w:tcPr>
          <w:p w14:paraId="0D127B9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/api/my/loans</w:t>
            </w:r>
          </w:p>
        </w:tc>
        <w:tc>
          <w:tcPr>
            <w:tcW w:w="2880" w:type="dxa"/>
          </w:tcPr>
          <w:p w14:paraId="353DDA7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GET/POST</w:t>
            </w:r>
          </w:p>
        </w:tc>
        <w:tc>
          <w:tcPr>
            <w:tcW w:w="2880" w:type="dxa"/>
          </w:tcPr>
          <w:p w14:paraId="1BD27F1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获取或申请贷款授信建议</w:t>
            </w:r>
          </w:p>
        </w:tc>
      </w:tr>
      <w:tr w14:paraId="000059F2">
        <w:tc>
          <w:tcPr>
            <w:tcW w:w="2880" w:type="dxa"/>
          </w:tcPr>
          <w:p w14:paraId="2D1B474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/api/insurance/weather-index/assess</w:t>
            </w:r>
          </w:p>
        </w:tc>
        <w:tc>
          <w:tcPr>
            <w:tcW w:w="2880" w:type="dxa"/>
          </w:tcPr>
          <w:p w14:paraId="3C44F33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POST</w:t>
            </w:r>
          </w:p>
        </w:tc>
        <w:tc>
          <w:tcPr>
            <w:tcW w:w="2880" w:type="dxa"/>
          </w:tcPr>
          <w:p w14:paraId="19320D8A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气象指数阈值评估并生成待复核定损草案</w:t>
            </w:r>
          </w:p>
        </w:tc>
      </w:tr>
      <w:tr w14:paraId="5E687285">
        <w:tc>
          <w:tcPr>
            <w:tcW w:w="2880" w:type="dxa"/>
          </w:tcPr>
          <w:p w14:paraId="6D0EF493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/api/bank/loans/{id}/review</w:t>
            </w:r>
          </w:p>
        </w:tc>
        <w:tc>
          <w:tcPr>
            <w:tcW w:w="2880" w:type="dxa"/>
          </w:tcPr>
          <w:p w14:paraId="0EBFE61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PUT</w:t>
            </w:r>
          </w:p>
        </w:tc>
        <w:tc>
          <w:tcPr>
            <w:tcW w:w="2880" w:type="dxa"/>
          </w:tcPr>
          <w:p w14:paraId="25E9A2A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银行自主审批贷款建议</w:t>
            </w:r>
          </w:p>
        </w:tc>
      </w:tr>
      <w:tr w14:paraId="5EE773F3">
        <w:tc>
          <w:tcPr>
            <w:tcW w:w="2880" w:type="dxa"/>
          </w:tcPr>
          <w:p w14:paraId="773D7A9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/api/trace/{code}</w:t>
            </w:r>
          </w:p>
        </w:tc>
        <w:tc>
          <w:tcPr>
            <w:tcW w:w="2880" w:type="dxa"/>
          </w:tcPr>
          <w:p w14:paraId="64EA8C1C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GET</w:t>
            </w:r>
          </w:p>
        </w:tc>
        <w:tc>
          <w:tcPr>
            <w:tcW w:w="2880" w:type="dxa"/>
          </w:tcPr>
          <w:p w14:paraId="1206E9FE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公开溯源查询：地块、农事、认证、动态</w:t>
            </w:r>
          </w:p>
        </w:tc>
      </w:tr>
      <w:tr w14:paraId="40FAC382">
        <w:tc>
          <w:tcPr>
            <w:tcW w:w="2880" w:type="dxa"/>
          </w:tcPr>
          <w:p w14:paraId="18C6FE9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/api/adoption/orders</w:t>
            </w:r>
          </w:p>
        </w:tc>
        <w:tc>
          <w:tcPr>
            <w:tcW w:w="2880" w:type="dxa"/>
          </w:tcPr>
          <w:p w14:paraId="1DBFF951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POST</w:t>
            </w:r>
          </w:p>
        </w:tc>
        <w:tc>
          <w:tcPr>
            <w:tcW w:w="2880" w:type="dxa"/>
          </w:tcPr>
          <w:p w14:paraId="0521FC7B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创建认养订单，当前为模拟支付链路</w:t>
            </w:r>
          </w:p>
        </w:tc>
      </w:tr>
    </w:tbl>
    <w:p w14:paraId="76B134B2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七、部署与运维</w:t>
      </w:r>
      <w:r>
        <w:rPr>
          <w:rFonts w:hint="eastAsia" w:ascii="SimSun" w:hAnsi="SimSun" w:eastAsia="SimSun" w:cs="SimSun"/>
          <w:color w:val="auto"/>
        </w:rPr>
        <w:br w:type="textWrapping"/>
      </w:r>
      <w:r>
        <w:rPr>
          <w:rFonts w:hint="eastAsia" w:ascii="SimSun" w:hAnsi="SimSun" w:eastAsia="SimSun" w:cs="SimSun"/>
          <w:color w:val="auto"/>
        </w:rPr>
        <w:t>当前以 Docker Compose 作为可复现演示部署方式，数据库初始化脚本和增量迁移由仓库管理。</w:t>
      </w:r>
    </w:p>
    <w:p w14:paraId="62AA6A39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7.1 部署架构</w:t>
      </w:r>
    </w:p>
    <w:p w14:paraId="10CA5BAB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部署方式：Docker Compose 运行 MySQL 8.0 与 FastAPI API；开发前端使用 Vite；当前无独立缓存、生产域名和高可用集群。</w:t>
      </w:r>
    </w:p>
    <w:p w14:paraId="0AAAFD4A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7.2 环境配置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8AEC17">
        <w:tc>
          <w:tcPr>
            <w:tcW w:w="2880" w:type="dxa"/>
          </w:tcPr>
          <w:p w14:paraId="2DC90A4D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环境</w:t>
            </w:r>
          </w:p>
        </w:tc>
        <w:tc>
          <w:tcPr>
            <w:tcW w:w="2880" w:type="dxa"/>
          </w:tcPr>
          <w:p w14:paraId="119083CC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地址</w:t>
            </w:r>
          </w:p>
        </w:tc>
        <w:tc>
          <w:tcPr>
            <w:tcW w:w="2880" w:type="dxa"/>
          </w:tcPr>
          <w:p w14:paraId="6B458783">
            <w:pPr>
              <w:spacing w:after="0" w:line="240" w:lineRule="auto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</w:rPr>
              <w:t>说明</w:t>
            </w:r>
          </w:p>
        </w:tc>
      </w:tr>
      <w:tr w14:paraId="1C01261E">
        <w:tc>
          <w:tcPr>
            <w:tcW w:w="2880" w:type="dxa"/>
          </w:tcPr>
          <w:p w14:paraId="18AF819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开发环境</w:t>
            </w:r>
          </w:p>
        </w:tc>
        <w:tc>
          <w:tcPr>
            <w:tcW w:w="2880" w:type="dxa"/>
          </w:tcPr>
          <w:p w14:paraId="6DFF8E5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http://localhost:5173 / 5174 / 8010</w:t>
            </w:r>
          </w:p>
        </w:tc>
        <w:tc>
          <w:tcPr>
            <w:tcW w:w="2880" w:type="dxa"/>
          </w:tcPr>
          <w:p w14:paraId="55C36006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Vite H5、管理端、FastAPI；MySQL 可用 127.0.0.1:3307</w:t>
            </w:r>
          </w:p>
        </w:tc>
      </w:tr>
      <w:tr w14:paraId="4BDEB70F">
        <w:tc>
          <w:tcPr>
            <w:tcW w:w="2880" w:type="dxa"/>
          </w:tcPr>
          <w:p w14:paraId="020074C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测试环境</w:t>
            </w:r>
          </w:p>
        </w:tc>
        <w:tc>
          <w:tcPr>
            <w:tcW w:w="2880" w:type="dxa"/>
          </w:tcPr>
          <w:p w14:paraId="2539EAC4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当前未独立部署</w:t>
            </w:r>
          </w:p>
        </w:tc>
        <w:tc>
          <w:tcPr>
            <w:tcW w:w="2880" w:type="dxa"/>
          </w:tcPr>
          <w:p w14:paraId="5DD1574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pytest 单元测试可离线运行；集成测试需启动 API 与 MySQL</w:t>
            </w:r>
          </w:p>
        </w:tc>
      </w:tr>
      <w:tr w14:paraId="62526EFD">
        <w:tc>
          <w:tcPr>
            <w:tcW w:w="2880" w:type="dxa"/>
          </w:tcPr>
          <w:p w14:paraId="28C7B6BD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生产环境</w:t>
            </w:r>
          </w:p>
        </w:tc>
        <w:tc>
          <w:tcPr>
            <w:tcW w:w="2880" w:type="dxa"/>
          </w:tcPr>
          <w:p w14:paraId="7101A909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待配置</w:t>
            </w:r>
          </w:p>
        </w:tc>
        <w:tc>
          <w:tcPr>
            <w:tcW w:w="2880" w:type="dxa"/>
          </w:tcPr>
          <w:p w14:paraId="0B0B8A72">
            <w:pPr>
              <w:spacing w:after="0"/>
              <w:rPr>
                <w:rFonts w:hint="eastAsia" w:ascii="SimSun" w:hAnsi="SimSun" w:eastAsia="SimSun" w:cs="SimSun"/>
                <w:color w:val="auto"/>
              </w:rPr>
            </w:pPr>
            <w:r>
              <w:rPr>
                <w:rFonts w:hint="eastAsia" w:ascii="SimSun" w:hAnsi="SimSun" w:eastAsia="SimSun" w:cs="SimSun"/>
                <w:color w:val="auto"/>
                <w:sz w:val="18"/>
              </w:rPr>
              <w:t>需补充域名、HTTPS、密钥、对象存储、备份、监控与权限审计</w:t>
            </w:r>
          </w:p>
        </w:tc>
      </w:tr>
    </w:tbl>
    <w:p w14:paraId="35B3BB08">
      <w:pPr>
        <w:pStyle w:val="2"/>
        <w:rPr>
          <w:rFonts w:hint="eastAsia" w:ascii="SimSun" w:hAnsi="SimSun" w:eastAsia="SimSun" w:cs="SimSun"/>
          <w:color w:val="auto"/>
        </w:rPr>
      </w:pPr>
      <w:bookmarkStart w:id="0" w:name="_GoBack"/>
      <w:bookmarkEnd w:id="0"/>
      <w:r>
        <w:rPr>
          <w:rFonts w:hint="eastAsia" w:ascii="SimSun" w:hAnsi="SimSun" w:eastAsia="SimSun" w:cs="SimSun"/>
          <w:color w:val="auto"/>
        </w:rPr>
        <w:t>八、产品亮点</w:t>
      </w:r>
    </w:p>
    <w:p w14:paraId="050D6177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8.1 保险为主、贷款为辅</w:t>
      </w:r>
    </w:p>
    <w:p w14:paraId="3A1EEEA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基于实地调研农户真实需求，以天气指数保险为核心金融产品，系统仅生成贷款授信建议推送银行自主审批，平台不碰钱、不放款，真正贴合农户需求。</w:t>
      </w:r>
    </w:p>
    <w:p w14:paraId="3D363DEF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8.2 双轨数据交叉核验</w:t>
      </w:r>
    </w:p>
    <w:p w14:paraId="16216BFC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农户自报数据与政府实地采集数据自动比对，异常自动预警，在农村金融和农产品溯源领域首创，解决数据可信度问题。</w:t>
      </w:r>
    </w:p>
    <w:p w14:paraId="0544CEE2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8.3 极简农户端设计</w:t>
      </w:r>
    </w:p>
    <w:p w14:paraId="0BA7446A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针对45-65岁留守老人，界面极简、三步完成操作，字大、按钮大、颜色对比强，村级联络员手把手教，解决不会用的问题。</w:t>
      </w:r>
    </w:p>
    <w:p w14:paraId="0C966C99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8.4 轻资产运营可复制</w:t>
      </w:r>
    </w:p>
    <w:p w14:paraId="3361FA4A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平台不碰货、不放款、不建仓库，轻资产运营，收入来自佣金和服务费。采用平台+当地合作伙伴模式，逐级复制推广。</w:t>
      </w:r>
    </w:p>
    <w:p w14:paraId="451B1966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8.5 多板块深度融合</w:t>
      </w:r>
    </w:p>
    <w:p w14:paraId="2207AC7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生产、金融、消费、监管、文旅五大板块在同一平台数据互通、互相赋能，形成闭环生态，而非单点工具。</w:t>
      </w:r>
    </w:p>
    <w:p w14:paraId="0CD9DFD2">
      <w:pPr>
        <w:pStyle w:val="2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九、使用说明</w:t>
      </w:r>
    </w:p>
    <w:p w14:paraId="2CC8493F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9.1 农户端使用说明</w:t>
      </w:r>
    </w:p>
    <w:p w14:paraId="72A6E8E4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第一步：扫码进入H5，完成实名认证。</w:t>
      </w:r>
    </w:p>
    <w:p w14:paraId="329A938D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第二步：在"农事记录"页面，拍一张稻田照片，选择操作类型（插秧/施肥/收割），点击提交。</w:t>
      </w:r>
    </w:p>
    <w:p w14:paraId="29723385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第三步：在"保险服务"页面，查看保额和保费，点击投保。</w:t>
      </w:r>
    </w:p>
    <w:p w14:paraId="6C795F63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第四步：在"我的收入"页面，查看卖粮收入、分红明细。</w:t>
      </w:r>
    </w:p>
    <w:p w14:paraId="2EF3AAA1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提示：操作不超过三步，不会用找村级联络员帮忙。</w:t>
      </w:r>
    </w:p>
    <w:p w14:paraId="01CD7FCE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9.2 消费端使用说明</w:t>
      </w:r>
    </w:p>
    <w:p w14:paraId="615C3AAE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第一步：扫大米包装上的二维码。</w:t>
      </w:r>
    </w:p>
    <w:p w14:paraId="5AE9CC48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第二步：查看溯源页面（地块位置、卫星图、农事时间线、认证等级）。</w:t>
      </w:r>
    </w:p>
    <w:p w14:paraId="0725FA98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第三步：点击"认养"选择田地，支付认养费用。</w:t>
      </w:r>
    </w:p>
    <w:p w14:paraId="57BA21DE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第四步：后续收到种植动态推送，成熟后收到大米。</w:t>
      </w:r>
    </w:p>
    <w:p w14:paraId="122C93E8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9.3 银行端使用说明</w:t>
      </w:r>
    </w:p>
    <w:p w14:paraId="673FE262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第一步：管理员分配账号登录Web后台。</w:t>
      </w:r>
    </w:p>
    <w:p w14:paraId="577BF00F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第二步：在"授信建议列表"查看农户画像和建议额度。</w:t>
      </w:r>
    </w:p>
    <w:p w14:paraId="7E8309F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第三步：自主审批，通过/拒绝并填写反馈。</w:t>
      </w:r>
    </w:p>
    <w:p w14:paraId="14249556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第四步：查看统计报表。</w:t>
      </w:r>
    </w:p>
    <w:p w14:paraId="13CB9E1F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9.4 保险端使用说明</w:t>
      </w:r>
    </w:p>
    <w:p w14:paraId="71EE920A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第一步：登录Web后台查看保单列表。</w:t>
      </w:r>
    </w:p>
    <w:p w14:paraId="4CE38704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第二步：灾害发生后，系统自动触发理赔审核。</w:t>
      </w:r>
    </w:p>
    <w:p w14:paraId="52BC31F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第三步：核对气象数据和受灾面积，确认赔付。</w:t>
      </w:r>
    </w:p>
    <w:p w14:paraId="2899F4AE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第四步：导出理赔报表。</w:t>
      </w:r>
    </w:p>
    <w:p w14:paraId="5300F064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9.5 政府监管端使用说明</w:t>
      </w:r>
    </w:p>
    <w:p w14:paraId="1A64E3FB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第一步：登录Web大屏查看全村稻田总览。</w:t>
      </w:r>
    </w:p>
    <w:p w14:paraId="2BC2D6F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第二步：实地采集后，在"数据录入"页面填写采集结果。</w:t>
      </w:r>
    </w:p>
    <w:p w14:paraId="07EC3011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第三步：系统自动与农户自报数据比对，异常项红色预警。</w:t>
      </w:r>
    </w:p>
    <w:p w14:paraId="6C0A958B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第四步：点击预警项查看详情，安排重点核查。</w:t>
      </w:r>
    </w:p>
    <w:p w14:paraId="07AB97AA">
      <w:pPr>
        <w:pStyle w:val="3"/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</w:rPr>
        <w:t>9.6 品牌运营端使用说明</w:t>
      </w:r>
    </w:p>
    <w:p w14:paraId="4E27F32A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第一步：查看农户认证申请。</w:t>
      </w:r>
    </w:p>
    <w:p w14:paraId="0440C499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第二步：根据标准审核，授予特级/一级/二级认证。</w:t>
      </w:r>
    </w:p>
    <w:p w14:paraId="38C2D26B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第三步：销售订单产生后，系统自动计算增量利润。</w:t>
      </w:r>
    </w:p>
    <w:p w14:paraId="13891AC7">
      <w:pPr>
        <w:rPr>
          <w:rFonts w:hint="eastAsia" w:ascii="SimSun" w:hAnsi="SimSun" w:eastAsia="SimSun" w:cs="SimSun"/>
          <w:color w:val="auto"/>
        </w:rPr>
      </w:pPr>
      <w:r>
        <w:rPr>
          <w:rFonts w:hint="eastAsia" w:ascii="SimSun" w:hAnsi="SimSun" w:eastAsia="SimSun" w:cs="SimSun"/>
          <w:color w:val="auto"/>
          <w:sz w:val="21"/>
        </w:rPr>
        <w:t>第四步：按比例生成分红明细，确认发放。</w:t>
      </w:r>
    </w:p>
    <w:p>
      <w:r>
        <w:br w:type="page"/>
      </w:r>
    </w:p>
    <w:p>
      <w:pPr>
        <w:pStyle w:val="2"/>
        <w:spacing w:after="100"/>
      </w:pPr>
      <w:r>
        <w:rPr>
          <w:rFonts w:ascii="STSong" w:hAnsi="STSong" w:eastAsia="STSong"/>
          <w:b w:val="0"/>
          <w:sz w:val="24"/>
        </w:rPr>
        <w:t>十、产品功能说明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本章按当前仓库代码、接口和数据结构填写。仅列出已实现或已有明确演示链路的功能；模板中未实现的外部服务、真实支付、语音输入、人脸识别和日志审计等内容不纳入本章。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10.1 农户端功能说明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10.1.1 手机号登录与账号认证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功能描述：农户使用手机号和演示验证码登录 H5，系统签发 JWT 并按 FARMER 角色访问农户接口。输入：手机号、验证码（当前演示验证码为 1234）。输出：JWT、当前用户信息和农户首页数据。说明：当前版本没有身份证、人脸照片实名认证流程，不能宣称已完成实名核验。对应接口：POST /api/auth/login、GET /api/auth/me。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10.1.2 地块管理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查看名下地块、面积、品种、位置、认证和认养状态。输入：登录身份。输出：地块列表、地块详情。说明：当前版本通过数据库中的地块边界和经纬度供监管大屏及溯源使用，农户端没有独立的地图选点编辑流程。对应接口：GET /api/my/plots。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10.1.3 农事记录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选择地块和农事类型，上传照片并填写备注，形成农事时间线。输入：地块、农事类型、照片、备注。输出：记录列表、提交状态、消费端溯源中的生产记录。支持类型以接口枚举和当前前端为准；不支持语音输入。对应接口：GET/POST /api/my/records、POST /api/uploads。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10.1.4 保险产品与投保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查看保险产品矩阵，按地块选择产品并试算保额、总保费、农户自付和政府补贴，提交投保申请并查看保单、理赔状态。输入：地块、保险产品。输出：报价、保单状态、理赔记录。当前包含基础种植、收入、价格指数、台风暴雨气象指数、米质降级等配置型产品。支付方式：当前没有真实支付，投保和商城均为演示链路；气象指数定损使用演示输入，生成草案后仍需保险人员复核。对应接口：GET /api/my/insurance-products、POST /api/my/insurance、GET /api/my/policies、GET /api/my/claims。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10.1.5 贷款授信建议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功能描述：农户选择地块申请贷款建议，系统按面积 × 800 元/亩生成建议额度并给出风险评级，银行端自主审批。输入：地块、申请备注。输出：建议额度、风险等级、银行审批状态。当前申请不要求上传额外材料；如需真实授信材料由银行线下或后续版本补充。对应接口：GET/POST /api/my/loans。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10.1.6 我的收入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农户查看卖粮、地租、务工/生产、品牌溢价和平台分红等收入汇总与明细。输入：登录身份和年份。输出：年度汇总、分类明细。当前版本没有提现、余额和支付渠道，因此不提供提现规则或提现状态。对应接口：GET /api/my/income、GET /api/my/dividends。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10.2 消费端功能说明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10.2.1 商品浏览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功能描述：浏览平台丝苗米商品，查看名称、等级、价格、库存和图片等信息。输入：商品列表请求。输出：商品列表、商品详情。当前支持商品展示和下单，不单独承诺全文搜索或复杂筛选能力。对应接口：GET /api/shop/products。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10.2.2 扫码溯源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输入包装溯源码，查看批次、产品等级、关联地块、地块位置/边界、农事记录、认证状态和监管相关信息。输出：溯源详情和农事时间线。检测报告、卫星影像等字段按实际数据是否存在展示；当前未接入外部卫星实时服务。对应接口：GET /api/trace/{code}。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10.2.3 田地认养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消费者查看开放认养地块并创建认养订单，订单进入模拟支付/已支付演示状态。输入：地块和认养信息。输出：认养订单、认养状态、我的认养列表。认养价格按地块或订单配置金额执行，当前没有统一的按面积、时长自动计价规则。对应接口：GET /api/adoption/plots、POST /api/adoption/orders、GET /api/my/adoptions。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10.2.4 商品订单管理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消费者创建订单、模拟支付、确认收货并查看订单状态；运营端可发货并记录物流单号。输入：商品、数量和收货信息。输出：订单详情、支付状态、发货状态、物流单号。当前没有独立退款接口，因此不写入退款承诺。对应接口：POST /api/shop/orders、POST /api/shop/orders/{id}/pay、POST /api/shop/orders/{id}/confirm、GET /api/shop/my-orders。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10.3 银行端功能说明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10.3.1 农户画像查看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功能描述：银行人员按农户查看基本资料、地块面积与位置、认证状态、农事记录、保险保单、贷款申请和收入/分红等关联信息。输入：农户 ID。输出：农户画像详情。对应接口：GET /api/bank/farmers/{farmer_id}。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10.3.2 授信建议审批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功能描述：银行查看系统建议额度和风险等级，自主通过、拒绝或填写意见，结果回写农户端。审批流程：当前为银行端单级审批，不是多级审批；系统只提供建议，不代表真实放款。对应接口：GET /api/bank/loans、PUT /api/bank/loans/{loan_id}/review。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10.3.3 数据报表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功能描述：查看贷款申请、审批结果、金额和农户分布等列表与概览数据。当前提供接口和后台页面数据展示，不承诺现版本已具备 Excel 导出。对应接口：GET /api/bank/loans、GET /api/dashboard/summary。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10.4 保险端功能说明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10.4.1 保单管理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功能描述：保险人员查看产品矩阵、保单列表和保单详情，可按保单状态筛选。当前没有保单批量审核、批量修改或批量理赔操作。对应接口：GET /api/insurance/products、GET /api/insurance/policies。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10.4.2 理赔审核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功能描述：管理员或保险人员录入受灾说明和受灾比例，系统按保额 × 受灾比例计算赔付金额，形成待复核理赔记录；保险人员可执行通过、拒绝或赔付。气象指数产品达到阈值时生成定损草案，仍必须人工复核，不能自动赔付。对应接口：POST /api/insurance/claims、POST /api/insurance/weather-index/assess、PUT /api/insurance/claims/{claim_id}/review。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10.4.3 气象数据输入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功能描述：当前支持在气象指数评估接口中录入风速和过程降雨量，按产品配置阈值生成演示级定损结果。当前没有接入真实气象 API、实时台风/暴雨/气温数据源；外部数据适配器属于待完善事项。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10.5 品牌运营端功能说明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10.5.1 标准管理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功能描述：系统保存品牌标准版本和标准条款，供认证审批使用。当前仓库提供标准读取和展示能力，未形成完整的在线编辑、发布审批和版本回滚工作流。对应接口：GET /api/operator/standards。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10.5.2 认证审批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品牌运营人员查看农户/地块认证申请，按标准执行通过、拒绝或要求整改；通过后同步农户认证状态。当前实现的是申请审核状态闭环，不生成可下载的电子认证证书，也没有代码明确规定固定认证周期和自动复审规则。对应接口：GET /api/admin/certifications、PUT /api/admin/certifications/{cert_id}/review。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10.5.3 分红计算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功能描述：对已完成、平台引流且尚未计提分红的订单计算农户分红并写入分红明细。当前默认分红比例为订单基数的 5%，由后台计算接口触发，不是定时自动任务；计算后状态为 CALCULATED。对应接口：POST /api/admin/dividends/calculate。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10.6 政府监管端功能说明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10.6.1 数据大屏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功能描述：展示农户数、认证农户数、地块数、贷款申请与审批、保险保单与保额、理赔、认养、订单、农事记录、监管预警和待分红等指标；使用地块 GeoJSON 按认证/认养状态着色。当前大屏不接入实时卫星瓦片。对应接口：GET /api/government/dashboard。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10.6.2 实地采集录入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功能描述：监管人员选择地块，录入巡检日期、现场结果、差异说明、整改要求等信息，并可关联采集数据。输出：现场采集记录和监管工作台状态。对应接口：POST /api/government/inspections、GET /api/government/inspections。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10.6.3 异常预警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功能描述：系统根据地块面积差异、现场检查结果、农事记录缺漏或需整改状态生成预警。处理流程：工作台查看预警 → 打开地块和农户详情 → 现场复核或要求整改 → 更新检查/记录状态 → 在周期报表中留档。对应接口：GET /api/government/workbench、GET /api/government/reports。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10.6.4 监管报表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支持周、月、季监管报表生成、查询、确认和留档，内容包括合规率、缺漏名单、巡检、保险、贷款和销售汇总。当前没有与广东省农产品质量安全智慧监管平台的真实接口对接；外部平台同步不属于当前实现。对应接口：POST /api/government/reports/generate、PUT /api/government/reports/{id}/confirm。</w:t>
      </w:r>
    </w:p>
    <w:p>
      <w:pPr>
        <w:pStyle w:val="3"/>
        <w:spacing w:after="100"/>
      </w:pPr>
      <w:r>
        <w:rPr>
          <w:rFonts w:ascii="STSong" w:hAnsi="STSong" w:eastAsia="STSong"/>
          <w:b w:val="0"/>
          <w:sz w:val="24"/>
        </w:rPr>
        <w:t>10.7 系统后台功能说明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10.7.1 用户与权限管理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功能描述：管理员查看用户、角色和账号状态，系统通过角色守卫控制农户、银行、保险、运营、政府和管理员接口访问。当前支持账号状态管理和角色权限校验；权限以 JWT 携带的角色为基础，不支持复杂的细粒度菜单权限配置。对应接口：GET /api/admin/users。</w:t>
      </w:r>
    </w:p>
    <w:p>
      <w:pPr>
        <w:pStyle w:val="4"/>
        <w:spacing w:after="100"/>
      </w:pPr>
      <w:r>
        <w:rPr>
          <w:rFonts w:ascii="STSong" w:hAnsi="STSong" w:eastAsia="STSong"/>
          <w:b w:val="0"/>
          <w:sz w:val="24"/>
        </w:rPr>
        <w:t>10.7.2 业务数据配置</w:t>
      </w:r>
    </w:p>
    <w:p>
      <w:pPr>
        <w:spacing w:after="100"/>
      </w:pPr>
      <w:r>
        <w:rPr>
          <w:rFonts w:ascii="STSong" w:hAnsi="STSong" w:eastAsia="STSong"/>
          <w:b w:val="0"/>
          <w:sz w:val="21"/>
        </w:rPr>
        <w:t>功能描述：管理员配置保险产品矩阵、保额/费率/补贴比例及气象指数触发参数，并控制地块是否开放认养。贷款建议和分红比例的当前默认规则分别为 800 元/亩和 5%，部分参数由代码规则定义，尚未全部抽取为后台可配置项。对应接口：GET/PUT /api/admin/insurance-products/{id}、GET/PUT /api/admin/plots/{plot_id}/adoption。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Apple LiGothic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书宋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新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HK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PingFang HK Ultralight">
    <w:panose1 w:val="020B0400000000000000"/>
    <w:charset w:val="88"/>
    <w:family w:val="auto"/>
    <w:pitch w:val="default"/>
    <w:sig w:usb0="A00002FF" w:usb1="7ACFFDFB" w:usb2="00000017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5F5BF1"/>
    <w:rsid w:val="7F73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Marlboro</cp:lastModifiedBy>
  <dcterms:modified xsi:type="dcterms:W3CDTF">2026-09-23T15:04:24Z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3076-12.1.28496.28496</vt:lpwstr>
  </property>
  <property fmtid="{D5CDD505-2E9C-101B-9397-08002B2CF9AE}" pid="3" name="ICV">
    <vt:lpwstr>5410327E51B0052BAD77B36A2F00EFBF_42</vt:lpwstr>
  </property>
</Properties>
</file>