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jc w:val="center"/>
      </w:pPr>
      <w:r>
        <w:rPr>
          <w:rFonts w:ascii="Times New Roman" w:hAnsi="Times New Roman" w:cs="Times New Roman" w:eastAsia="微软雅黑"/>
          <w:b/>
          <w:color w:val="1F3B73"/>
          <w:sz w:val="48"/>
        </w:rPr>
        <w:t>区域发展模拟器 Region Sim</w:t>
      </w:r>
    </w:p>
    <w:p>
      <w:pPr>
        <w:spacing w:after="40"/>
        <w:jc w:val="center"/>
      </w:pPr>
      <w:r>
        <w:rPr>
          <w:rFonts w:ascii="Times New Roman" w:hAnsi="Times New Roman" w:cs="Times New Roman" w:eastAsia="微软雅黑"/>
          <w:b w:val="0"/>
          <w:color w:val="444444"/>
          <w:sz w:val="25"/>
        </w:rPr>
        <w:t>项目说明文档 · 建设特区 · 2026-10-18</w:t>
      </w:r>
    </w:p>
    <w:p>
      <w:pPr>
        <w:spacing w:after="240"/>
        <w:pBdr>
          <w:bottom w:val="single" w:sz="12" w:space="6" w:color="1F3B73"/>
        </w:pBdr>
      </w:pPr>
    </w:p>
    <w:p>
      <w:pPr>
        <w:pStyle w:val="Heading1"/>
        <w:spacing w:before="320"/>
        <w:pBdr>
          <w:bottom w:val="single" w:sz="10" w:space="6" w:color="1F3B73"/>
        </w:pBdr>
      </w:pPr>
      <w:r>
        <w:rPr>
          <w:rFonts w:ascii="Times New Roman" w:hAnsi="Times New Roman" w:cs="Times New Roman" w:eastAsia="微软雅黑"/>
          <w:b/>
          <w:color w:val="1F3B73"/>
          <w:sz w:val="34"/>
        </w:rPr>
        <w:t>一、项目简介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区域发展模拟器 Region Sim</w:t>
      </w:r>
      <w:r>
        <w:rPr>
          <w:rFonts w:ascii="Times New Roman" w:hAnsi="Times New Roman" w:cs="Times New Roman" w:eastAsia="微软雅黑"/>
          <w:b w:val="0"/>
          <w:sz w:val="21"/>
        </w:rPr>
        <w:t xml:space="preserve"> 是一个单人、20 季、零仓库、15 种商品弹性市场的区域经营模拟游戏。玩家从 10×10 空地 + 1200 现金起步，摆地块 → 招人口 → 产商品 → 卖市场 → 喂居民 → 抽政策 → 看月报，一季一季把一片空地经营成有产业、有人口、有财政的城区。</w:t>
      </w:r>
    </w:p>
    <w:p>
      <w:pPr>
        <w:spacing w:after="120"/>
      </w:pPr>
      <w:r>
        <w:rPr>
          <w:rFonts w:ascii="Times New Roman" w:hAnsi="Times New Roman" w:cs="Times New Roman" w:eastAsia="微软雅黑"/>
          <w:b w:val="0"/>
          <w:sz w:val="21"/>
        </w:rPr>
        <w:t>它的核心主张只有一句：</w:t>
      </w:r>
      <w:r>
        <w:rPr>
          <w:rFonts w:ascii="Times New Roman" w:hAnsi="Times New Roman" w:cs="Times New Roman" w:eastAsia="微软雅黑"/>
          <w:b/>
          <w:sz w:val="21"/>
        </w:rPr>
        <w:t>规则做深，算账交给机器</w:t>
      </w:r>
      <w:r>
        <w:rPr>
          <w:rFonts w:ascii="Times New Roman" w:hAnsi="Times New Roman" w:cs="Times New Roman" w:eastAsia="微软雅黑"/>
          <w:b w:val="0"/>
          <w:sz w:val="21"/>
        </w:rPr>
        <w:t>。市场当裁判，AI 秘书当会计；玩家保留判断，AI 永远不替玩家按下提交。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1413"/>
        <w:gridCol w:w="8453"/>
      </w:tblGrid>
      <w:tr>
        <w:trPr>
          <w:tblHeader/>
          <w:cantSplit/>
        </w:trPr>
        <w:tc>
          <w:tcPr>
            <w:tcW w:type="dxa" w:w="1413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8453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41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队伍</w:t>
            </w:r>
          </w:p>
        </w:tc>
        <w:tc>
          <w:tcPr>
            <w:tcW w:type="dxa" w:w="845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建设特区</w:t>
            </w:r>
          </w:p>
        </w:tc>
      </w:tr>
      <w:tr>
        <w:trPr>
          <w:cantSplit/>
        </w:trPr>
        <w:tc>
          <w:tcPr>
            <w:tcW w:type="dxa" w:w="141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项目名</w:t>
            </w:r>
          </w:p>
        </w:tc>
        <w:tc>
          <w:tcPr>
            <w:tcW w:type="dxa" w:w="845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区域发展模拟器 Region Sim</w:t>
            </w:r>
          </w:p>
        </w:tc>
      </w:tr>
      <w:tr>
        <w:trPr>
          <w:cantSplit/>
        </w:trPr>
        <w:tc>
          <w:tcPr>
            <w:tcW w:type="dxa" w:w="141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仓库</w:t>
            </w:r>
          </w:p>
        </w:tc>
        <w:tc>
          <w:tcPr>
            <w:tcW w:type="dxa" w:w="845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https://github.com/shuhuan-007/techathon-region-sim （私有，已/将授权评委）</w:t>
            </w:r>
          </w:p>
        </w:tc>
      </w:tr>
      <w:tr>
        <w:trPr>
          <w:cantSplit/>
        </w:trPr>
        <w:tc>
          <w:tcPr>
            <w:tcW w:type="dxa" w:w="141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形态</w:t>
            </w:r>
          </w:p>
        </w:tc>
        <w:tc>
          <w:tcPr>
            <w:tcW w:type="dxa" w:w="845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本地单机 Web 应用：Python 引擎 + 标准库 HTTP 服务 + 原生前端</w:t>
            </w:r>
          </w:p>
        </w:tc>
      </w:tr>
      <w:tr>
        <w:trPr>
          <w:cantSplit/>
        </w:trPr>
        <w:tc>
          <w:tcPr>
            <w:tcW w:type="dxa" w:w="141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一局</w:t>
            </w:r>
          </w:p>
        </w:tc>
        <w:tc>
          <w:tcPr>
            <w:tcW w:type="dxa" w:w="845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20 季，每季「行动 → 结算 → 月报」</w:t>
            </w:r>
          </w:p>
        </w:tc>
      </w:tr>
      <w:tr>
        <w:trPr>
          <w:cantSplit/>
        </w:trPr>
        <w:tc>
          <w:tcPr>
            <w:tcW w:type="dxa" w:w="141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开局</w:t>
            </w:r>
          </w:p>
        </w:tc>
        <w:tc>
          <w:tcPr>
            <w:tcW w:type="dxa" w:w="845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10×10 = 100 格空地、1200 现金</w:t>
            </w:r>
          </w:p>
        </w:tc>
      </w:tr>
      <w:tr>
        <w:trPr>
          <w:cantSplit/>
        </w:trPr>
        <w:tc>
          <w:tcPr>
            <w:tcW w:type="dxa" w:w="141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体量</w:t>
            </w:r>
          </w:p>
        </w:tc>
        <w:tc>
          <w:tcPr>
            <w:tcW w:type="dxa" w:w="845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Python 约 33,700 行（不含 .venv/缓存）、29 个测试文件、612 个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def test_</w:t>
            </w:r>
          </w:p>
        </w:tc>
      </w:tr>
      <w:tr>
        <w:trPr>
          <w:cantSplit/>
        </w:trPr>
        <w:tc>
          <w:tcPr>
            <w:tcW w:type="dxa" w:w="141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运行</w:t>
            </w:r>
          </w:p>
        </w:tc>
        <w:tc>
          <w:tcPr>
            <w:tcW w:type="dxa" w:w="845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测试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cd region-sim &amp;&amp; python -m pytest -q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；起服务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cd region-sim &amp;&amp; python -m server.app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（默认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127.0.0.1:8000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）</w:t>
            </w:r>
          </w:p>
        </w:tc>
      </w:tr>
    </w:tbl>
    <w:p>
      <w:pPr>
        <w:spacing w:after="0" w:line="144" w:lineRule="auto"/>
      </w:pPr>
    </w:p>
    <w:p>
      <w:pPr>
        <w:pStyle w:val="Heading2"/>
      </w:pPr>
      <w:r>
        <w:rPr>
          <w:rFonts w:ascii="Times New Roman" w:hAnsi="Times New Roman" w:cs="Times New Roman" w:eastAsia="微软雅黑"/>
          <w:b/>
          <w:color w:val="1F3B73"/>
          <w:sz w:val="27"/>
        </w:rPr>
        <w:t>1.1 核心循环（玩家看到的四步）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977"/>
        <w:gridCol w:w="5149"/>
        <w:gridCol w:w="3740"/>
      </w:tblGrid>
      <w:tr>
        <w:trPr>
          <w:tblHeader/>
          <w:cantSplit/>
        </w:trPr>
        <w:tc>
          <w:tcPr>
            <w:tcW w:type="dxa" w:w="977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8"/>
              </w:rPr>
              <w:t>步</w:t>
            </w:r>
          </w:p>
        </w:tc>
        <w:tc>
          <w:tcPr>
            <w:tcW w:type="dxa" w:w="5149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8"/>
              </w:rPr>
              <w:t>玩家做什么</w:t>
            </w:r>
          </w:p>
        </w:tc>
        <w:tc>
          <w:tcPr>
            <w:tcW w:type="dxa" w:w="3740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8"/>
              </w:rPr>
              <w:t>系统做什么</w:t>
            </w:r>
          </w:p>
        </w:tc>
      </w:tr>
      <w:tr>
        <w:trPr>
          <w:cantSplit/>
        </w:trPr>
        <w:tc>
          <w:tcPr>
            <w:tcW w:type="dxa" w:w="977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>① 行动阶段</w:t>
            </w:r>
          </w:p>
        </w:tc>
        <w:tc>
          <w:tcPr>
            <w:tcW w:type="dxa" w:w="5149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>提交一份</w:t>
            </w:r>
            <w:r>
              <w:rPr>
                <w:rFonts w:ascii="Times New Roman" w:hAnsi="Times New Roman" w:cs="Times New Roman" w:eastAsia="微软雅黑"/>
                <w:b/>
                <w:sz w:val="18"/>
              </w:rPr>
              <w:t>计划</w:t>
            </w: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>：哪些地块开工、开工率多少、建什么、买什么、买多少口粮</w:t>
            </w:r>
          </w:p>
        </w:tc>
        <w:tc>
          <w:tcPr>
            <w:tcW w:type="dxa" w:w="374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>只校验、只试算，</w:t>
            </w:r>
            <w:r>
              <w:rPr>
                <w:rFonts w:ascii="Times New Roman" w:hAnsi="Times New Roman" w:cs="Times New Roman" w:eastAsia="微软雅黑"/>
                <w:b/>
                <w:sz w:val="18"/>
              </w:rPr>
              <w:t>不扣钱</w:t>
            </w: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>（</w:t>
            </w:r>
            <w:r>
              <w:rPr>
                <w:rFonts w:ascii="Consolas" w:hAnsi="Consolas" w:cs="Consolas" w:eastAsia="Consolas"/>
                <w:b w:val="0"/>
                <w:color w:val="B0305E"/>
                <w:sz w:val="17"/>
              </w:rPr>
              <w:t>POST /api/submit</w:t>
            </w: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color w:val="B0305E"/>
                <w:sz w:val="17"/>
              </w:rPr>
              <w:t>/api/simulate</w:t>
            </w: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97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>② 季度结算</w:t>
            </w:r>
          </w:p>
        </w:tc>
        <w:tc>
          <w:tcPr>
            <w:tcW w:type="dxa" w:w="514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>点「结算」</w:t>
            </w:r>
          </w:p>
        </w:tc>
        <w:tc>
          <w:tcPr>
            <w:tcW w:type="dxa" w:w="374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>9 阶段流水线一次性跑完，</w:t>
            </w:r>
            <w:r>
              <w:rPr>
                <w:rFonts w:ascii="Times New Roman" w:hAnsi="Times New Roman" w:cs="Times New Roman" w:eastAsia="微软雅黑"/>
                <w:b/>
                <w:sz w:val="18"/>
              </w:rPr>
              <w:t>钱只在第 5 步扣一次</w:t>
            </w:r>
          </w:p>
        </w:tc>
      </w:tr>
      <w:tr>
        <w:trPr>
          <w:cantSplit/>
        </w:trPr>
        <w:tc>
          <w:tcPr>
            <w:tcW w:type="dxa" w:w="977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>③ 月报</w:t>
            </w:r>
          </w:p>
        </w:tc>
        <w:tc>
          <w:tcPr>
            <w:tcW w:type="dxa" w:w="5149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>读新闻 + 财报</w:t>
            </w:r>
          </w:p>
        </w:tc>
        <w:tc>
          <w:tcPr>
            <w:tcW w:type="dxa" w:w="374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>引擎给出全部数字；AI 只写叙事解读（</w:t>
            </w:r>
            <w:r>
              <w:rPr>
                <w:rFonts w:ascii="Consolas" w:hAnsi="Consolas" w:cs="Consolas" w:eastAsia="Consolas"/>
                <w:b w:val="0"/>
                <w:color w:val="B0305E"/>
                <w:sz w:val="17"/>
              </w:rPr>
              <w:t>GET /api/narratives</w:t>
            </w: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97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>④ 下一季</w:t>
            </w:r>
          </w:p>
        </w:tc>
        <w:tc>
          <w:tcPr>
            <w:tcW w:type="dxa" w:w="514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>看完继续</w:t>
            </w:r>
          </w:p>
        </w:tc>
        <w:tc>
          <w:tcPr>
            <w:tcW w:type="dxa" w:w="374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>季度 +1，抽新政策，进入下一轮行动</w:t>
            </w:r>
          </w:p>
        </w:tc>
      </w:tr>
    </w:tbl>
    <w:p>
      <w:pPr>
        <w:spacing w:after="0" w:line="144" w:lineRule="auto"/>
      </w:pPr>
    </w:p>
    <w:p>
      <w:pPr>
        <w:pStyle w:val="Heading2"/>
      </w:pPr>
      <w:r>
        <w:rPr>
          <w:rFonts w:ascii="Times New Roman" w:hAnsi="Times New Roman" w:cs="Times New Roman" w:eastAsia="微软雅黑"/>
          <w:b/>
          <w:color w:val="1F3B73"/>
          <w:sz w:val="27"/>
        </w:rPr>
        <w:t>1.2 九阶段季度流水线（</w:t>
      </w:r>
      <w:r>
        <w:rPr>
          <w:rFonts w:ascii="Consolas" w:hAnsi="Consolas" w:cs="Consolas" w:eastAsia="Consolas"/>
          <w:b/>
          <w:color w:val="B0305E"/>
          <w:sz w:val="26"/>
        </w:rPr>
        <w:t>region-sim/engine/pipeline.py</w:t>
      </w:r>
      <w:r>
        <w:rPr>
          <w:rFonts w:ascii="Times New Roman" w:hAnsi="Times New Roman" w:cs="Times New Roman" w:eastAsia="微软雅黑"/>
          <w:b/>
          <w:color w:val="1F3B73"/>
          <w:sz w:val="27"/>
        </w:rPr>
        <w:t xml:space="preserve"> 文件头有同一张表）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1088"/>
        <w:gridCol w:w="3262"/>
        <w:gridCol w:w="5516"/>
      </w:tblGrid>
      <w:tr>
        <w:trPr>
          <w:tblHeader/>
          <w:cantSplit/>
        </w:trPr>
        <w:tc>
          <w:tcPr>
            <w:tcW w:type="dxa" w:w="1088"/>
            <w:shd w:val="clear" w:color="auto" w:fill="1F3B73"/>
          </w:tcPr>
          <w:p>
            <w:pPr>
              <w:keepNext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3262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5516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关键动作</w:t>
            </w:r>
          </w:p>
        </w:tc>
      </w:tr>
      <w:tr>
        <w:trPr>
          <w:cantSplit/>
        </w:trPr>
        <w:tc>
          <w:tcPr>
            <w:tcW w:type="dxa" w:w="1088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1</w:t>
            </w:r>
          </w:p>
        </w:tc>
        <w:tc>
          <w:tcPr>
            <w:tcW w:type="dxa" w:w="3262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期初更新与公告</w:t>
            </w:r>
          </w:p>
        </w:tc>
        <w:tc>
          <w:tcPr>
            <w:tcW w:type="dxa" w:w="5516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在建工期 −1，到期完工；本季政策生效</w:t>
            </w:r>
          </w:p>
        </w:tc>
      </w:tr>
      <w:tr>
        <w:trPr>
          <w:cantSplit/>
        </w:trPr>
        <w:tc>
          <w:tcPr>
            <w:tcW w:type="dxa" w:w="1088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2</w:t>
            </w:r>
          </w:p>
        </w:tc>
        <w:tc>
          <w:tcPr>
            <w:tcW w:type="dxa" w:w="326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玩家提交计划</w:t>
            </w:r>
          </w:p>
        </w:tc>
        <w:tc>
          <w:tcPr>
            <w:tcW w:type="dxa" w:w="551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只校验，不扣钱</w:t>
            </w:r>
          </w:p>
        </w:tc>
      </w:tr>
      <w:tr>
        <w:trPr>
          <w:cantSplit/>
        </w:trPr>
        <w:tc>
          <w:tcPr>
            <w:tcW w:type="dxa" w:w="1088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3</w:t>
            </w:r>
          </w:p>
        </w:tc>
        <w:tc>
          <w:tcPr>
            <w:tcW w:type="dxa" w:w="3262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期初人口计算</w:t>
            </w:r>
          </w:p>
        </w:tc>
        <w:tc>
          <w:tcPr>
            <w:tcW w:type="dxa" w:w="5516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效率 E → 岗位 L → 人口 N → 口粮需求 F_基准 / F_优秀</w:t>
            </w:r>
          </w:p>
        </w:tc>
      </w:tr>
      <w:tr>
        <w:trPr>
          <w:cantSplit/>
        </w:trPr>
        <w:tc>
          <w:tcPr>
            <w:tcW w:type="dxa" w:w="1088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4</w:t>
            </w:r>
          </w:p>
        </w:tc>
        <w:tc>
          <w:tcPr>
            <w:tcW w:type="dxa" w:w="326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生产</w:t>
            </w:r>
          </w:p>
        </w:tc>
        <w:tc>
          <w:tcPr>
            <w:tcW w:type="dxa" w:w="551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产量 = e·u·E，投入 = input·u·E，劳动 = d·u</w:t>
            </w:r>
          </w:p>
        </w:tc>
      </w:tr>
      <w:tr>
        <w:trPr>
          <w:cantSplit/>
        </w:trPr>
        <w:tc>
          <w:tcPr>
            <w:tcW w:type="dxa" w:w="1088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4.5</w:t>
            </w:r>
          </w:p>
        </w:tc>
        <w:tc>
          <w:tcPr>
            <w:tcW w:type="dxa" w:w="3262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买入汇总与求价</w:t>
            </w:r>
          </w:p>
        </w:tc>
        <w:tc>
          <w:tcPr>
            <w:tcW w:type="dxa" w:w="5516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B_t = 生产原料 + 建设物资 + 居民口粮，代入公式求 P_t</w:t>
            </w:r>
          </w:p>
        </w:tc>
      </w:tr>
      <w:tr>
        <w:trPr>
          <w:cantSplit/>
        </w:trPr>
        <w:tc>
          <w:tcPr>
            <w:tcW w:type="dxa" w:w="1088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5</w:t>
            </w:r>
          </w:p>
        </w:tc>
        <w:tc>
          <w:tcPr>
            <w:tcW w:type="dxa" w:w="326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一次性扣款</w:t>
            </w:r>
          </w:p>
        </w:tc>
        <w:tc>
          <w:tcPr>
            <w:tcW w:type="dxa" w:w="551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物资款（按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上季价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）+ 工资 + 经营费，本季唯一扣钱点</w:t>
            </w:r>
          </w:p>
        </w:tc>
      </w:tr>
      <w:tr>
        <w:trPr>
          <w:cantSplit/>
        </w:trPr>
        <w:tc>
          <w:tcPr>
            <w:tcW w:type="dxa" w:w="1088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6</w:t>
            </w:r>
          </w:p>
        </w:tc>
        <w:tc>
          <w:tcPr>
            <w:tcW w:type="dxa" w:w="3262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产品分配与工程投入</w:t>
            </w:r>
          </w:p>
        </w:tc>
        <w:tc>
          <w:tcPr>
            <w:tcW w:type="dxa" w:w="5516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合同履约；本季产品投入工程</w:t>
            </w:r>
          </w:p>
        </w:tc>
      </w:tr>
      <w:tr>
        <w:trPr>
          <w:cantSplit/>
        </w:trPr>
        <w:tc>
          <w:tcPr>
            <w:tcW w:type="dxa" w:w="1088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7</w:t>
            </w:r>
          </w:p>
        </w:tc>
        <w:tc>
          <w:tcPr>
            <w:tcW w:type="dxa" w:w="326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市场结算</w:t>
            </w:r>
          </w:p>
        </w:tc>
        <w:tc>
          <w:tcPr>
            <w:tcW w:type="dxa" w:w="551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产出按 P_t 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全部卖出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（不用申报）；服务收入入账</w:t>
            </w:r>
          </w:p>
        </w:tc>
      </w:tr>
      <w:tr>
        <w:trPr>
          <w:cantSplit/>
        </w:trPr>
        <w:tc>
          <w:tcPr>
            <w:tcW w:type="dxa" w:w="1088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7.5</w:t>
            </w:r>
          </w:p>
        </w:tc>
        <w:tc>
          <w:tcPr>
            <w:tcW w:type="dxa" w:w="3262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粮食结算</w:t>
            </w:r>
          </w:p>
        </w:tc>
        <w:tc>
          <w:tcPr>
            <w:tcW w:type="dxa" w:w="5516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扣 A/B/C/D → 得幸福度 H</w:t>
            </w:r>
          </w:p>
        </w:tc>
      </w:tr>
      <w:tr>
        <w:trPr>
          <w:cantSplit/>
        </w:trPr>
        <w:tc>
          <w:tcPr>
            <w:tcW w:type="dxa" w:w="1088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8</w:t>
            </w:r>
          </w:p>
        </w:tc>
        <w:tc>
          <w:tcPr>
            <w:tcW w:type="dxa" w:w="326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税收与报告</w:t>
            </w:r>
          </w:p>
        </w:tc>
        <w:tc>
          <w:tcPr>
            <w:tcW w:type="dxa" w:w="551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工资税 10% 记回流收入，出财报</w:t>
            </w:r>
          </w:p>
        </w:tc>
      </w:tr>
      <w:tr>
        <w:trPr>
          <w:cantSplit/>
        </w:trPr>
        <w:tc>
          <w:tcPr>
            <w:tcW w:type="dxa" w:w="1088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9</w:t>
            </w:r>
          </w:p>
        </w:tc>
        <w:tc>
          <w:tcPr>
            <w:tcW w:type="dxa" w:w="3262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结转</w:t>
            </w:r>
          </w:p>
        </w:tc>
        <w:tc>
          <w:tcPr>
            <w:tcW w:type="dxa" w:w="5516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季度 +1，保存本季 H，写存档</w:t>
            </w:r>
          </w:p>
        </w:tc>
      </w:tr>
    </w:tbl>
    <w:p>
      <w:pPr>
        <w:spacing w:after="0" w:line="144" w:lineRule="auto"/>
      </w:pPr>
    </w:p>
    <w:p>
      <w:pPr>
        <w:spacing w:before="40" w:after="40" w:line="324" w:lineRule="auto"/>
        <w:ind w:left="283"/>
        <w:pBdr>
          <w:left w:val="single" w:sz="18" w:space="6" w:color="8AA4C8"/>
        </w:pBdr>
      </w:pPr>
      <w:r>
        <w:rPr>
          <w:rFonts w:ascii="Times New Roman" w:hAnsi="Times New Roman" w:cs="Times New Roman" w:eastAsia="微软雅黑"/>
          <w:b w:val="0"/>
          <w:color w:val="444444"/>
          <w:sz w:val="20"/>
        </w:rPr>
        <w:t>「钱为什么少了」永远只有一个查得到的点——第 5 步。这条设计直接决定了月报可对账、AI 试算可信。</w:t>
      </w:r>
    </w:p>
    <w:p>
      <w:pPr>
        <w:pStyle w:val="Heading2"/>
      </w:pPr>
      <w:r>
        <w:rPr>
          <w:rFonts w:ascii="Times New Roman" w:hAnsi="Times New Roman" w:cs="Times New Roman" w:eastAsia="微软雅黑"/>
          <w:b/>
          <w:color w:val="1F3B73"/>
          <w:sz w:val="27"/>
        </w:rPr>
        <w:t>1.3 核心创新：程序决定事实，AI 只负责解释</w:t>
      </w:r>
    </w:p>
    <w:p>
      <w:pPr>
        <w:spacing w:after="120"/>
      </w:pPr>
      <w:r>
        <w:rPr>
          <w:rFonts w:ascii="Times New Roman" w:hAnsi="Times New Roman" w:cs="Times New Roman" w:eastAsia="微软雅黑"/>
          <w:b w:val="0"/>
          <w:sz w:val="21"/>
        </w:rPr>
        <w:t>AI 秘书有四件事，和一件</w:t>
      </w:r>
      <w:r>
        <w:rPr>
          <w:rFonts w:ascii="Times New Roman" w:hAnsi="Times New Roman" w:cs="Times New Roman" w:eastAsia="微软雅黑"/>
          <w:b/>
          <w:sz w:val="21"/>
        </w:rPr>
        <w:t>绝不做</w:t>
      </w:r>
      <w:r>
        <w:rPr>
          <w:rFonts w:ascii="Times New Roman" w:hAnsi="Times New Roman" w:cs="Times New Roman" w:eastAsia="微软雅黑"/>
          <w:b w:val="0"/>
          <w:sz w:val="21"/>
        </w:rPr>
        <w:t>的事：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438"/>
        <w:gridCol w:w="1745"/>
        <w:gridCol w:w="3823"/>
        <w:gridCol w:w="3859"/>
      </w:tblGrid>
      <w:tr>
        <w:trPr>
          <w:tblHeader/>
          <w:cantSplit/>
        </w:trPr>
        <w:tc>
          <w:tcPr>
            <w:tcW w:type="dxa" w:w="438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1746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玩家问法</w:t>
            </w:r>
          </w:p>
        </w:tc>
        <w:tc>
          <w:tcPr>
            <w:tcW w:type="dxa" w:w="3823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实现</w:t>
            </w:r>
          </w:p>
        </w:tc>
        <w:tc>
          <w:tcPr>
            <w:tcW w:type="dxa" w:w="3859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边界</w:t>
            </w:r>
          </w:p>
        </w:tc>
      </w:tr>
      <w:tr>
        <w:trPr>
          <w:cantSplit/>
        </w:trPr>
        <w:tc>
          <w:tcPr>
            <w:tcW w:type="dxa" w:w="43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问</w:t>
            </w:r>
          </w:p>
        </w:tc>
        <w:tc>
          <w:tcPr>
            <w:tcW w:type="dxa" w:w="1746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「这条规则什么意思？」</w:t>
            </w:r>
          </w:p>
        </w:tc>
        <w:tc>
          <w:tcPr>
            <w:tcW w:type="dxa" w:w="3823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region-sim/ai/rules_digest.py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+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server/ai_host.py::advise</w:t>
            </w:r>
          </w:p>
        </w:tc>
        <w:tc>
          <w:tcPr>
            <w:tcW w:type="dxa" w:w="3859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答案必须落在规则原文片段上（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_ensure_rule_answer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兜底）</w:t>
            </w:r>
          </w:p>
        </w:tc>
      </w:tr>
      <w:tr>
        <w:trPr>
          <w:cantSplit/>
        </w:trPr>
        <w:tc>
          <w:tcPr>
            <w:tcW w:type="dxa" w:w="43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算</w:t>
            </w:r>
          </w:p>
        </w:tc>
        <w:tc>
          <w:tcPr>
            <w:tcW w:type="dxa" w:w="174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「这版计划会怎样？」</w:t>
            </w:r>
          </w:p>
        </w:tc>
        <w:tc>
          <w:tcPr>
            <w:tcW w:type="dxa" w:w="382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POST /api/simulate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→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engine/pipeline.py::preview</w:t>
            </w:r>
          </w:p>
        </w:tc>
        <w:tc>
          <w:tcPr>
            <w:tcW w:type="dxa" w:w="385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只读，不改状态；与真结算同一套代码</w:t>
            </w:r>
          </w:p>
        </w:tc>
      </w:tr>
      <w:tr>
        <w:trPr>
          <w:cantSplit/>
        </w:trPr>
        <w:tc>
          <w:tcPr>
            <w:tcW w:type="dxa" w:w="43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填</w:t>
            </w:r>
          </w:p>
        </w:tc>
        <w:tc>
          <w:tcPr>
            <w:tcW w:type="dxa" w:w="1746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「帮我起草这一季」</w:t>
            </w:r>
          </w:p>
        </w:tc>
        <w:tc>
          <w:tcPr>
            <w:tcW w:type="dxa" w:w="3823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region-sim/ai/plan_compile.py::compile_draft</w:t>
            </w:r>
          </w:p>
        </w:tc>
        <w:tc>
          <w:tcPr>
            <w:tcW w:type="dxa" w:w="3859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必须双闸全过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才回填表单</w:t>
            </w:r>
          </w:p>
        </w:tc>
      </w:tr>
      <w:tr>
        <w:trPr>
          <w:cantSplit/>
        </w:trPr>
        <w:tc>
          <w:tcPr>
            <w:tcW w:type="dxa" w:w="43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盯</w:t>
            </w:r>
          </w:p>
        </w:tc>
        <w:tc>
          <w:tcPr>
            <w:tcW w:type="dxa" w:w="174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「有没有坑？」</w:t>
            </w:r>
          </w:p>
        </w:tc>
        <w:tc>
          <w:tcPr>
            <w:tcW w:type="dxa" w:w="382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server/ai_host.py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拼装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ai/strategy.py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的现金/市场/服务提示</w:t>
            </w:r>
          </w:p>
        </w:tc>
        <w:tc>
          <w:tcPr>
            <w:tcW w:type="dxa" w:w="385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只提示，不提交</w:t>
            </w:r>
          </w:p>
        </w:tc>
      </w:tr>
    </w:tbl>
    <w:p>
      <w:pPr>
        <w:spacing w:after="0" w:line="144" w:lineRule="auto"/>
      </w:pP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双闸的顺序是硬编码的</w:t>
      </w:r>
      <w:r>
        <w:rPr>
          <w:rFonts w:ascii="Times New Roman" w:hAnsi="Times New Roman" w:cs="Times New Roman" w:eastAsia="微软雅黑"/>
          <w:b w:val="0"/>
          <w:sz w:val="21"/>
        </w:rPr>
        <w:t>（</w:t>
      </w:r>
      <w:r>
        <w:rPr>
          <w:rFonts w:ascii="Consolas" w:hAnsi="Consolas" w:cs="Consolas" w:eastAsia="Consolas"/>
          <w:b w:val="0"/>
          <w:color w:val="B0305E"/>
          <w:sz w:val="20"/>
        </w:rPr>
        <w:t>ai/plan_compile.py::_check</w:t>
      </w:r>
      <w:r>
        <w:rPr>
          <w:rFonts w:ascii="Times New Roman" w:hAnsi="Times New Roman" w:cs="Times New Roman" w:eastAsia="微软雅黑"/>
          <w:b w:val="0"/>
          <w:sz w:val="21"/>
        </w:rPr>
        <w:t>）：</w:t>
      </w:r>
    </w:p>
    <w:p>
      <w:pPr>
        <w:spacing w:after="80" w:line="336" w:lineRule="auto"/>
        <w:ind w:left="539" w:hanging="283"/>
      </w:pPr>
      <w:r>
        <w:rPr>
          <w:rFonts w:ascii="Times New Roman" w:hAnsi="Times New Roman" w:cs="Times New Roman" w:eastAsia="微软雅黑"/>
          <w:b/>
          <w:color w:val="1F3B73"/>
          <w:sz w:val="21"/>
        </w:rPr>
        <w:t xml:space="preserve">1. </w:t>
      </w:r>
      <w:r>
        <w:rPr>
          <w:rFonts w:ascii="Times New Roman" w:hAnsi="Times New Roman" w:cs="Times New Roman" w:eastAsia="微软雅黑"/>
          <w:b w:val="0"/>
          <w:sz w:val="21"/>
        </w:rPr>
        <w:t xml:space="preserve">先 </w:t>
      </w:r>
      <w:r>
        <w:rPr>
          <w:rFonts w:ascii="Consolas" w:hAnsi="Consolas" w:cs="Consolas" w:eastAsia="Consolas"/>
          <w:b w:val="0"/>
          <w:color w:val="B0305E"/>
          <w:sz w:val="20"/>
        </w:rPr>
        <w:t>engine.validate.validate_plan</w:t>
      </w:r>
      <w:r>
        <w:rPr>
          <w:rFonts w:ascii="Times New Roman" w:hAnsi="Times New Roman" w:cs="Times New Roman" w:eastAsia="微软雅黑"/>
          <w:b w:val="0"/>
          <w:sz w:val="21"/>
        </w:rPr>
        <w:t>（合法：不违反规则）；</w:t>
      </w:r>
    </w:p>
    <w:p>
      <w:pPr>
        <w:spacing w:after="80" w:line="336" w:lineRule="auto"/>
        <w:ind w:left="539" w:hanging="283"/>
      </w:pPr>
      <w:r>
        <w:rPr>
          <w:rFonts w:ascii="Times New Roman" w:hAnsi="Times New Roman" w:cs="Times New Roman" w:eastAsia="微软雅黑"/>
          <w:b/>
          <w:color w:val="1F3B73"/>
          <w:sz w:val="21"/>
        </w:rPr>
        <w:t xml:space="preserve">2. </w:t>
      </w:r>
      <w:r>
        <w:rPr>
          <w:rFonts w:ascii="Times New Roman" w:hAnsi="Times New Roman" w:cs="Times New Roman" w:eastAsia="微软雅黑"/>
          <w:b w:val="0"/>
          <w:sz w:val="21"/>
        </w:rPr>
        <w:t xml:space="preserve">过了才 </w:t>
      </w:r>
      <w:r>
        <w:rPr>
          <w:rFonts w:ascii="Consolas" w:hAnsi="Consolas" w:cs="Consolas" w:eastAsia="Consolas"/>
          <w:b w:val="0"/>
          <w:color w:val="B0305E"/>
          <w:sz w:val="20"/>
        </w:rPr>
        <w:t>engine.pipeline.preview</w:t>
      </w:r>
      <w:r>
        <w:rPr>
          <w:rFonts w:ascii="Times New Roman" w:hAnsi="Times New Roman" w:cs="Times New Roman" w:eastAsia="微软雅黑"/>
          <w:b w:val="0"/>
          <w:sz w:val="21"/>
        </w:rPr>
        <w:t>（试算：资金/结算不炸）；</w:t>
      </w:r>
    </w:p>
    <w:p>
      <w:pPr>
        <w:spacing w:after="80" w:line="336" w:lineRule="auto"/>
        <w:ind w:left="539" w:hanging="283"/>
      </w:pPr>
      <w:r>
        <w:rPr>
          <w:rFonts w:ascii="Times New Roman" w:hAnsi="Times New Roman" w:cs="Times New Roman" w:eastAsia="微软雅黑"/>
          <w:b/>
          <w:color w:val="1F3B73"/>
          <w:sz w:val="21"/>
        </w:rPr>
        <w:t xml:space="preserve">3. </w:t>
      </w:r>
      <w:r>
        <w:rPr>
          <w:rFonts w:ascii="Times New Roman" w:hAnsi="Times New Roman" w:cs="Times New Roman" w:eastAsia="微软雅黑"/>
          <w:b w:val="0"/>
          <w:sz w:val="21"/>
        </w:rPr>
        <w:t xml:space="preserve">两条都过 → 返回 </w:t>
      </w:r>
      <w:r>
        <w:rPr>
          <w:rFonts w:ascii="Consolas" w:hAnsi="Consolas" w:cs="Consolas" w:eastAsia="Consolas"/>
          <w:b w:val="0"/>
          <w:color w:val="B0305E"/>
          <w:sz w:val="20"/>
        </w:rPr>
        <w:t>plan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；任一不过 → </w:t>
      </w:r>
      <w:r>
        <w:rPr>
          <w:rFonts w:ascii="Consolas" w:hAnsi="Consolas" w:cs="Consolas" w:eastAsia="Consolas"/>
          <w:b w:val="0"/>
          <w:color w:val="B0305E"/>
          <w:sz w:val="20"/>
        </w:rPr>
        <w:t>plan=None</w:t>
      </w:r>
      <w:r>
        <w:rPr>
          <w:rFonts w:ascii="Times New Roman" w:hAnsi="Times New Roman" w:cs="Times New Roman" w:eastAsia="微软雅黑"/>
          <w:b w:val="0"/>
          <w:sz w:val="21"/>
        </w:rPr>
        <w:t xml:space="preserve"> + </w:t>
      </w:r>
      <w:r>
        <w:rPr>
          <w:rFonts w:ascii="Consolas" w:hAnsi="Consolas" w:cs="Consolas" w:eastAsia="Consolas"/>
          <w:b w:val="0"/>
          <w:color w:val="B0305E"/>
          <w:sz w:val="20"/>
        </w:rPr>
        <w:t>issues</w:t>
      </w:r>
      <w:r>
        <w:rPr>
          <w:rFonts w:ascii="Times New Roman" w:hAnsi="Times New Roman" w:cs="Times New Roman" w:eastAsia="微软雅黑"/>
          <w:b w:val="0"/>
          <w:sz w:val="21"/>
        </w:rPr>
        <w:t>，</w:t>
      </w:r>
      <w:r>
        <w:rPr>
          <w:rFonts w:ascii="Times New Roman" w:hAnsi="Times New Roman" w:cs="Times New Roman" w:eastAsia="微软雅黑"/>
          <w:b/>
          <w:sz w:val="21"/>
        </w:rPr>
        <w:t>绝不把坏计划交给前端</w:t>
      </w:r>
      <w:r>
        <w:rPr>
          <w:rFonts w:ascii="Times New Roman" w:hAnsi="Times New Roman" w:cs="Times New Roman" w:eastAsia="微软雅黑"/>
          <w:b w:val="0"/>
          <w:sz w:val="21"/>
        </w:rPr>
        <w:t>。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AI 无 commit</w:t>
      </w:r>
      <w:r>
        <w:rPr>
          <w:rFonts w:ascii="Times New Roman" w:hAnsi="Times New Roman" w:cs="Times New Roman" w:eastAsia="微软雅黑"/>
          <w:b w:val="0"/>
          <w:sz w:val="21"/>
        </w:rPr>
        <w:t xml:space="preserve"> 不是靠提示词，而是靠代码边界：</w:t>
      </w:r>
      <w:r>
        <w:rPr>
          <w:rFonts w:ascii="Consolas" w:hAnsi="Consolas" w:cs="Consolas" w:eastAsia="Consolas"/>
          <w:b w:val="0"/>
          <w:color w:val="B0305E"/>
          <w:sz w:val="20"/>
        </w:rPr>
        <w:t>region-sim/ai/tools.py::assert_import_boundary()</w:t>
      </w:r>
      <w:r>
        <w:rPr>
          <w:rFonts w:ascii="Times New Roman" w:hAnsi="Times New Roman" w:cs="Times New Roman" w:eastAsia="微软雅黑"/>
          <w:b w:val="0"/>
          <w:sz w:val="21"/>
        </w:rPr>
        <w:t xml:space="preserve"> 在工具调用时自检两类越界——</w:t>
      </w:r>
    </w:p>
    <w:p>
      <w:pPr>
        <w:spacing w:after="80" w:line="336" w:lineRule="auto"/>
        <w:ind w:left="539" w:hanging="283"/>
      </w:pPr>
      <w:r>
        <w:rPr>
          <w:rFonts w:ascii="Times New Roman" w:hAnsi="Times New Roman" w:cs="Times New Roman" w:eastAsia="微软雅黑"/>
          <w:b/>
          <w:color w:val="1F3B73"/>
          <w:sz w:val="21"/>
        </w:rPr>
        <w:t xml:space="preserve">• </w:t>
      </w:r>
      <w:r>
        <w:rPr>
          <w:rFonts w:ascii="Times New Roman" w:hAnsi="Times New Roman" w:cs="Times New Roman" w:eastAsia="微软雅黑"/>
          <w:b w:val="0"/>
          <w:sz w:val="21"/>
        </w:rPr>
        <w:t>模块级：</w:t>
      </w:r>
      <w:r>
        <w:rPr>
          <w:rFonts w:ascii="Consolas" w:hAnsi="Consolas" w:cs="Consolas" w:eastAsia="Consolas"/>
          <w:b w:val="0"/>
          <w:color w:val="B0305E"/>
          <w:sz w:val="20"/>
        </w:rPr>
        <w:t>ai/</w:t>
      </w:r>
      <w:r>
        <w:rPr>
          <w:rFonts w:ascii="Times New Roman" w:hAnsi="Times New Roman" w:cs="Times New Roman" w:eastAsia="微软雅黑"/>
          <w:b w:val="0"/>
          <w:sz w:val="21"/>
        </w:rPr>
        <w:t xml:space="preserve"> 加载</w:t>
      </w:r>
      <w:r>
        <w:rPr>
          <w:rFonts w:ascii="Times New Roman" w:hAnsi="Times New Roman" w:cs="Times New Roman" w:eastAsia="微软雅黑"/>
          <w:b/>
          <w:sz w:val="21"/>
        </w:rPr>
        <w:t>之后</w:t>
      </w:r>
      <w:r>
        <w:rPr>
          <w:rFonts w:ascii="Times New Roman" w:hAnsi="Times New Roman" w:cs="Times New Roman" w:eastAsia="微软雅黑"/>
          <w:b w:val="0"/>
          <w:sz w:val="21"/>
        </w:rPr>
        <w:t xml:space="preserve">新出现的 </w:t>
      </w:r>
      <w:r>
        <w:rPr>
          <w:rFonts w:ascii="Consolas" w:hAnsi="Consolas" w:cs="Consolas" w:eastAsia="Consolas"/>
          <w:b w:val="0"/>
          <w:color w:val="B0305E"/>
          <w:sz w:val="20"/>
        </w:rPr>
        <w:t>storage</w:t>
      </w:r>
      <w:r>
        <w:rPr>
          <w:rFonts w:ascii="Times New Roman" w:hAnsi="Times New Roman" w:cs="Times New Roman" w:eastAsia="微软雅黑"/>
          <w:b w:val="0"/>
          <w:sz w:val="21"/>
        </w:rPr>
        <w:t xml:space="preserve"> / </w:t>
      </w:r>
      <w:r>
        <w:rPr>
          <w:rFonts w:ascii="Consolas" w:hAnsi="Consolas" w:cs="Consolas" w:eastAsia="Consolas"/>
          <w:b w:val="0"/>
          <w:color w:val="B0305E"/>
          <w:sz w:val="20"/>
        </w:rPr>
        <w:t>server.*</w:t>
      </w:r>
      <w:r>
        <w:rPr>
          <w:rFonts w:ascii="Times New Roman" w:hAnsi="Times New Roman" w:cs="Times New Roman" w:eastAsia="微软雅黑"/>
          <w:b w:val="0"/>
          <w:sz w:val="21"/>
        </w:rPr>
        <w:t xml:space="preserve"> 等写入口直接抛 </w:t>
      </w:r>
      <w:r>
        <w:rPr>
          <w:rFonts w:ascii="Consolas" w:hAnsi="Consolas" w:cs="Consolas" w:eastAsia="Consolas"/>
          <w:b w:val="0"/>
          <w:color w:val="B0305E"/>
          <w:sz w:val="20"/>
        </w:rPr>
        <w:t>AisImportBoundaryError</w:t>
      </w:r>
      <w:r>
        <w:rPr>
          <w:rFonts w:ascii="Times New Roman" w:hAnsi="Times New Roman" w:cs="Times New Roman" w:eastAsia="微软雅黑"/>
          <w:b w:val="0"/>
          <w:sz w:val="21"/>
        </w:rPr>
        <w:t>；</w:t>
      </w:r>
    </w:p>
    <w:p>
      <w:pPr>
        <w:spacing w:after="80" w:line="336" w:lineRule="auto"/>
        <w:ind w:left="539" w:hanging="283"/>
      </w:pPr>
      <w:r>
        <w:rPr>
          <w:rFonts w:ascii="Times New Roman" w:hAnsi="Times New Roman" w:cs="Times New Roman" w:eastAsia="微软雅黑"/>
          <w:b/>
          <w:color w:val="1F3B73"/>
          <w:sz w:val="21"/>
        </w:rPr>
        <w:t xml:space="preserve">• </w:t>
      </w:r>
      <w:r>
        <w:rPr>
          <w:rFonts w:ascii="Times New Roman" w:hAnsi="Times New Roman" w:cs="Times New Roman" w:eastAsia="微软雅黑"/>
          <w:b w:val="0"/>
          <w:sz w:val="21"/>
        </w:rPr>
        <w:t>属性级：</w:t>
      </w:r>
      <w:r>
        <w:rPr>
          <w:rFonts w:ascii="Consolas" w:hAnsi="Consolas" w:cs="Consolas" w:eastAsia="Consolas"/>
          <w:b w:val="0"/>
          <w:color w:val="B0305E"/>
          <w:sz w:val="20"/>
        </w:rPr>
        <w:t>engine.pipeline.advance</w:t>
      </w:r>
      <w:r>
        <w:rPr>
          <w:rFonts w:ascii="Times New Roman" w:hAnsi="Times New Roman" w:cs="Times New Roman" w:eastAsia="微软雅黑"/>
          <w:b w:val="0"/>
          <w:sz w:val="21"/>
        </w:rPr>
        <w:t xml:space="preserve"> 这个</w:t>
      </w:r>
      <w:r>
        <w:rPr>
          <w:rFonts w:ascii="Times New Roman" w:hAnsi="Times New Roman" w:cs="Times New Roman" w:eastAsia="微软雅黑"/>
          <w:b/>
          <w:sz w:val="21"/>
        </w:rPr>
        <w:t>函数对象</w:t>
      </w:r>
      <w:r>
        <w:rPr>
          <w:rFonts w:ascii="Times New Roman" w:hAnsi="Times New Roman" w:cs="Times New Roman" w:eastAsia="微软雅黑"/>
          <w:b w:val="0"/>
          <w:sz w:val="21"/>
        </w:rPr>
        <w:t xml:space="preserve">不允许被任何 </w:t>
      </w:r>
      <w:r>
        <w:rPr>
          <w:rFonts w:ascii="Consolas" w:hAnsi="Consolas" w:cs="Consolas" w:eastAsia="Consolas"/>
          <w:b w:val="0"/>
          <w:color w:val="B0305E"/>
          <w:sz w:val="20"/>
        </w:rPr>
        <w:t>ai.*</w:t>
      </w:r>
      <w:r>
        <w:rPr>
          <w:rFonts w:ascii="Times New Roman" w:hAnsi="Times New Roman" w:cs="Times New Roman" w:eastAsia="微软雅黑"/>
          <w:b w:val="0"/>
          <w:sz w:val="21"/>
        </w:rPr>
        <w:t xml:space="preserve"> 模块持有（用 </w:t>
      </w:r>
      <w:r>
        <w:rPr>
          <w:rFonts w:ascii="Consolas" w:hAnsi="Consolas" w:cs="Consolas" w:eastAsia="Consolas"/>
          <w:b w:val="0"/>
          <w:color w:val="B0305E"/>
          <w:sz w:val="20"/>
        </w:rPr>
        <w:t>is</w:t>
      </w:r>
      <w:r>
        <w:rPr>
          <w:rFonts w:ascii="Times New Roman" w:hAnsi="Times New Roman" w:cs="Times New Roman" w:eastAsia="微软雅黑"/>
          <w:b w:val="0"/>
          <w:sz w:val="21"/>
        </w:rPr>
        <w:t xml:space="preserve"> 比身份，改名/别名都绕不过）。</w:t>
      </w:r>
    </w:p>
    <w:p>
      <w:pPr>
        <w:spacing w:after="120"/>
      </w:pPr>
      <w:r>
        <w:rPr>
          <w:rFonts w:ascii="Times New Roman" w:hAnsi="Times New Roman" w:cs="Times New Roman" w:eastAsia="微软雅黑"/>
          <w:b w:val="0"/>
          <w:sz w:val="21"/>
        </w:rPr>
        <w:t xml:space="preserve">结算入口只有 </w:t>
      </w:r>
      <w:r>
        <w:rPr>
          <w:rFonts w:ascii="Consolas" w:hAnsi="Consolas" w:cs="Consolas" w:eastAsia="Consolas"/>
          <w:b w:val="0"/>
          <w:color w:val="B0305E"/>
          <w:sz w:val="20"/>
        </w:rPr>
        <w:t>POST /api/end_quarter</w:t>
      </w:r>
      <w:r>
        <w:rPr>
          <w:rFonts w:ascii="Times New Roman" w:hAnsi="Times New Roman" w:cs="Times New Roman" w:eastAsia="微软雅黑"/>
          <w:b w:val="0"/>
          <w:sz w:val="21"/>
        </w:rPr>
        <w:t>（人工点击）这一条路，AI 的调用链里没有它。</w:t>
      </w:r>
    </w:p>
    <w:p>
      <w:pPr>
        <w:pStyle w:val="Heading2"/>
      </w:pPr>
      <w:r>
        <w:rPr>
          <w:rFonts w:ascii="Times New Roman" w:hAnsi="Times New Roman" w:cs="Times New Roman" w:eastAsia="微软雅黑"/>
          <w:b/>
          <w:color w:val="1F3B73"/>
          <w:sz w:val="27"/>
        </w:rPr>
        <w:t>1.4 可复现的数字（评委可当场核验）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871"/>
        <w:gridCol w:w="5379"/>
        <w:gridCol w:w="3616"/>
      </w:tblGrid>
      <w:tr>
        <w:trPr>
          <w:tblHeader/>
          <w:cantSplit/>
        </w:trPr>
        <w:tc>
          <w:tcPr>
            <w:tcW w:type="dxa" w:w="871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项</w:t>
            </w:r>
          </w:p>
        </w:tc>
        <w:tc>
          <w:tcPr>
            <w:tcW w:type="dxa" w:w="5379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数值</w:t>
            </w:r>
          </w:p>
        </w:tc>
        <w:tc>
          <w:tcPr>
            <w:tcW w:type="dxa" w:w="3616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核验方式</w:t>
            </w:r>
          </w:p>
        </w:tc>
      </w:tr>
      <w:tr>
        <w:trPr>
          <w:cantSplit/>
        </w:trPr>
        <w:tc>
          <w:tcPr>
            <w:tcW w:type="dxa" w:w="87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测试</w:t>
            </w:r>
          </w:p>
        </w:tc>
        <w:tc>
          <w:tcPr>
            <w:tcW w:type="dxa" w:w="5379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29 个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tests/test_*.py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、</w:t>
            </w:r>
            <w:r>
              <w:rPr>
                <w:rFonts w:ascii="Times New Roman" w:hAnsi="Times New Roman" w:cs="Times New Roman" w:eastAsia="微软雅黑"/>
                <w:b/>
                <w:sz w:val="17"/>
              </w:rPr>
              <w:t>612 个 `def test_`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（pytest 收集 611 项：</w:t>
            </w:r>
            <w:r>
              <w:rPr>
                <w:rFonts w:ascii="Times New Roman" w:hAnsi="Times New Roman" w:cs="Times New Roman" w:eastAsia="微软雅黑"/>
                <w:b/>
                <w:sz w:val="17"/>
              </w:rPr>
              <w:t>611 通过 / 0 失败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）</w:t>
            </w:r>
          </w:p>
        </w:tc>
        <w:tc>
          <w:tcPr>
            <w:tcW w:type="dxa" w:w="3616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cd region-sim &amp;&amp; python -m pytest -q</w:t>
            </w:r>
          </w:p>
        </w:tc>
      </w:tr>
      <w:tr>
        <w:trPr>
          <w:cantSplit/>
        </w:trPr>
        <w:tc>
          <w:tcPr>
            <w:tcW w:type="dxa" w:w="87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工程表</w:t>
            </w:r>
          </w:p>
        </w:tc>
        <w:tc>
          <w:tcPr>
            <w:tcW w:type="dxa" w:w="537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14 条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，工期取值 </w:t>
            </w:r>
            <w:r>
              <w:rPr>
                <w:rFonts w:ascii="Times New Roman" w:hAnsi="Times New Roman" w:cs="Times New Roman" w:eastAsia="微软雅黑"/>
                <w:b/>
                <w:sz w:val="17"/>
              </w:rPr>
              <w:t>{1, 2, 3, 4} 季</w:t>
            </w:r>
          </w:p>
        </w:tc>
        <w:tc>
          <w:tcPr>
            <w:tcW w:type="dxa" w:w="361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config/config.json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→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construction.works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；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engine/construction.py::load_works</w:t>
            </w:r>
          </w:p>
        </w:tc>
      </w:tr>
      <w:tr>
        <w:trPr>
          <w:cantSplit/>
        </w:trPr>
        <w:tc>
          <w:tcPr>
            <w:tcW w:type="dxa" w:w="87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市场商品</w:t>
            </w:r>
          </w:p>
        </w:tc>
        <w:tc>
          <w:tcPr>
            <w:tcW w:type="dxa" w:w="5379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15 种（A/B/C/D/F/G/H-A/H-F/H-G/H-J/I/H-A+/H-F+/H-G+/H-J+）</w:t>
            </w:r>
          </w:p>
        </w:tc>
        <w:tc>
          <w:tcPr>
            <w:tcW w:type="dxa" w:w="3616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config/config.json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→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goods</w:t>
            </w:r>
          </w:p>
        </w:tc>
      </w:tr>
      <w:tr>
        <w:trPr>
          <w:cantSplit/>
        </w:trPr>
        <w:tc>
          <w:tcPr>
            <w:tcW w:type="dxa" w:w="87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HTTP 端点</w:t>
            </w:r>
          </w:p>
        </w:tc>
        <w:tc>
          <w:tcPr>
            <w:tcW w:type="dxa" w:w="537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18 个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/api/...</w:t>
            </w:r>
          </w:p>
        </w:tc>
        <w:tc>
          <w:tcPr>
            <w:tcW w:type="dxa" w:w="361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server/app.py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的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ROUTES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表（模块头有同一份清单）</w:t>
            </w:r>
          </w:p>
        </w:tc>
      </w:tr>
      <w:tr>
        <w:trPr>
          <w:cantSplit/>
        </w:trPr>
        <w:tc>
          <w:tcPr>
            <w:tcW w:type="dxa" w:w="87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政策</w:t>
            </w:r>
          </w:p>
        </w:tc>
        <w:tc>
          <w:tcPr>
            <w:tcW w:type="dxa" w:w="5379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4 项，每季抽 1、当季有效</w:t>
            </w:r>
          </w:p>
        </w:tc>
        <w:tc>
          <w:tcPr>
            <w:tcW w:type="dxa" w:w="3616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engine/policies.py::POLICY_IDS</w:t>
            </w:r>
          </w:p>
        </w:tc>
      </w:tr>
      <w:tr>
        <w:trPr>
          <w:cantSplit/>
        </w:trPr>
        <w:tc>
          <w:tcPr>
            <w:tcW w:type="dxa" w:w="87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3D 资产</w:t>
            </w:r>
          </w:p>
        </w:tc>
        <w:tc>
          <w:tcPr>
            <w:tcW w:type="dxa" w:w="537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21 个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.glb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，合计 533 MB（未入 git，随演示机提供）</w:t>
            </w:r>
          </w:p>
        </w:tc>
        <w:tc>
          <w:tcPr>
            <w:tcW w:type="dxa" w:w="361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web/assets/plots/</w:t>
            </w:r>
          </w:p>
        </w:tc>
      </w:tr>
    </w:tbl>
    <w:p>
      <w:pPr>
        <w:spacing w:after="0" w:line="144" w:lineRule="auto"/>
      </w:pP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M1 结算锚点</w:t>
      </w:r>
      <w:r>
        <w:rPr>
          <w:rFonts w:ascii="Times New Roman" w:hAnsi="Times New Roman" w:cs="Times New Roman" w:eastAsia="微软雅黑"/>
          <w:b w:val="0"/>
          <w:sz w:val="21"/>
        </w:rPr>
        <w:t>（2026-10-18 第八轮按新 P0 重算，与《规则基线》§8.1 分毫一致）：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1177"/>
        <w:gridCol w:w="685"/>
        <w:gridCol w:w="685"/>
        <w:gridCol w:w="848"/>
        <w:gridCol w:w="1174"/>
        <w:gridCol w:w="986"/>
        <w:gridCol w:w="1670"/>
        <w:gridCol w:w="2639"/>
      </w:tblGrid>
      <w:tr>
        <w:trPr>
          <w:tblHeader/>
          <w:cantSplit/>
        </w:trPr>
        <w:tc>
          <w:tcPr>
            <w:tcW w:type="dxa" w:w="1177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685"/>
            <w:shd w:val="clear" w:color="auto" w:fill="1F3B73"/>
          </w:tcPr>
          <w:p>
            <w:pPr>
              <w:keepNext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8"/>
              </w:rPr>
              <w:t>原料</w:t>
            </w:r>
          </w:p>
        </w:tc>
        <w:tc>
          <w:tcPr>
            <w:tcW w:type="dxa" w:w="685"/>
            <w:shd w:val="clear" w:color="auto" w:fill="1F3B73"/>
          </w:tcPr>
          <w:p>
            <w:pPr>
              <w:keepNext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8"/>
              </w:rPr>
              <w:t>工资</w:t>
            </w:r>
          </w:p>
        </w:tc>
        <w:tc>
          <w:tcPr>
            <w:tcW w:type="dxa" w:w="848"/>
            <w:shd w:val="clear" w:color="auto" w:fill="1F3B73"/>
          </w:tcPr>
          <w:p>
            <w:pPr>
              <w:keepNext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8"/>
              </w:rPr>
              <w:t>经营费</w:t>
            </w:r>
          </w:p>
        </w:tc>
        <w:tc>
          <w:tcPr>
            <w:tcW w:type="dxa" w:w="1174"/>
            <w:shd w:val="clear" w:color="auto" w:fill="1F3B73"/>
          </w:tcPr>
          <w:p>
            <w:pPr>
              <w:keepNext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8"/>
              </w:rPr>
              <w:t>生产总支出</w:t>
            </w:r>
          </w:p>
        </w:tc>
        <w:tc>
          <w:tcPr>
            <w:tcW w:type="dxa" w:w="987"/>
            <w:shd w:val="clear" w:color="auto" w:fill="1F3B73"/>
          </w:tcPr>
          <w:p>
            <w:pPr>
              <w:keepNext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8"/>
              </w:rPr>
              <w:t>增加值</w:t>
            </w:r>
          </w:p>
        </w:tc>
        <w:tc>
          <w:tcPr>
            <w:tcW w:type="dxa" w:w="1670"/>
            <w:shd w:val="clear" w:color="auto" w:fill="1F3B73"/>
          </w:tcPr>
          <w:p>
            <w:pPr>
              <w:keepNext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8"/>
              </w:rPr>
              <w:t>成交价 P_t</w:t>
            </w:r>
          </w:p>
        </w:tc>
        <w:tc>
          <w:tcPr>
            <w:tcW w:type="dxa" w:w="2639"/>
            <w:shd w:val="clear" w:color="auto" w:fill="1F3B73"/>
          </w:tcPr>
          <w:p>
            <w:pPr>
              <w:keepNext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8"/>
              </w:rPr>
              <w:t>期末现金（题设 1000 现金）</w:t>
            </w:r>
          </w:p>
        </w:tc>
      </w:tr>
      <w:tr>
        <w:trPr>
          <w:cantSplit/>
        </w:trPr>
        <w:tc>
          <w:tcPr>
            <w:tcW w:type="dxa" w:w="1177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>甲（资源 L1 → F）</w:t>
            </w:r>
          </w:p>
        </w:tc>
        <w:tc>
          <w:tcPr>
            <w:tcW w:type="dxa" w:w="685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>0</w:t>
            </w:r>
          </w:p>
        </w:tc>
        <w:tc>
          <w:tcPr>
            <w:tcW w:type="dxa" w:w="685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>36</w:t>
            </w:r>
          </w:p>
        </w:tc>
        <w:tc>
          <w:tcPr>
            <w:tcW w:type="dxa" w:w="848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>30</w:t>
            </w:r>
          </w:p>
        </w:tc>
        <w:tc>
          <w:tcPr>
            <w:tcW w:type="dxa" w:w="1174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/>
                <w:sz w:val="18"/>
              </w:rPr>
              <w:t>66</w:t>
            </w:r>
          </w:p>
        </w:tc>
        <w:tc>
          <w:tcPr>
            <w:tcW w:type="dxa" w:w="987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/>
                <w:sz w:val="18"/>
              </w:rPr>
              <w:t>42</w:t>
            </w:r>
          </w:p>
        </w:tc>
        <w:tc>
          <w:tcPr>
            <w:tcW w:type="dxa" w:w="1670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/>
                <w:sz w:val="18"/>
              </w:rPr>
              <w:t>17.76</w:t>
            </w:r>
          </w:p>
        </w:tc>
        <w:tc>
          <w:tcPr>
            <w:tcW w:type="dxa" w:w="2639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/>
                <w:sz w:val="18"/>
              </w:rPr>
              <w:t>1008.64</w:t>
            </w:r>
          </w:p>
        </w:tc>
      </w:tr>
      <w:tr>
        <w:trPr>
          <w:cantSplit/>
        </w:trPr>
        <w:tc>
          <w:tcPr>
            <w:tcW w:type="dxa" w:w="117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>乙（工业 L1 → G）</w:t>
            </w:r>
          </w:p>
        </w:tc>
        <w:tc>
          <w:tcPr>
            <w:tcW w:type="dxa" w:w="685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>98</w:t>
            </w:r>
          </w:p>
        </w:tc>
        <w:tc>
          <w:tcPr>
            <w:tcW w:type="dxa" w:w="685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>45</w:t>
            </w:r>
          </w:p>
        </w:tc>
        <w:tc>
          <w:tcPr>
            <w:tcW w:type="dxa" w:w="848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>40</w:t>
            </w:r>
          </w:p>
        </w:tc>
        <w:tc>
          <w:tcPr>
            <w:tcW w:type="dxa" w:w="1174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/>
                <w:sz w:val="18"/>
              </w:rPr>
              <w:t>183</w:t>
            </w:r>
          </w:p>
        </w:tc>
        <w:tc>
          <w:tcPr>
            <w:tcW w:type="dxa" w:w="987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/>
                <w:sz w:val="18"/>
              </w:rPr>
              <w:t>142</w:t>
            </w:r>
          </w:p>
        </w:tc>
        <w:tc>
          <w:tcPr>
            <w:tcW w:type="dxa" w:w="1670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/>
                <w:sz w:val="18"/>
              </w:rPr>
              <w:t>55.481481…</w:t>
            </w:r>
          </w:p>
        </w:tc>
        <w:tc>
          <w:tcPr>
            <w:tcW w:type="dxa" w:w="2639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/>
                <w:sz w:val="18"/>
              </w:rPr>
              <w:t>1098.907407…</w:t>
            </w:r>
          </w:p>
        </w:tc>
      </w:tr>
      <w:tr>
        <w:trPr>
          <w:cantSplit/>
        </w:trPr>
        <w:tc>
          <w:tcPr>
            <w:tcW w:type="dxa" w:w="1177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>合计</w:t>
            </w:r>
          </w:p>
        </w:tc>
        <w:tc>
          <w:tcPr>
            <w:tcW w:type="dxa" w:w="685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>98</w:t>
            </w:r>
          </w:p>
        </w:tc>
        <w:tc>
          <w:tcPr>
            <w:tcW w:type="dxa" w:w="685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>81</w:t>
            </w:r>
          </w:p>
        </w:tc>
        <w:tc>
          <w:tcPr>
            <w:tcW w:type="dxa" w:w="848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>70</w:t>
            </w:r>
          </w:p>
        </w:tc>
        <w:tc>
          <w:tcPr>
            <w:tcW w:type="dxa" w:w="1174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>249</w:t>
            </w:r>
          </w:p>
        </w:tc>
        <w:tc>
          <w:tcPr>
            <w:tcW w:type="dxa" w:w="987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/>
                <w:sz w:val="18"/>
              </w:rPr>
              <w:t>184</w:t>
            </w:r>
          </w:p>
        </w:tc>
        <w:tc>
          <w:tcPr>
            <w:tcW w:type="dxa" w:w="1670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>—</w:t>
            </w:r>
          </w:p>
        </w:tc>
        <w:tc>
          <w:tcPr>
            <w:tcW w:type="dxa" w:w="2639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>—</w:t>
            </w:r>
          </w:p>
        </w:tc>
      </w:tr>
    </w:tbl>
    <w:p>
      <w:pPr>
        <w:spacing w:after="0" w:line="144" w:lineRule="auto"/>
      </w:pPr>
    </w:p>
    <w:p>
      <w:pPr>
        <w:spacing w:before="40" w:after="40" w:line="324" w:lineRule="auto"/>
        <w:ind w:left="283"/>
        <w:pBdr>
          <w:left w:val="single" w:sz="18" w:space="6" w:color="8AA4C8"/>
        </w:pBdr>
      </w:pPr>
      <w:r>
        <w:rPr>
          <w:rFonts w:ascii="Times New Roman" w:hAnsi="Times New Roman" w:cs="Times New Roman" w:eastAsia="微软雅黑"/>
          <w:b w:val="0"/>
          <w:color w:val="444444"/>
          <w:sz w:val="20"/>
        </w:rPr>
        <w:t>与文档一致性：</w:t>
      </w:r>
      <w:r>
        <w:rPr>
          <w:rFonts w:ascii="Consolas" w:hAnsi="Consolas" w:cs="Consolas" w:eastAsia="Consolas"/>
          <w:b w:val="0"/>
          <w:color w:val="B0305E"/>
          <w:sz w:val="19"/>
        </w:rPr>
        <w:t>docs/01-规范/规则基线.md</w:t>
      </w:r>
      <w:r>
        <w:rPr>
          <w:rFonts w:ascii="Times New Roman" w:hAnsi="Times New Roman" w:cs="Times New Roman" w:eastAsia="微软雅黑"/>
          <w:b w:val="0"/>
          <w:color w:val="444444"/>
          <w:sz w:val="20"/>
        </w:rPr>
        <w:t xml:space="preserve"> §8.1（L1245–L1274）、</w:t>
      </w:r>
      <w:r>
        <w:rPr>
          <w:rFonts w:ascii="Consolas" w:hAnsi="Consolas" w:cs="Consolas" w:eastAsia="Consolas"/>
          <w:b w:val="0"/>
          <w:color w:val="B0305E"/>
          <w:sz w:val="19"/>
        </w:rPr>
        <w:t>region-sim/tests/test_m1.py::test_m1_full_account</w:t>
      </w:r>
      <w:r>
        <w:rPr>
          <w:rFonts w:ascii="Times New Roman" w:hAnsi="Times New Roman" w:cs="Times New Roman" w:eastAsia="微软雅黑"/>
          <w:b w:val="0"/>
          <w:color w:val="444444"/>
          <w:sz w:val="20"/>
        </w:rPr>
        <w:t>。旧的 23.68 / 1032.32 / 176 一轮数值已于第八轮作废，见 §五。</w:t>
      </w:r>
    </w:p>
    <w:p>
      <w:pPr>
        <w:pStyle w:val="Heading2"/>
      </w:pPr>
      <w:r>
        <w:rPr>
          <w:rFonts w:ascii="Times New Roman" w:hAnsi="Times New Roman" w:cs="Times New Roman" w:eastAsia="微软雅黑"/>
          <w:b/>
          <w:color w:val="1F3B73"/>
          <w:sz w:val="27"/>
        </w:rPr>
        <w:t>1.5 经济系统的三条「硬」约束</w:t>
      </w:r>
    </w:p>
    <w:p>
      <w:pPr>
        <w:spacing w:after="80" w:line="336" w:lineRule="auto"/>
        <w:ind w:left="539" w:hanging="283"/>
      </w:pPr>
      <w:r>
        <w:rPr>
          <w:rFonts w:ascii="Times New Roman" w:hAnsi="Times New Roman" w:cs="Times New Roman" w:eastAsia="微软雅黑"/>
          <w:b/>
          <w:color w:val="1F3B73"/>
          <w:sz w:val="21"/>
        </w:rPr>
        <w:t xml:space="preserve">1. </w:t>
      </w:r>
      <w:r>
        <w:rPr>
          <w:rFonts w:ascii="Times New Roman" w:hAnsi="Times New Roman" w:cs="Times New Roman" w:eastAsia="微软雅黑"/>
          <w:b/>
          <w:sz w:val="21"/>
        </w:rPr>
        <w:t>弹性市场</w:t>
      </w:r>
      <w:r>
        <w:rPr>
          <w:rFonts w:ascii="Times New Roman" w:hAnsi="Times New Roman" w:cs="Times New Roman" w:eastAsia="微软雅黑"/>
          <w:b w:val="0"/>
          <w:sz w:val="21"/>
        </w:rPr>
        <w:t>：</w:t>
      </w:r>
      <w:r>
        <w:rPr>
          <w:rFonts w:ascii="Consolas" w:hAnsi="Consolas" w:cs="Consolas" w:eastAsia="Consolas"/>
          <w:b w:val="0"/>
          <w:color w:val="B0305E"/>
          <w:sz w:val="20"/>
        </w:rPr>
        <w:t>P_t = P0 + (B_t − X_t) / (s + d)</w:t>
      </w:r>
      <w:r>
        <w:rPr>
          <w:rFonts w:ascii="Times New Roman" w:hAnsi="Times New Roman" w:cs="Times New Roman" w:eastAsia="微软雅黑"/>
          <w:b w:val="0"/>
          <w:sz w:val="21"/>
        </w:rPr>
        <w:t>，</w:t>
      </w:r>
      <w:r>
        <w:rPr>
          <w:rFonts w:ascii="Consolas" w:hAnsi="Consolas" w:cs="Consolas" w:eastAsia="Consolas"/>
          <w:b w:val="0"/>
          <w:color w:val="B0305E"/>
          <w:sz w:val="20"/>
        </w:rPr>
        <w:t>s = Es·Q0/P0</w:t>
      </w:r>
      <w:r>
        <w:rPr>
          <w:rFonts w:ascii="Times New Roman" w:hAnsi="Times New Roman" w:cs="Times New Roman" w:eastAsia="微软雅黑"/>
          <w:b w:val="0"/>
          <w:sz w:val="21"/>
        </w:rPr>
        <w:t>、</w:t>
      </w:r>
      <w:r>
        <w:rPr>
          <w:rFonts w:ascii="Consolas" w:hAnsi="Consolas" w:cs="Consolas" w:eastAsia="Consolas"/>
          <w:b w:val="0"/>
          <w:color w:val="B0305E"/>
          <w:sz w:val="20"/>
        </w:rPr>
        <w:t>d = |Ed|·Q0/P0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，触底按 </w:t>
      </w:r>
      <w:r>
        <w:rPr>
          <w:rFonts w:ascii="Consolas" w:hAnsi="Consolas" w:cs="Consolas" w:eastAsia="Consolas"/>
          <w:b w:val="0"/>
          <w:color w:val="B0305E"/>
          <w:sz w:val="20"/>
        </w:rPr>
        <w:t>P_min = 0.1·P0</w:t>
      </w:r>
      <w:r>
        <w:rPr>
          <w:rFonts w:ascii="Times New Roman" w:hAnsi="Times New Roman" w:cs="Times New Roman" w:eastAsia="微软雅黑"/>
          <w:b w:val="0"/>
          <w:sz w:val="21"/>
        </w:rPr>
        <w:t xml:space="preserve"> 全量收购（</w:t>
      </w:r>
      <w:r>
        <w:rPr>
          <w:rFonts w:ascii="Consolas" w:hAnsi="Consolas" w:cs="Consolas" w:eastAsia="Consolas"/>
          <w:b w:val="0"/>
          <w:color w:val="B0305E"/>
          <w:sz w:val="20"/>
        </w:rPr>
        <w:t>engine/market.py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）。G 商品实测参数：P0=56、Q0=300、Es=1.0、Ed=−0.8 → </w:t>
      </w:r>
      <w:r>
        <w:rPr>
          <w:rFonts w:ascii="Consolas" w:hAnsi="Consolas" w:cs="Consolas" w:eastAsia="Consolas"/>
          <w:b w:val="0"/>
          <w:color w:val="B0305E"/>
          <w:sz w:val="20"/>
        </w:rPr>
        <w:t>s+d = 9.642857</w:t>
      </w:r>
      <w:r>
        <w:rPr>
          <w:rFonts w:ascii="Times New Roman" w:hAnsi="Times New Roman" w:cs="Times New Roman" w:eastAsia="微软雅黑"/>
          <w:b w:val="0"/>
          <w:sz w:val="21"/>
        </w:rPr>
        <w:t>。</w:t>
      </w:r>
    </w:p>
    <w:p>
      <w:pPr>
        <w:spacing w:after="80" w:line="336" w:lineRule="auto"/>
        <w:ind w:left="539" w:hanging="283"/>
      </w:pPr>
      <w:r>
        <w:rPr>
          <w:rFonts w:ascii="Times New Roman" w:hAnsi="Times New Roman" w:cs="Times New Roman" w:eastAsia="微软雅黑"/>
          <w:b/>
          <w:color w:val="1F3B73"/>
          <w:sz w:val="21"/>
        </w:rPr>
        <w:t xml:space="preserve">2. </w:t>
      </w:r>
      <w:r>
        <w:rPr>
          <w:rFonts w:ascii="Times New Roman" w:hAnsi="Times New Roman" w:cs="Times New Roman" w:eastAsia="微软雅黑"/>
          <w:b/>
          <w:sz w:val="21"/>
        </w:rPr>
        <w:t>零仓库</w:t>
      </w:r>
      <w:r>
        <w:rPr>
          <w:rFonts w:ascii="Times New Roman" w:hAnsi="Times New Roman" w:cs="Times New Roman" w:eastAsia="微软雅黑"/>
          <w:b w:val="0"/>
          <w:sz w:val="21"/>
        </w:rPr>
        <w:t>：产多少卖多少，卖不掉就是价格问题；买多了口粮没有仓库可放，结算第 7.5 步直接丢弃（所以 AI 会主动把口粮压到「优秀档吃不完」的上限）。</w:t>
      </w:r>
    </w:p>
    <w:p>
      <w:pPr>
        <w:spacing w:after="80" w:line="336" w:lineRule="auto"/>
        <w:ind w:left="539" w:hanging="283"/>
      </w:pPr>
      <w:r>
        <w:rPr>
          <w:rFonts w:ascii="Times New Roman" w:hAnsi="Times New Roman" w:cs="Times New Roman" w:eastAsia="微软雅黑"/>
          <w:b/>
          <w:color w:val="1F3B73"/>
          <w:sz w:val="21"/>
        </w:rPr>
        <w:t xml:space="preserve">3. </w:t>
      </w:r>
      <w:r>
        <w:rPr>
          <w:rFonts w:ascii="Times New Roman" w:hAnsi="Times New Roman" w:cs="Times New Roman" w:eastAsia="微软雅黑"/>
          <w:b/>
          <w:sz w:val="21"/>
        </w:rPr>
        <w:t>产出即供给</w:t>
      </w:r>
      <w:r>
        <w:rPr>
          <w:rFonts w:ascii="Times New Roman" w:hAnsi="Times New Roman" w:cs="Times New Roman" w:eastAsia="微软雅黑"/>
          <w:b w:val="0"/>
          <w:sz w:val="21"/>
        </w:rPr>
        <w:t>：玩家产量直接进 B_t/X_t 参与求价，没有「挂单」这种操作。</w:t>
      </w:r>
    </w:p>
    <w:p>
      <w:pPr>
        <w:pStyle w:val="Heading2"/>
      </w:pPr>
      <w:r>
        <w:rPr>
          <w:rFonts w:ascii="Times New Roman" w:hAnsi="Times New Roman" w:cs="Times New Roman" w:eastAsia="微软雅黑"/>
          <w:b/>
          <w:color w:val="1F3B73"/>
          <w:sz w:val="27"/>
        </w:rPr>
        <w:t>1.6 一季的账怎么走（用 M1 甲区举例）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3200"/>
        <w:gridCol w:w="2193"/>
        <w:gridCol w:w="4472"/>
      </w:tblGrid>
      <w:tr>
        <w:trPr>
          <w:tblHeader/>
          <w:cantSplit/>
        </w:trPr>
        <w:tc>
          <w:tcPr>
            <w:tcW w:type="dxa" w:w="3201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2193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数</w:t>
            </w:r>
          </w:p>
        </w:tc>
        <w:tc>
          <w:tcPr>
            <w:tcW w:type="dxa" w:w="4472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320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产出</w:t>
            </w:r>
          </w:p>
        </w:tc>
        <w:tc>
          <w:tcPr>
            <w:tcW w:type="dxa" w:w="219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F × 4</w:t>
            </w:r>
          </w:p>
        </w:tc>
        <w:tc>
          <w:tcPr>
            <w:tcW w:type="dxa" w:w="4472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资源 L1，u=1、E=1</w:t>
            </w:r>
          </w:p>
        </w:tc>
      </w:tr>
      <w:tr>
        <w:trPr>
          <w:cantSplit/>
        </w:trPr>
        <w:tc>
          <w:tcPr>
            <w:tcW w:type="dxa" w:w="320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生产总支出</w:t>
            </w:r>
          </w:p>
        </w:tc>
        <w:tc>
          <w:tcPr>
            <w:tcW w:type="dxa" w:w="219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66</w:t>
            </w:r>
          </w:p>
        </w:tc>
        <w:tc>
          <w:tcPr>
            <w:tcW w:type="dxa" w:w="447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原料 0 + 工资 36 + 经营费 30</w:t>
            </w:r>
          </w:p>
        </w:tc>
      </w:tr>
      <w:tr>
        <w:trPr>
          <w:cantSplit/>
        </w:trPr>
        <w:tc>
          <w:tcPr>
            <w:tcW w:type="dxa" w:w="320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求价</w:t>
            </w:r>
          </w:p>
        </w:tc>
        <w:tc>
          <w:tcPr>
            <w:tcW w:type="dxa" w:w="219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P_F = 17.76</w:t>
            </w:r>
          </w:p>
        </w:tc>
        <w:tc>
          <w:tcPr>
            <w:tcW w:type="dxa" w:w="4472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18 + (0 − 4)/16.666667</w:t>
            </w:r>
          </w:p>
        </w:tc>
      </w:tr>
      <w:tr>
        <w:trPr>
          <w:cantSplit/>
        </w:trPr>
        <w:tc>
          <w:tcPr>
            <w:tcW w:type="dxa" w:w="320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销售收入</w:t>
            </w:r>
          </w:p>
        </w:tc>
        <w:tc>
          <w:tcPr>
            <w:tcW w:type="dxa" w:w="219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71.04</w:t>
            </w:r>
          </w:p>
        </w:tc>
        <w:tc>
          <w:tcPr>
            <w:tcW w:type="dxa" w:w="447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4 × 17.76，产出全部卖出</w:t>
            </w:r>
          </w:p>
        </w:tc>
      </w:tr>
      <w:tr>
        <w:trPr>
          <w:cantSplit/>
        </w:trPr>
        <w:tc>
          <w:tcPr>
            <w:tcW w:type="dxa" w:w="320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其他收入/支出</w:t>
            </w:r>
          </w:p>
        </w:tc>
        <w:tc>
          <w:tcPr>
            <w:tcW w:type="dxa" w:w="219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+3.60 / 0</w:t>
            </w:r>
          </w:p>
        </w:tc>
        <w:tc>
          <w:tcPr>
            <w:tcW w:type="dxa" w:w="4472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工资税回流 − 工资税支出</w:t>
            </w:r>
          </w:p>
        </w:tc>
      </w:tr>
      <w:tr>
        <w:trPr>
          <w:cantSplit/>
        </w:trPr>
        <w:tc>
          <w:tcPr>
            <w:tcW w:type="dxa" w:w="320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期末现金</w:t>
            </w:r>
          </w:p>
        </w:tc>
        <w:tc>
          <w:tcPr>
            <w:tcW w:type="dxa" w:w="219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1008.64</w:t>
            </w:r>
          </w:p>
        </w:tc>
        <w:tc>
          <w:tcPr>
            <w:tcW w:type="dxa" w:w="447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1000 − 66 + 71.04 + 3.60</w:t>
            </w:r>
          </w:p>
        </w:tc>
      </w:tr>
    </w:tbl>
    <w:p>
      <w:pPr>
        <w:spacing w:after="0" w:line="144" w:lineRule="auto"/>
      </w:pPr>
    </w:p>
    <w:p>
      <w:pPr>
        <w:spacing w:before="40" w:after="40" w:line="324" w:lineRule="auto"/>
        <w:ind w:left="283"/>
        <w:pBdr>
          <w:left w:val="single" w:sz="18" w:space="6" w:color="8AA4C8"/>
        </w:pBdr>
      </w:pPr>
      <w:r>
        <w:rPr>
          <w:rFonts w:ascii="Times New Roman" w:hAnsi="Times New Roman" w:cs="Times New Roman" w:eastAsia="微软雅黑"/>
          <w:b w:val="0"/>
          <w:color w:val="444444"/>
          <w:sz w:val="20"/>
        </w:rPr>
        <w:t>这张表的每一格都有测试钉死（</w:t>
      </w:r>
      <w:r>
        <w:rPr>
          <w:rFonts w:ascii="Consolas" w:hAnsi="Consolas" w:cs="Consolas" w:eastAsia="Consolas"/>
          <w:b w:val="0"/>
          <w:color w:val="B0305E"/>
          <w:sz w:val="19"/>
        </w:rPr>
        <w:t>tests/test_m1.py</w:t>
      </w:r>
      <w:r>
        <w:rPr>
          <w:rFonts w:ascii="Times New Roman" w:hAnsi="Times New Roman" w:cs="Times New Roman" w:eastAsia="微软雅黑"/>
          <w:b w:val="0"/>
          <w:color w:val="444444"/>
          <w:sz w:val="20"/>
        </w:rPr>
        <w:t xml:space="preserve">）；玩家在界面上看到的「本季预览」与它逐位相同，因为预览和结算跑的是同一个 </w:t>
      </w:r>
      <w:r>
        <w:rPr>
          <w:rFonts w:ascii="Consolas" w:hAnsi="Consolas" w:cs="Consolas" w:eastAsia="Consolas"/>
          <w:b w:val="0"/>
          <w:color w:val="B0305E"/>
          <w:sz w:val="19"/>
        </w:rPr>
        <w:t>pipeline._run</w:t>
      </w:r>
      <w:r>
        <w:rPr>
          <w:rFonts w:ascii="Times New Roman" w:hAnsi="Times New Roman" w:cs="Times New Roman" w:eastAsia="微软雅黑"/>
          <w:b w:val="0"/>
          <w:color w:val="444444"/>
          <w:sz w:val="20"/>
        </w:rPr>
        <w:t>。</w:t>
      </w:r>
    </w:p>
    <w:p>
      <w:pPr>
        <w:spacing w:before="40" w:after="160"/>
        <w:pBdr>
          <w:bottom w:val="single" w:sz="6" w:space="6" w:color="D0D7E4"/>
        </w:pBdr>
      </w:pPr>
    </w:p>
    <w:p>
      <w:r>
        <w:br w:type="page"/>
      </w:r>
    </w:p>
    <w:p>
      <w:pPr>
        <w:pStyle w:val="Heading1"/>
        <w:spacing w:before="320"/>
        <w:pBdr>
          <w:bottom w:val="single" w:sz="10" w:space="6" w:color="1F3B73"/>
        </w:pBdr>
      </w:pPr>
      <w:r>
        <w:rPr>
          <w:rFonts w:ascii="Times New Roman" w:hAnsi="Times New Roman" w:cs="Times New Roman" w:eastAsia="微软雅黑"/>
          <w:b/>
          <w:color w:val="1F3B73"/>
          <w:sz w:val="34"/>
        </w:rPr>
        <w:t>二、成员信息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858"/>
        <w:gridCol w:w="692"/>
        <w:gridCol w:w="4223"/>
        <w:gridCol w:w="4092"/>
      </w:tblGrid>
      <w:tr>
        <w:trPr>
          <w:tblHeader/>
          <w:cantSplit/>
        </w:trPr>
        <w:tc>
          <w:tcPr>
            <w:tcW w:type="dxa" w:w="859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姓名</w:t>
            </w:r>
          </w:p>
        </w:tc>
        <w:tc>
          <w:tcPr>
            <w:tcW w:type="dxa" w:w="693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队内角色</w:t>
            </w:r>
          </w:p>
        </w:tc>
        <w:tc>
          <w:tcPr>
            <w:tcW w:type="dxa" w:w="4223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负责范围</w:t>
            </w:r>
          </w:p>
        </w:tc>
        <w:tc>
          <w:tcPr>
            <w:tcW w:type="dxa" w:w="4092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GitHub</w:t>
            </w:r>
          </w:p>
        </w:tc>
      </w:tr>
      <w:tr>
        <w:trPr>
          <w:cantSplit/>
        </w:trPr>
        <w:tc>
          <w:tcPr>
            <w:tcW w:type="dxa" w:w="859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王子铖</w:t>
            </w:r>
          </w:p>
        </w:tc>
        <w:tc>
          <w:tcPr>
            <w:tcW w:type="dxa" w:w="69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队长</w:t>
            </w:r>
          </w:p>
        </w:tc>
        <w:tc>
          <w:tcPr>
            <w:tcW w:type="dxa" w:w="422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创意、核心开发、AI 层（引擎/服务端/AI 秘书/前端联调）、规则基线与数值裁定</w:t>
            </w:r>
          </w:p>
        </w:tc>
        <w:tc>
          <w:tcPr>
            <w:tcW w:type="dxa" w:w="4092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color w:val="0B5394"/>
                <w:sz w:val="17"/>
                <w:u w:val="single"/>
              </w:rPr>
              <w:t>@shuhuan-007</w:t>
            </w:r>
            <w:r>
              <w:rPr>
                <w:rFonts w:ascii="Times New Roman" w:hAnsi="Times New Roman" w:cs="Times New Roman" w:eastAsia="微软雅黑"/>
                <w:b w:val="0"/>
                <w:color w:val="606060"/>
                <w:sz w:val="15"/>
              </w:rPr>
              <w:t>（https://github.com/shuhuan-007）</w:t>
            </w:r>
          </w:p>
        </w:tc>
      </w:tr>
      <w:tr>
        <w:trPr>
          <w:cantSplit/>
        </w:trPr>
        <w:tc>
          <w:tcPr>
            <w:tcW w:type="dxa" w:w="85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贾乐萱</w:t>
            </w:r>
          </w:p>
        </w:tc>
        <w:tc>
          <w:tcPr>
            <w:tcW w:type="dxa" w:w="69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队员</w:t>
            </w:r>
          </w:p>
        </w:tc>
        <w:tc>
          <w:tcPr>
            <w:tcW w:type="dxa" w:w="422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创意、文案（规则文档、月报/新闻叙事口径、提交材料与路演稿）</w:t>
            </w:r>
          </w:p>
        </w:tc>
        <w:tc>
          <w:tcPr>
            <w:tcW w:type="dxa" w:w="409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color w:val="0B5394"/>
                <w:sz w:val="17"/>
                <w:u w:val="single"/>
              </w:rPr>
              <w:t>@annagreengrass</w:t>
            </w:r>
            <w:r>
              <w:rPr>
                <w:rFonts w:ascii="Times New Roman" w:hAnsi="Times New Roman" w:cs="Times New Roman" w:eastAsia="微软雅黑"/>
                <w:b w:val="0"/>
                <w:color w:val="606060"/>
                <w:sz w:val="15"/>
              </w:rPr>
              <w:t>（https://github.com/annagreengrass）</w:t>
            </w:r>
          </w:p>
        </w:tc>
      </w:tr>
      <w:tr>
        <w:trPr>
          <w:cantSplit/>
        </w:trPr>
        <w:tc>
          <w:tcPr>
            <w:tcW w:type="dxa" w:w="859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李佳怡</w:t>
            </w:r>
          </w:p>
        </w:tc>
        <w:tc>
          <w:tcPr>
            <w:tcW w:type="dxa" w:w="69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队员</w:t>
            </w:r>
          </w:p>
        </w:tc>
        <w:tc>
          <w:tcPr>
            <w:tcW w:type="dxa" w:w="422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3D 建模、文案（21 个地块模型、演示脚本与视觉说明）</w:t>
            </w:r>
          </w:p>
        </w:tc>
        <w:tc>
          <w:tcPr>
            <w:tcW w:type="dxa" w:w="4092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无 GitHub 账号</w:t>
            </w:r>
          </w:p>
        </w:tc>
      </w:tr>
    </w:tbl>
    <w:p>
      <w:pPr>
        <w:spacing w:after="0" w:line="144" w:lineRule="auto"/>
      </w:pPr>
    </w:p>
    <w:p>
      <w:pPr>
        <w:pStyle w:val="Heading2"/>
      </w:pPr>
      <w:r>
        <w:rPr>
          <w:rFonts w:ascii="Times New Roman" w:hAnsi="Times New Roman" w:cs="Times New Roman" w:eastAsia="微软雅黑"/>
          <w:b/>
          <w:color w:val="1F3B73"/>
          <w:sz w:val="27"/>
        </w:rPr>
        <w:t>2.1 分工与代码的对应关系（可核对）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1090"/>
        <w:gridCol w:w="3446"/>
        <w:gridCol w:w="5331"/>
      </w:tblGrid>
      <w:tr>
        <w:trPr>
          <w:tblHeader/>
          <w:cantSplit/>
        </w:trPr>
        <w:tc>
          <w:tcPr>
            <w:tcW w:type="dxa" w:w="1090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层</w:t>
            </w:r>
          </w:p>
        </w:tc>
        <w:tc>
          <w:tcPr>
            <w:tcW w:type="dxa" w:w="3446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主要产出</w:t>
            </w:r>
          </w:p>
        </w:tc>
        <w:tc>
          <w:tcPr>
            <w:tcW w:type="dxa" w:w="5330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位置</w:t>
            </w:r>
          </w:p>
        </w:tc>
      </w:tr>
      <w:tr>
        <w:trPr>
          <w:cantSplit/>
        </w:trPr>
        <w:tc>
          <w:tcPr>
            <w:tcW w:type="dxa" w:w="109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规则与数值</w:t>
            </w:r>
          </w:p>
        </w:tc>
        <w:tc>
          <w:tcPr>
            <w:tcW w:type="dxa" w:w="3446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《规则基线》109 KB、地块总表、M1 锚点重算</w:t>
            </w:r>
          </w:p>
        </w:tc>
        <w:tc>
          <w:tcPr>
            <w:tcW w:type="dxa" w:w="5330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docs/01-规范/规则基线.md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、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docs/01-规范/地块总表.md</w:t>
            </w:r>
          </w:p>
        </w:tc>
      </w:tr>
      <w:tr>
        <w:trPr>
          <w:cantSplit/>
        </w:trPr>
        <w:tc>
          <w:tcPr>
            <w:tcW w:type="dxa" w:w="109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引擎</w:t>
            </w:r>
          </w:p>
        </w:tc>
        <w:tc>
          <w:tcPr>
            <w:tcW w:type="dxa" w:w="344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结算/市场/建设/人口/政策/财报</w:t>
            </w:r>
          </w:p>
        </w:tc>
        <w:tc>
          <w:tcPr>
            <w:tcW w:type="dxa" w:w="533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region-sim/engine/*.py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（19 个模块）</w:t>
            </w:r>
          </w:p>
        </w:tc>
      </w:tr>
      <w:tr>
        <w:trPr>
          <w:cantSplit/>
        </w:trPr>
        <w:tc>
          <w:tcPr>
            <w:tcW w:type="dxa" w:w="109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服务端</w:t>
            </w:r>
          </w:p>
        </w:tc>
        <w:tc>
          <w:tcPr>
            <w:tcW w:type="dxa" w:w="3446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18 个 HTTP 端点、会话与存档、AI 编排</w:t>
            </w:r>
          </w:p>
        </w:tc>
        <w:tc>
          <w:tcPr>
            <w:tcW w:type="dxa" w:w="5330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region-sim/server/*.py</w:t>
            </w:r>
          </w:p>
        </w:tc>
      </w:tr>
      <w:tr>
        <w:trPr>
          <w:cantSplit/>
        </w:trPr>
        <w:tc>
          <w:tcPr>
            <w:tcW w:type="dxa" w:w="109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AI 层</w:t>
            </w:r>
          </w:p>
        </w:tc>
        <w:tc>
          <w:tcPr>
            <w:tcW w:type="dxa" w:w="344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规则摘要、起草编译器、叙事、策略提示</w:t>
            </w:r>
          </w:p>
        </w:tc>
        <w:tc>
          <w:tcPr>
            <w:tcW w:type="dxa" w:w="533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region-sim/ai/*.py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（8 个模块）、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region-sim/ai/prompts/</w:t>
            </w:r>
          </w:p>
        </w:tc>
      </w:tr>
      <w:tr>
        <w:trPr>
          <w:cantSplit/>
        </w:trPr>
        <w:tc>
          <w:tcPr>
            <w:tcW w:type="dxa" w:w="109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前端</w:t>
            </w:r>
          </w:p>
        </w:tc>
        <w:tc>
          <w:tcPr>
            <w:tcW w:type="dxa" w:w="3446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10×10 地图、面板、月报、终局界面</w:t>
            </w:r>
          </w:p>
        </w:tc>
        <w:tc>
          <w:tcPr>
            <w:tcW w:type="dxa" w:w="5330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region-sim/web/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（原生 HTML/CSS/JS）</w:t>
            </w:r>
          </w:p>
        </w:tc>
      </w:tr>
      <w:tr>
        <w:trPr>
          <w:cantSplit/>
        </w:trPr>
        <w:tc>
          <w:tcPr>
            <w:tcW w:type="dxa" w:w="109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3D 资产</w:t>
            </w:r>
          </w:p>
        </w:tc>
        <w:tc>
          <w:tcPr>
            <w:tcW w:type="dxa" w:w="344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21 个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.glb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（含通用「在建」件）</w:t>
            </w:r>
          </w:p>
        </w:tc>
        <w:tc>
          <w:tcPr>
            <w:tcW w:type="dxa" w:w="533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region-sim/web/assets/plots/</w:t>
            </w:r>
          </w:p>
        </w:tc>
      </w:tr>
    </w:tbl>
    <w:p>
      <w:pPr>
        <w:spacing w:after="0" w:line="144" w:lineRule="auto"/>
      </w:pPr>
    </w:p>
    <w:p>
      <w:pPr>
        <w:pStyle w:val="Heading2"/>
      </w:pPr>
      <w:r>
        <w:rPr>
          <w:rFonts w:ascii="Times New Roman" w:hAnsi="Times New Roman" w:cs="Times New Roman" w:eastAsia="微软雅黑"/>
          <w:b/>
          <w:color w:val="1F3B73"/>
          <w:sz w:val="27"/>
        </w:rPr>
        <w:t>2.2 工程纪律（团队自定的三条）</w:t>
      </w:r>
    </w:p>
    <w:p>
      <w:pPr>
        <w:spacing w:after="80" w:line="336" w:lineRule="auto"/>
        <w:ind w:left="539" w:hanging="283"/>
      </w:pPr>
      <w:r>
        <w:rPr>
          <w:rFonts w:ascii="Times New Roman" w:hAnsi="Times New Roman" w:cs="Times New Roman" w:eastAsia="微软雅黑"/>
          <w:b/>
          <w:color w:val="1F3B73"/>
          <w:sz w:val="21"/>
        </w:rPr>
        <w:t xml:space="preserve">1. </w:t>
      </w:r>
      <w:r>
        <w:rPr>
          <w:rFonts w:ascii="Times New Roman" w:hAnsi="Times New Roman" w:cs="Times New Roman" w:eastAsia="微软雅黑"/>
          <w:b/>
          <w:sz w:val="21"/>
        </w:rPr>
        <w:t>公式在代码、数值在配置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：任何数字都不许写进引擎字面量，一律进 </w:t>
      </w:r>
      <w:r>
        <w:rPr>
          <w:rFonts w:ascii="Consolas" w:hAnsi="Consolas" w:cs="Consolas" w:eastAsia="Consolas"/>
          <w:b w:val="0"/>
          <w:color w:val="B0305E"/>
          <w:sz w:val="20"/>
        </w:rPr>
        <w:t>config/config.json</w:t>
      </w:r>
      <w:r>
        <w:rPr>
          <w:rFonts w:ascii="Times New Roman" w:hAnsi="Times New Roman" w:cs="Times New Roman" w:eastAsia="微软雅黑"/>
          <w:b w:val="0"/>
          <w:sz w:val="21"/>
        </w:rPr>
        <w:t>；缺字段就报错，不糊默认值（</w:t>
      </w:r>
      <w:r>
        <w:rPr>
          <w:rFonts w:ascii="Consolas" w:hAnsi="Consolas" w:cs="Consolas" w:eastAsia="Consolas"/>
          <w:b w:val="0"/>
          <w:color w:val="B0305E"/>
          <w:sz w:val="20"/>
        </w:rPr>
        <w:t>engine/loader.py::ConfigError</w:t>
      </w:r>
      <w:r>
        <w:rPr>
          <w:rFonts w:ascii="Times New Roman" w:hAnsi="Times New Roman" w:cs="Times New Roman" w:eastAsia="微软雅黑"/>
          <w:b w:val="0"/>
          <w:sz w:val="21"/>
        </w:rPr>
        <w:t>）。</w:t>
      </w:r>
    </w:p>
    <w:p>
      <w:pPr>
        <w:spacing w:after="80" w:line="336" w:lineRule="auto"/>
        <w:ind w:left="539" w:hanging="283"/>
      </w:pPr>
      <w:r>
        <w:rPr>
          <w:rFonts w:ascii="Times New Roman" w:hAnsi="Times New Roman" w:cs="Times New Roman" w:eastAsia="微软雅黑"/>
          <w:b/>
          <w:color w:val="1F3B73"/>
          <w:sz w:val="21"/>
        </w:rPr>
        <w:t xml:space="preserve">2. </w:t>
      </w:r>
      <w:r>
        <w:rPr>
          <w:rFonts w:ascii="Times New Roman" w:hAnsi="Times New Roman" w:cs="Times New Roman" w:eastAsia="微软雅黑"/>
          <w:b/>
          <w:sz w:val="21"/>
        </w:rPr>
        <w:t>文档先于实现、实现回写文档</w:t>
      </w:r>
      <w:r>
        <w:rPr>
          <w:rFonts w:ascii="Times New Roman" w:hAnsi="Times New Roman" w:cs="Times New Roman" w:eastAsia="微软雅黑"/>
          <w:b w:val="0"/>
          <w:sz w:val="21"/>
        </w:rPr>
        <w:t>：规则争议先改《规则基线》，再改代码，再补测试；文档里保留「旧值→新值」的溯源句（如 §8.1 的第八轮重算说明）。</w:t>
      </w:r>
    </w:p>
    <w:p>
      <w:pPr>
        <w:spacing w:after="80" w:line="336" w:lineRule="auto"/>
        <w:ind w:left="539" w:hanging="283"/>
      </w:pPr>
      <w:r>
        <w:rPr>
          <w:rFonts w:ascii="Times New Roman" w:hAnsi="Times New Roman" w:cs="Times New Roman" w:eastAsia="微软雅黑"/>
          <w:b/>
          <w:color w:val="1F3B73"/>
          <w:sz w:val="21"/>
        </w:rPr>
        <w:t xml:space="preserve">3. </w:t>
      </w:r>
      <w:r>
        <w:rPr>
          <w:rFonts w:ascii="Times New Roman" w:hAnsi="Times New Roman" w:cs="Times New Roman" w:eastAsia="微软雅黑"/>
          <w:b/>
          <w:sz w:val="21"/>
        </w:rPr>
        <w:t>不写未验证的数字</w:t>
      </w:r>
      <w:r>
        <w:rPr>
          <w:rFonts w:ascii="Times New Roman" w:hAnsi="Times New Roman" w:cs="Times New Roman" w:eastAsia="微软雅黑"/>
          <w:b w:val="0"/>
          <w:sz w:val="21"/>
        </w:rPr>
        <w:t>：对外材料里的每个数字都能指向一个测试或一份文档；对不上就标注，不猜。</w:t>
      </w:r>
    </w:p>
    <w:p>
      <w:pPr>
        <w:pStyle w:val="Heading2"/>
      </w:pPr>
      <w:r>
        <w:rPr>
          <w:rFonts w:ascii="Times New Roman" w:hAnsi="Times New Roman" w:cs="Times New Roman" w:eastAsia="微软雅黑"/>
          <w:b/>
          <w:color w:val="1F3B73"/>
          <w:sz w:val="27"/>
        </w:rPr>
        <w:t xml:space="preserve">2.3 开发时间线（可对照 </w:t>
      </w:r>
      <w:r>
        <w:rPr>
          <w:rFonts w:ascii="Consolas" w:hAnsi="Consolas" w:cs="Consolas" w:eastAsia="Consolas"/>
          <w:b/>
          <w:color w:val="B0305E"/>
          <w:sz w:val="26"/>
        </w:rPr>
        <w:t>docs/</w:t>
      </w:r>
      <w:r>
        <w:rPr>
          <w:rFonts w:ascii="Times New Roman" w:hAnsi="Times New Roman" w:cs="Times New Roman" w:eastAsia="微软雅黑"/>
          <w:b/>
          <w:color w:val="1F3B73"/>
          <w:sz w:val="27"/>
        </w:rPr>
        <w:t xml:space="preserve"> 与提交历史）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2298"/>
        <w:gridCol w:w="7568"/>
      </w:tblGrid>
      <w:tr>
        <w:trPr>
          <w:tblHeader/>
          <w:cantSplit/>
        </w:trPr>
        <w:tc>
          <w:tcPr>
            <w:tcW w:type="dxa" w:w="2298"/>
            <w:shd w:val="clear" w:color="auto" w:fill="1F3B73"/>
          </w:tcPr>
          <w:p>
            <w:pPr>
              <w:keepNext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7568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里程碑</w:t>
            </w:r>
          </w:p>
        </w:tc>
      </w:tr>
      <w:tr>
        <w:trPr>
          <w:cantSplit/>
        </w:trPr>
        <w:tc>
          <w:tcPr>
            <w:tcW w:type="dxa" w:w="2298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2026-10-16</w:t>
            </w:r>
          </w:p>
        </w:tc>
        <w:tc>
          <w:tcPr>
            <w:tcW w:type="dxa" w:w="756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规则基线定稿、config 数值表填满、M1 最小账本跑通（甲 66 / 乙 183）</w:t>
            </w:r>
          </w:p>
        </w:tc>
      </w:tr>
      <w:tr>
        <w:trPr>
          <w:cantSplit/>
        </w:trPr>
        <w:tc>
          <w:tcPr>
            <w:tcW w:type="dxa" w:w="2298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2026-10-17</w:t>
            </w:r>
          </w:p>
        </w:tc>
        <w:tc>
          <w:tcPr>
            <w:tcW w:type="dxa" w:w="756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引擎 9 阶段、HTTP 端点、前端地图与面板闭环；并发锁与会话落盘</w:t>
            </w:r>
          </w:p>
        </w:tc>
      </w:tr>
      <w:tr>
        <w:trPr>
          <w:cantSplit/>
        </w:trPr>
        <w:tc>
          <w:tcPr>
            <w:tcW w:type="dxa" w:w="2298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2026-10-18 上午</w:t>
            </w:r>
          </w:p>
        </w:tc>
        <w:tc>
          <w:tcPr>
            <w:tcW w:type="dxa" w:w="756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AI 双闸与 import 边界、4 项政策、季末自动快照、终局界面</w:t>
            </w:r>
          </w:p>
        </w:tc>
      </w:tr>
      <w:tr>
        <w:trPr>
          <w:cantSplit/>
        </w:trPr>
        <w:tc>
          <w:tcPr>
            <w:tcW w:type="dxa" w:w="2298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2026-10-18 下午</w:t>
            </w:r>
          </w:p>
        </w:tc>
        <w:tc>
          <w:tcPr>
            <w:tcW w:type="dxa" w:w="756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第八轮 P0 重算 M1 锚点、612 项测试、提交材料与路演稿</w:t>
            </w:r>
          </w:p>
        </w:tc>
      </w:tr>
    </w:tbl>
    <w:p>
      <w:pPr>
        <w:spacing w:after="0" w:line="144" w:lineRule="auto"/>
      </w:pPr>
    </w:p>
    <w:p>
      <w:pPr>
        <w:spacing w:before="40" w:after="160"/>
        <w:pBdr>
          <w:bottom w:val="single" w:sz="6" w:space="6" w:color="D0D7E4"/>
        </w:pBdr>
      </w:pPr>
    </w:p>
    <w:p>
      <w:r>
        <w:br w:type="page"/>
      </w:r>
    </w:p>
    <w:p>
      <w:pPr>
        <w:pStyle w:val="Heading1"/>
        <w:spacing w:before="320"/>
        <w:pBdr>
          <w:bottom w:val="single" w:sz="10" w:space="6" w:color="1F3B73"/>
        </w:pBdr>
      </w:pPr>
      <w:r>
        <w:rPr>
          <w:rFonts w:ascii="Times New Roman" w:hAnsi="Times New Roman" w:cs="Times New Roman" w:eastAsia="微软雅黑"/>
          <w:b/>
          <w:color w:val="1F3B73"/>
          <w:sz w:val="34"/>
        </w:rPr>
        <w:t>三、功能说明</w:t>
      </w:r>
    </w:p>
    <w:p>
      <w:pPr>
        <w:spacing w:before="40" w:after="40" w:line="324" w:lineRule="auto"/>
        <w:ind w:left="283"/>
        <w:pBdr>
          <w:left w:val="single" w:sz="18" w:space="6" w:color="8AA4C8"/>
        </w:pBdr>
      </w:pPr>
      <w:r>
        <w:rPr>
          <w:rFonts w:ascii="Times New Roman" w:hAnsi="Times New Roman" w:cs="Times New Roman" w:eastAsia="微软雅黑"/>
          <w:b w:val="0"/>
          <w:color w:val="444444"/>
          <w:sz w:val="20"/>
        </w:rPr>
        <w:t>下表路径均相对</w:t>
      </w:r>
      <w:r>
        <w:rPr>
          <w:rFonts w:ascii="Times New Roman" w:hAnsi="Times New Roman" w:cs="Times New Roman" w:eastAsia="微软雅黑"/>
          <w:b/>
          <w:color w:val="444444"/>
          <w:sz w:val="20"/>
        </w:rPr>
        <w:t>仓库根</w:t>
      </w:r>
      <w:r>
        <w:rPr>
          <w:rFonts w:ascii="Times New Roman" w:hAnsi="Times New Roman" w:cs="Times New Roman" w:eastAsia="微软雅黑"/>
          <w:b w:val="0"/>
          <w:color w:val="444444"/>
          <w:sz w:val="20"/>
        </w:rPr>
        <w:t xml:space="preserve"> </w:t>
      </w:r>
      <w:r>
        <w:rPr>
          <w:rFonts w:ascii="Consolas" w:hAnsi="Consolas" w:cs="Consolas" w:eastAsia="Consolas"/>
          <w:b w:val="0"/>
          <w:color w:val="B0305E"/>
          <w:sz w:val="19"/>
        </w:rPr>
        <w:t>D:\开发特区\</w:t>
      </w:r>
      <w:r>
        <w:rPr>
          <w:rFonts w:ascii="Times New Roman" w:hAnsi="Times New Roman" w:cs="Times New Roman" w:eastAsia="微软雅黑"/>
          <w:b w:val="0"/>
          <w:color w:val="444444"/>
          <w:sz w:val="20"/>
        </w:rPr>
        <w:t xml:space="preserve">；程序主体在 </w:t>
      </w:r>
      <w:r>
        <w:rPr>
          <w:rFonts w:ascii="Consolas" w:hAnsi="Consolas" w:cs="Consolas" w:eastAsia="Consolas"/>
          <w:b w:val="0"/>
          <w:color w:val="B0305E"/>
          <w:sz w:val="19"/>
        </w:rPr>
        <w:t>region-sim/</w:t>
      </w:r>
      <w:r>
        <w:rPr>
          <w:rFonts w:ascii="Times New Roman" w:hAnsi="Times New Roman" w:cs="Times New Roman" w:eastAsia="微软雅黑"/>
          <w:b w:val="0"/>
          <w:color w:val="444444"/>
          <w:sz w:val="20"/>
        </w:rPr>
        <w:t xml:space="preserve"> 子目录，文档在 </w:t>
      </w:r>
      <w:r>
        <w:rPr>
          <w:rFonts w:ascii="Consolas" w:hAnsi="Consolas" w:cs="Consolas" w:eastAsia="Consolas"/>
          <w:b w:val="0"/>
          <w:color w:val="B0305E"/>
          <w:sz w:val="19"/>
        </w:rPr>
        <w:t>docs/</w:t>
      </w:r>
      <w:r>
        <w:rPr>
          <w:rFonts w:ascii="Times New Roman" w:hAnsi="Times New Roman" w:cs="Times New Roman" w:eastAsia="微软雅黑"/>
          <w:b w:val="0"/>
          <w:color w:val="444444"/>
          <w:sz w:val="20"/>
        </w:rPr>
        <w:t>。</w:t>
      </w:r>
    </w:p>
    <w:p>
      <w:pPr>
        <w:pStyle w:val="Heading2"/>
      </w:pPr>
      <w:r>
        <w:rPr>
          <w:rFonts w:ascii="Times New Roman" w:hAnsi="Times New Roman" w:cs="Times New Roman" w:eastAsia="微软雅黑"/>
          <w:b/>
          <w:color w:val="1F3B73"/>
          <w:sz w:val="27"/>
        </w:rPr>
        <w:t>3.1 功能 → 代码位置 → 文档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233"/>
        <w:gridCol w:w="2365"/>
        <w:gridCol w:w="5041"/>
        <w:gridCol w:w="2226"/>
      </w:tblGrid>
      <w:tr>
        <w:trPr>
          <w:tblHeader/>
          <w:cantSplit/>
        </w:trPr>
        <w:tc>
          <w:tcPr>
            <w:tcW w:type="dxa" w:w="234"/>
            <w:shd w:val="clear" w:color="auto" w:fill="1F3B73"/>
          </w:tcPr>
          <w:p>
            <w:pPr>
              <w:keepNext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#</w:t>
            </w:r>
          </w:p>
        </w:tc>
        <w:tc>
          <w:tcPr>
            <w:tcW w:type="dxa" w:w="2365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5041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代码位置</w:t>
            </w:r>
          </w:p>
        </w:tc>
        <w:tc>
          <w:tcPr>
            <w:tcW w:type="dxa" w:w="2226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文档</w:t>
            </w:r>
          </w:p>
        </w:tc>
      </w:tr>
      <w:tr>
        <w:trPr>
          <w:cantSplit/>
        </w:trPr>
        <w:tc>
          <w:tcPr>
            <w:tcW w:type="dxa" w:w="234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1</w:t>
            </w:r>
          </w:p>
        </w:tc>
        <w:tc>
          <w:tcPr>
            <w:tcW w:type="dxa" w:w="236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规则校验（非法计划挡在结算之前，如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build_work_unavailable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）</w:t>
            </w:r>
          </w:p>
        </w:tc>
        <w:tc>
          <w:tcPr>
            <w:tcW w:type="dxa" w:w="5041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region-sim/engine/validate.py</w:t>
            </w:r>
          </w:p>
        </w:tc>
        <w:tc>
          <w:tcPr>
            <w:tcW w:type="dxa" w:w="2226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docs/03-架构/核心变量与计算方案.md</w:t>
            </w:r>
          </w:p>
        </w:tc>
      </w:tr>
      <w:tr>
        <w:trPr>
          <w:cantSplit/>
        </w:trPr>
        <w:tc>
          <w:tcPr>
            <w:tcW w:type="dxa" w:w="234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2</w:t>
            </w:r>
          </w:p>
        </w:tc>
        <w:tc>
          <w:tcPr>
            <w:tcW w:type="dxa" w:w="236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9 阶段季度流水线 + 一次性扣款</w:t>
            </w:r>
          </w:p>
        </w:tc>
        <w:tc>
          <w:tcPr>
            <w:tcW w:type="dxa" w:w="504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region-sim/engine/pipeline.py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（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advance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preview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）</w:t>
            </w:r>
          </w:p>
        </w:tc>
        <w:tc>
          <w:tcPr>
            <w:tcW w:type="dxa" w:w="222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docs/01-规范/规则基线.md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§6</w:t>
            </w:r>
          </w:p>
        </w:tc>
      </w:tr>
      <w:tr>
        <w:trPr>
          <w:cantSplit/>
        </w:trPr>
        <w:tc>
          <w:tcPr>
            <w:tcW w:type="dxa" w:w="234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3</w:t>
            </w:r>
          </w:p>
        </w:tc>
        <w:tc>
          <w:tcPr>
            <w:tcW w:type="dxa" w:w="236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建设与工程表（14 条，含工业两条互斥路线）</w:t>
            </w:r>
          </w:p>
        </w:tc>
        <w:tc>
          <w:tcPr>
            <w:tcW w:type="dxa" w:w="5041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region-sim/engine/construction.py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+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region-sim/config/config.json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→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construction.works</w:t>
            </w:r>
          </w:p>
        </w:tc>
        <w:tc>
          <w:tcPr>
            <w:tcW w:type="dxa" w:w="2226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docs/01-规范/地块总表.md</w:t>
            </w:r>
          </w:p>
        </w:tc>
      </w:tr>
      <w:tr>
        <w:trPr>
          <w:cantSplit/>
        </w:trPr>
        <w:tc>
          <w:tcPr>
            <w:tcW w:type="dxa" w:w="234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4</w:t>
            </w:r>
          </w:p>
        </w:tc>
        <w:tc>
          <w:tcPr>
            <w:tcW w:type="dxa" w:w="236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弹性市场与求价（15 商品）</w:t>
            </w:r>
          </w:p>
        </w:tc>
        <w:tc>
          <w:tcPr>
            <w:tcW w:type="dxa" w:w="504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region-sim/engine/market.py</w:t>
            </w:r>
          </w:p>
        </w:tc>
        <w:tc>
          <w:tcPr>
            <w:tcW w:type="dxa" w:w="222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docs/01-规范/规则基线.md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§4</w:t>
            </w:r>
          </w:p>
        </w:tc>
      </w:tr>
      <w:tr>
        <w:trPr>
          <w:cantSplit/>
        </w:trPr>
        <w:tc>
          <w:tcPr>
            <w:tcW w:type="dxa" w:w="234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5</w:t>
            </w:r>
          </w:p>
        </w:tc>
        <w:tc>
          <w:tcPr>
            <w:tcW w:type="dxa" w:w="236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人口与口粮（两档需求、换粮、幸福度）</w:t>
            </w:r>
          </w:p>
        </w:tc>
        <w:tc>
          <w:tcPr>
            <w:tcW w:type="dxa" w:w="5041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region-sim/engine/population.py</w:t>
            </w:r>
          </w:p>
        </w:tc>
        <w:tc>
          <w:tcPr>
            <w:tcW w:type="dxa" w:w="2226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docs/01-规范/规则基线.md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§3.3</w:t>
            </w:r>
          </w:p>
        </w:tc>
      </w:tr>
      <w:tr>
        <w:trPr>
          <w:cantSplit/>
        </w:trPr>
        <w:tc>
          <w:tcPr>
            <w:tcW w:type="dxa" w:w="234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6</w:t>
            </w:r>
          </w:p>
        </w:tc>
        <w:tc>
          <w:tcPr>
            <w:tcW w:type="dxa" w:w="236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效率（邻接加成、服务加成、磨合、研究加成）</w:t>
            </w:r>
          </w:p>
        </w:tc>
        <w:tc>
          <w:tcPr>
            <w:tcW w:type="dxa" w:w="504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region-sim/engine/efficiency.py</w:t>
            </w:r>
          </w:p>
        </w:tc>
        <w:tc>
          <w:tcPr>
            <w:tcW w:type="dxa" w:w="222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docs/01-规范/规则基线.md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§3.1–§3.6</w:t>
            </w:r>
          </w:p>
        </w:tc>
      </w:tr>
      <w:tr>
        <w:trPr>
          <w:cantSplit/>
        </w:trPr>
        <w:tc>
          <w:tcPr>
            <w:tcW w:type="dxa" w:w="234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7</w:t>
            </w:r>
          </w:p>
        </w:tc>
        <w:tc>
          <w:tcPr>
            <w:tcW w:type="dxa" w:w="236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财报与月报（收入/成本/增加值/H 全表）</w:t>
            </w:r>
          </w:p>
        </w:tc>
        <w:tc>
          <w:tcPr>
            <w:tcW w:type="dxa" w:w="5041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region-sim/engine/report.py</w:t>
            </w:r>
          </w:p>
        </w:tc>
        <w:tc>
          <w:tcPr>
            <w:tcW w:type="dxa" w:w="2226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docs/04-交接/界面要显示的变量清单.md</w:t>
            </w:r>
          </w:p>
        </w:tc>
      </w:tr>
      <w:tr>
        <w:trPr>
          <w:cantSplit/>
        </w:trPr>
        <w:tc>
          <w:tcPr>
            <w:tcW w:type="dxa" w:w="234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8</w:t>
            </w:r>
          </w:p>
        </w:tc>
        <w:tc>
          <w:tcPr>
            <w:tcW w:type="dxa" w:w="236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新闻（把财报事实翻成一句话新闻）</w:t>
            </w:r>
          </w:p>
        </w:tc>
        <w:tc>
          <w:tcPr>
            <w:tcW w:type="dxa" w:w="504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region-sim/engine/news.py</w:t>
            </w:r>
          </w:p>
        </w:tc>
        <w:tc>
          <w:tcPr>
            <w:tcW w:type="dxa" w:w="222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docs/03-架构/结算与叙事解耦.md</w:t>
            </w:r>
          </w:p>
        </w:tc>
      </w:tr>
      <w:tr>
        <w:trPr>
          <w:cantSplit/>
        </w:trPr>
        <w:tc>
          <w:tcPr>
            <w:tcW w:type="dxa" w:w="234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9</w:t>
            </w:r>
          </w:p>
        </w:tc>
        <w:tc>
          <w:tcPr>
            <w:tcW w:type="dxa" w:w="236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政策（4 项盲盒，每季 1 项、当季有效、读档不重抽）</w:t>
            </w:r>
          </w:p>
        </w:tc>
        <w:tc>
          <w:tcPr>
            <w:tcW w:type="dxa" w:w="5041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region-sim/engine/policies.py</w:t>
            </w:r>
          </w:p>
        </w:tc>
        <w:tc>
          <w:tcPr>
            <w:tcW w:type="dxa" w:w="2226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docs/01-规范/规则基线.md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§11.9.3</w:t>
            </w:r>
          </w:p>
        </w:tc>
      </w:tr>
      <w:tr>
        <w:trPr>
          <w:cantSplit/>
        </w:trPr>
        <w:tc>
          <w:tcPr>
            <w:tcW w:type="dxa" w:w="234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10</w:t>
            </w:r>
          </w:p>
        </w:tc>
        <w:tc>
          <w:tcPr>
            <w:tcW w:type="dxa" w:w="236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终局总览（第 20 季结算后的收官界面）</w:t>
            </w:r>
          </w:p>
        </w:tc>
        <w:tc>
          <w:tcPr>
            <w:tcW w:type="dxa" w:w="504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region-sim/engine/finale.py</w:t>
            </w:r>
          </w:p>
        </w:tc>
        <w:tc>
          <w:tcPr>
            <w:tcW w:type="dxa" w:w="222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docs/03-架构/总文件架构.md</w:t>
            </w:r>
          </w:p>
        </w:tc>
      </w:tr>
      <w:tr>
        <w:trPr>
          <w:cantSplit/>
        </w:trPr>
        <w:tc>
          <w:tcPr>
            <w:tcW w:type="dxa" w:w="234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11</w:t>
            </w:r>
          </w:p>
        </w:tc>
        <w:tc>
          <w:tcPr>
            <w:tcW w:type="dxa" w:w="236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存档 / 读档 / 季末自动快照</w:t>
            </w:r>
          </w:p>
        </w:tc>
        <w:tc>
          <w:tcPr>
            <w:tcW w:type="dxa" w:w="5041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region-sim/storage/json_file.py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、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server/slots.py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、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server/session.py</w:t>
            </w:r>
          </w:p>
        </w:tc>
        <w:tc>
          <w:tcPr>
            <w:tcW w:type="dxa" w:w="2226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docs/03-架构/总文件架构.md</w:t>
            </w:r>
          </w:p>
        </w:tc>
      </w:tr>
      <w:tr>
        <w:trPr>
          <w:cantSplit/>
        </w:trPr>
        <w:tc>
          <w:tcPr>
            <w:tcW w:type="dxa" w:w="234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12</w:t>
            </w:r>
          </w:p>
        </w:tc>
        <w:tc>
          <w:tcPr>
            <w:tcW w:type="dxa" w:w="236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合同（玩家对玩家；本期单人局机制上不可达，账本与对账已实现）</w:t>
            </w:r>
          </w:p>
        </w:tc>
        <w:tc>
          <w:tcPr>
            <w:tcW w:type="dxa" w:w="504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region-sim/engine/pipeline.py::_settle_contracts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、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engine/models.py::Contract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（挂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GameState.contracts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）</w:t>
            </w:r>
          </w:p>
        </w:tc>
        <w:tc>
          <w:tcPr>
            <w:tcW w:type="dxa" w:w="222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docs/01-规范/规则基线.md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§7.2</w:t>
            </w:r>
          </w:p>
        </w:tc>
      </w:tr>
      <w:tr>
        <w:trPr>
          <w:cantSplit/>
        </w:trPr>
        <w:tc>
          <w:tcPr>
            <w:tcW w:type="dxa" w:w="234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13</w:t>
            </w:r>
          </w:p>
        </w:tc>
        <w:tc>
          <w:tcPr>
            <w:tcW w:type="dxa" w:w="236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HTTP 接口层（18 个端点）</w:t>
            </w:r>
          </w:p>
        </w:tc>
        <w:tc>
          <w:tcPr>
            <w:tcW w:type="dxa" w:w="5041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region-sim/server/app.py</w:t>
            </w:r>
          </w:p>
        </w:tc>
        <w:tc>
          <w:tcPr>
            <w:tcW w:type="dxa" w:w="2226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docs/03-架构/项目架构-总.md</w:t>
            </w:r>
          </w:p>
        </w:tc>
      </w:tr>
      <w:tr>
        <w:trPr>
          <w:cantSplit/>
        </w:trPr>
        <w:tc>
          <w:tcPr>
            <w:tcW w:type="dxa" w:w="234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14</w:t>
            </w:r>
          </w:p>
        </w:tc>
        <w:tc>
          <w:tcPr>
            <w:tcW w:type="dxa" w:w="236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AI 秘书（问/算/填/盯）</w:t>
            </w:r>
          </w:p>
        </w:tc>
        <w:tc>
          <w:tcPr>
            <w:tcW w:type="dxa" w:w="504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region-sim/server/ai_host.py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、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region-sim/ai/*.py</w:t>
            </w:r>
          </w:p>
        </w:tc>
        <w:tc>
          <w:tcPr>
            <w:tcW w:type="dxa" w:w="222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docs/03-架构/AI秘书-有效起草方案.md</w:t>
            </w:r>
          </w:p>
        </w:tc>
      </w:tr>
      <w:tr>
        <w:trPr>
          <w:cantSplit/>
        </w:trPr>
        <w:tc>
          <w:tcPr>
            <w:tcW w:type="dxa" w:w="234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15</w:t>
            </w:r>
          </w:p>
        </w:tc>
        <w:tc>
          <w:tcPr>
            <w:tcW w:type="dxa" w:w="236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前端（10×10 地图、面板、月报、终局；</w:t>
            </w:r>
            <w:r>
              <w:rPr>
                <w:rFonts w:ascii="Times New Roman" w:hAnsi="Times New Roman" w:cs="Times New Roman" w:eastAsia="微软雅黑"/>
                <w:b/>
                <w:sz w:val="17"/>
              </w:rPr>
              <w:t>零计算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）</w:t>
            </w:r>
          </w:p>
        </w:tc>
        <w:tc>
          <w:tcPr>
            <w:tcW w:type="dxa" w:w="5041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region-sim/web/index.html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、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web/js/{main,map,panel,api,state}.js</w:t>
            </w:r>
          </w:p>
        </w:tc>
        <w:tc>
          <w:tcPr>
            <w:tcW w:type="dxa" w:w="2226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docs/04-交接/前端设计规范.md</w:t>
            </w:r>
          </w:p>
        </w:tc>
      </w:tr>
      <w:tr>
        <w:trPr>
          <w:cantSplit/>
        </w:trPr>
        <w:tc>
          <w:tcPr>
            <w:tcW w:type="dxa" w:w="234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16</w:t>
            </w:r>
          </w:p>
        </w:tc>
        <w:tc>
          <w:tcPr>
            <w:tcW w:type="dxa" w:w="236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3D 建模查看（城市弹窗）、终局界面交互</w:t>
            </w:r>
          </w:p>
        </w:tc>
        <w:tc>
          <w:tcPr>
            <w:tcW w:type="dxa" w:w="504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region-sim/web/js/city-modal.js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、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web/js/finale.js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、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web/assets/plots/*.glb</w:t>
            </w:r>
          </w:p>
        </w:tc>
        <w:tc>
          <w:tcPr>
            <w:tcW w:type="dxa" w:w="222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docs/03-架构/glB地块资产接口.md</w:t>
            </w:r>
          </w:p>
        </w:tc>
      </w:tr>
    </w:tbl>
    <w:p>
      <w:pPr>
        <w:spacing w:after="0" w:line="144" w:lineRule="auto"/>
      </w:pPr>
    </w:p>
    <w:p>
      <w:pPr>
        <w:pStyle w:val="Heading2"/>
      </w:pPr>
      <w:r>
        <w:rPr>
          <w:rFonts w:ascii="Times New Roman" w:hAnsi="Times New Roman" w:cs="Times New Roman" w:eastAsia="微软雅黑"/>
          <w:b/>
          <w:color w:val="1F3B73"/>
          <w:sz w:val="27"/>
        </w:rPr>
        <w:t>3.2 工程表 14 条（</w:t>
      </w:r>
      <w:r>
        <w:rPr>
          <w:rFonts w:ascii="Consolas" w:hAnsi="Consolas" w:cs="Consolas" w:eastAsia="Consolas"/>
          <w:b/>
          <w:color w:val="B0305E"/>
          <w:sz w:val="26"/>
        </w:rPr>
        <w:t>config/config.json</w:t>
      </w:r>
      <w:r>
        <w:rPr>
          <w:rFonts w:ascii="Times New Roman" w:hAnsi="Times New Roman" w:cs="Times New Roman" w:eastAsia="微软雅黑"/>
          <w:b/>
          <w:color w:val="1F3B73"/>
          <w:sz w:val="27"/>
        </w:rPr>
        <w:t xml:space="preserve"> → </w:t>
      </w:r>
      <w:r>
        <w:rPr>
          <w:rFonts w:ascii="Consolas" w:hAnsi="Consolas" w:cs="Consolas" w:eastAsia="Consolas"/>
          <w:b/>
          <w:color w:val="B0305E"/>
          <w:sz w:val="26"/>
        </w:rPr>
        <w:t>construction.works</w:t>
      </w:r>
      <w:r>
        <w:rPr>
          <w:rFonts w:ascii="Times New Roman" w:hAnsi="Times New Roman" w:cs="Times New Roman" w:eastAsia="微软雅黑"/>
          <w:b/>
          <w:color w:val="1F3B73"/>
          <w:sz w:val="27"/>
        </w:rPr>
        <w:t>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2664"/>
        <w:gridCol w:w="1793"/>
        <w:gridCol w:w="899"/>
        <w:gridCol w:w="899"/>
        <w:gridCol w:w="899"/>
        <w:gridCol w:w="1139"/>
        <w:gridCol w:w="1570"/>
      </w:tblGrid>
      <w:tr>
        <w:trPr>
          <w:tblHeader/>
          <w:cantSplit/>
        </w:trPr>
        <w:tc>
          <w:tcPr>
            <w:tcW w:type="dxa" w:w="2664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work_id</w:t>
            </w:r>
          </w:p>
        </w:tc>
        <w:tc>
          <w:tcPr>
            <w:tcW w:type="dxa" w:w="1793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名称</w:t>
            </w:r>
          </w:p>
        </w:tc>
        <w:tc>
          <w:tcPr>
            <w:tcW w:type="dxa" w:w="900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900"/>
            <w:shd w:val="clear" w:color="auto" w:fill="1F3B73"/>
          </w:tcPr>
          <w:p>
            <w:pPr>
              <w:keepNext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等级</w:t>
            </w:r>
          </w:p>
        </w:tc>
        <w:tc>
          <w:tcPr>
            <w:tcW w:type="dxa" w:w="900"/>
            <w:shd w:val="clear" w:color="auto" w:fill="1F3B73"/>
          </w:tcPr>
          <w:p>
            <w:pPr>
              <w:keepNext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现金</w:t>
            </w:r>
          </w:p>
        </w:tc>
        <w:tc>
          <w:tcPr>
            <w:tcW w:type="dxa" w:w="1139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物资</w:t>
            </w:r>
          </w:p>
        </w:tc>
        <w:tc>
          <w:tcPr>
            <w:tcW w:type="dxa" w:w="1570"/>
            <w:shd w:val="clear" w:color="auto" w:fill="1F3B73"/>
          </w:tcPr>
          <w:p>
            <w:pPr>
              <w:keepNext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工期（季）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agri_new</w:t>
            </w:r>
          </w:p>
        </w:tc>
        <w:tc>
          <w:tcPr>
            <w:tcW w:type="dxa" w:w="179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新建一级农业</w:t>
            </w:r>
          </w:p>
        </w:tc>
        <w:tc>
          <w:tcPr>
            <w:tcW w:type="dxa" w:w="90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农业</w:t>
            </w:r>
          </w:p>
        </w:tc>
        <w:tc>
          <w:tcPr>
            <w:tcW w:type="dxa" w:w="900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0→1</w:t>
            </w:r>
          </w:p>
        </w:tc>
        <w:tc>
          <w:tcPr>
            <w:tcW w:type="dxa" w:w="900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80</w:t>
            </w:r>
          </w:p>
        </w:tc>
        <w:tc>
          <w:tcPr>
            <w:tcW w:type="dxa" w:w="1139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H-A ×1</w:t>
            </w:r>
          </w:p>
        </w:tc>
        <w:tc>
          <w:tcPr>
            <w:tcW w:type="dxa" w:w="1570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266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agri_1_2</w:t>
            </w:r>
          </w:p>
        </w:tc>
        <w:tc>
          <w:tcPr>
            <w:tcW w:type="dxa" w:w="179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农业 1→2</w:t>
            </w:r>
          </w:p>
        </w:tc>
        <w:tc>
          <w:tcPr>
            <w:tcW w:type="dxa" w:w="90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农业</w:t>
            </w:r>
          </w:p>
        </w:tc>
        <w:tc>
          <w:tcPr>
            <w:tcW w:type="dxa" w:w="900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1→2</w:t>
            </w:r>
          </w:p>
        </w:tc>
        <w:tc>
          <w:tcPr>
            <w:tcW w:type="dxa" w:w="900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80</w:t>
            </w:r>
          </w:p>
        </w:tc>
        <w:tc>
          <w:tcPr>
            <w:tcW w:type="dxa" w:w="113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H-A ×1</w:t>
            </w:r>
          </w:p>
        </w:tc>
        <w:tc>
          <w:tcPr>
            <w:tcW w:type="dxa" w:w="1570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agri_2_3</w:t>
            </w:r>
          </w:p>
        </w:tc>
        <w:tc>
          <w:tcPr>
            <w:tcW w:type="dxa" w:w="179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农业 2→3</w:t>
            </w:r>
          </w:p>
        </w:tc>
        <w:tc>
          <w:tcPr>
            <w:tcW w:type="dxa" w:w="90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农业</w:t>
            </w:r>
          </w:p>
        </w:tc>
        <w:tc>
          <w:tcPr>
            <w:tcW w:type="dxa" w:w="900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2→3</w:t>
            </w:r>
          </w:p>
        </w:tc>
        <w:tc>
          <w:tcPr>
            <w:tcW w:type="dxa" w:w="900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100</w:t>
            </w:r>
          </w:p>
        </w:tc>
        <w:tc>
          <w:tcPr>
            <w:tcW w:type="dxa" w:w="1139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H-A+ ×1</w:t>
            </w:r>
          </w:p>
        </w:tc>
        <w:tc>
          <w:tcPr>
            <w:tcW w:type="dxa" w:w="1570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266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res_new</w:t>
            </w:r>
          </w:p>
        </w:tc>
        <w:tc>
          <w:tcPr>
            <w:tcW w:type="dxa" w:w="179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新建一级资源</w:t>
            </w:r>
          </w:p>
        </w:tc>
        <w:tc>
          <w:tcPr>
            <w:tcW w:type="dxa" w:w="90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资源</w:t>
            </w:r>
          </w:p>
        </w:tc>
        <w:tc>
          <w:tcPr>
            <w:tcW w:type="dxa" w:w="900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0→1</w:t>
            </w:r>
          </w:p>
        </w:tc>
        <w:tc>
          <w:tcPr>
            <w:tcW w:type="dxa" w:w="900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100</w:t>
            </w:r>
          </w:p>
        </w:tc>
        <w:tc>
          <w:tcPr>
            <w:tcW w:type="dxa" w:w="113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H-F ×1</w:t>
            </w:r>
          </w:p>
        </w:tc>
        <w:tc>
          <w:tcPr>
            <w:tcW w:type="dxa" w:w="1570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res_1_2</w:t>
            </w:r>
          </w:p>
        </w:tc>
        <w:tc>
          <w:tcPr>
            <w:tcW w:type="dxa" w:w="179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资源 1→2</w:t>
            </w:r>
          </w:p>
        </w:tc>
        <w:tc>
          <w:tcPr>
            <w:tcW w:type="dxa" w:w="90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资源</w:t>
            </w:r>
          </w:p>
        </w:tc>
        <w:tc>
          <w:tcPr>
            <w:tcW w:type="dxa" w:w="900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1→2</w:t>
            </w:r>
          </w:p>
        </w:tc>
        <w:tc>
          <w:tcPr>
            <w:tcW w:type="dxa" w:w="900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120</w:t>
            </w:r>
          </w:p>
        </w:tc>
        <w:tc>
          <w:tcPr>
            <w:tcW w:type="dxa" w:w="1139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H-F ×2</w:t>
            </w:r>
          </w:p>
        </w:tc>
        <w:tc>
          <w:tcPr>
            <w:tcW w:type="dxa" w:w="1570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266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res_2_3</w:t>
            </w:r>
          </w:p>
        </w:tc>
        <w:tc>
          <w:tcPr>
            <w:tcW w:type="dxa" w:w="179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资源 2→3</w:t>
            </w:r>
          </w:p>
        </w:tc>
        <w:tc>
          <w:tcPr>
            <w:tcW w:type="dxa" w:w="90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资源</w:t>
            </w:r>
          </w:p>
        </w:tc>
        <w:tc>
          <w:tcPr>
            <w:tcW w:type="dxa" w:w="900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2→3</w:t>
            </w:r>
          </w:p>
        </w:tc>
        <w:tc>
          <w:tcPr>
            <w:tcW w:type="dxa" w:w="900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160</w:t>
            </w:r>
          </w:p>
        </w:tc>
        <w:tc>
          <w:tcPr>
            <w:tcW w:type="dxa" w:w="113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H-F+ ×1</w:t>
            </w:r>
          </w:p>
        </w:tc>
        <w:tc>
          <w:tcPr>
            <w:tcW w:type="dxa" w:w="1570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ind_new</w:t>
            </w:r>
          </w:p>
        </w:tc>
        <w:tc>
          <w:tcPr>
            <w:tcW w:type="dxa" w:w="179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新建一级工业 G</w:t>
            </w:r>
          </w:p>
        </w:tc>
        <w:tc>
          <w:tcPr>
            <w:tcW w:type="dxa" w:w="90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工业</w:t>
            </w:r>
          </w:p>
        </w:tc>
        <w:tc>
          <w:tcPr>
            <w:tcW w:type="dxa" w:w="900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0→1</w:t>
            </w:r>
          </w:p>
        </w:tc>
        <w:tc>
          <w:tcPr>
            <w:tcW w:type="dxa" w:w="900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180</w:t>
            </w:r>
          </w:p>
        </w:tc>
        <w:tc>
          <w:tcPr>
            <w:tcW w:type="dxa" w:w="1139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H-G ×2</w:t>
            </w:r>
          </w:p>
        </w:tc>
        <w:tc>
          <w:tcPr>
            <w:tcW w:type="dxa" w:w="1570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266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ind_1_2_machine</w:t>
            </w:r>
          </w:p>
        </w:tc>
        <w:tc>
          <w:tcPr>
            <w:tcW w:type="dxa" w:w="179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G → 二级机械 H-*</w:t>
            </w:r>
          </w:p>
        </w:tc>
        <w:tc>
          <w:tcPr>
            <w:tcW w:type="dxa" w:w="90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工业</w:t>
            </w:r>
          </w:p>
        </w:tc>
        <w:tc>
          <w:tcPr>
            <w:tcW w:type="dxa" w:w="900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1→2</w:t>
            </w:r>
          </w:p>
        </w:tc>
        <w:tc>
          <w:tcPr>
            <w:tcW w:type="dxa" w:w="900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240</w:t>
            </w:r>
          </w:p>
        </w:tc>
        <w:tc>
          <w:tcPr>
            <w:tcW w:type="dxa" w:w="113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H-G ×3</w:t>
            </w:r>
          </w:p>
        </w:tc>
        <w:tc>
          <w:tcPr>
            <w:tcW w:type="dxa" w:w="1570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ind_1_2_research</w:t>
            </w:r>
          </w:p>
        </w:tc>
        <w:tc>
          <w:tcPr>
            <w:tcW w:type="dxa" w:w="179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G → 二级研究线</w:t>
            </w:r>
          </w:p>
        </w:tc>
        <w:tc>
          <w:tcPr>
            <w:tcW w:type="dxa" w:w="90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工业</w:t>
            </w:r>
          </w:p>
        </w:tc>
        <w:tc>
          <w:tcPr>
            <w:tcW w:type="dxa" w:w="900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1→2</w:t>
            </w:r>
          </w:p>
        </w:tc>
        <w:tc>
          <w:tcPr>
            <w:tcW w:type="dxa" w:w="900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300</w:t>
            </w:r>
          </w:p>
        </w:tc>
        <w:tc>
          <w:tcPr>
            <w:tcW w:type="dxa" w:w="1139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H-G ×3</w:t>
            </w:r>
          </w:p>
        </w:tc>
        <w:tc>
          <w:tcPr>
            <w:tcW w:type="dxa" w:w="1570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266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ind_2_3_machine</w:t>
            </w:r>
          </w:p>
        </w:tc>
        <w:tc>
          <w:tcPr>
            <w:tcW w:type="dxa" w:w="179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二级机械 → 三级 H-*+</w:t>
            </w:r>
          </w:p>
        </w:tc>
        <w:tc>
          <w:tcPr>
            <w:tcW w:type="dxa" w:w="90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工业</w:t>
            </w:r>
          </w:p>
        </w:tc>
        <w:tc>
          <w:tcPr>
            <w:tcW w:type="dxa" w:w="900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2→3</w:t>
            </w:r>
          </w:p>
        </w:tc>
        <w:tc>
          <w:tcPr>
            <w:tcW w:type="dxa" w:w="900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360</w:t>
            </w:r>
          </w:p>
        </w:tc>
        <w:tc>
          <w:tcPr>
            <w:tcW w:type="dxa" w:w="113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H-G ×3</w:t>
            </w:r>
          </w:p>
        </w:tc>
        <w:tc>
          <w:tcPr>
            <w:tcW w:type="dxa" w:w="1570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ind_2_3_high</w:t>
            </w:r>
          </w:p>
        </w:tc>
        <w:tc>
          <w:tcPr>
            <w:tcW w:type="dxa" w:w="179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二级研究 → 三级 I</w:t>
            </w:r>
          </w:p>
        </w:tc>
        <w:tc>
          <w:tcPr>
            <w:tcW w:type="dxa" w:w="90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工业</w:t>
            </w:r>
          </w:p>
        </w:tc>
        <w:tc>
          <w:tcPr>
            <w:tcW w:type="dxa" w:w="900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2→3</w:t>
            </w:r>
          </w:p>
        </w:tc>
        <w:tc>
          <w:tcPr>
            <w:tcW w:type="dxa" w:w="900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500</w:t>
            </w:r>
          </w:p>
        </w:tc>
        <w:tc>
          <w:tcPr>
            <w:tcW w:type="dxa" w:w="1139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H-G ×5</w:t>
            </w:r>
          </w:p>
        </w:tc>
        <w:tc>
          <w:tcPr>
            <w:tcW w:type="dxa" w:w="1570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266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srv_new</w:t>
            </w:r>
          </w:p>
        </w:tc>
        <w:tc>
          <w:tcPr>
            <w:tcW w:type="dxa" w:w="179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新建一级服务</w:t>
            </w:r>
          </w:p>
        </w:tc>
        <w:tc>
          <w:tcPr>
            <w:tcW w:type="dxa" w:w="90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服务</w:t>
            </w:r>
          </w:p>
        </w:tc>
        <w:tc>
          <w:tcPr>
            <w:tcW w:type="dxa" w:w="900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0→1</w:t>
            </w:r>
          </w:p>
        </w:tc>
        <w:tc>
          <w:tcPr>
            <w:tcW w:type="dxa" w:w="900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80</w:t>
            </w:r>
          </w:p>
        </w:tc>
        <w:tc>
          <w:tcPr>
            <w:tcW w:type="dxa" w:w="113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H-J ×1</w:t>
            </w:r>
          </w:p>
        </w:tc>
        <w:tc>
          <w:tcPr>
            <w:tcW w:type="dxa" w:w="1570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srv_1_2</w:t>
            </w:r>
          </w:p>
        </w:tc>
        <w:tc>
          <w:tcPr>
            <w:tcW w:type="dxa" w:w="179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服务 1→2</w:t>
            </w:r>
          </w:p>
        </w:tc>
        <w:tc>
          <w:tcPr>
            <w:tcW w:type="dxa" w:w="90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服务</w:t>
            </w:r>
          </w:p>
        </w:tc>
        <w:tc>
          <w:tcPr>
            <w:tcW w:type="dxa" w:w="900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1→2</w:t>
            </w:r>
          </w:p>
        </w:tc>
        <w:tc>
          <w:tcPr>
            <w:tcW w:type="dxa" w:w="900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100</w:t>
            </w:r>
          </w:p>
        </w:tc>
        <w:tc>
          <w:tcPr>
            <w:tcW w:type="dxa" w:w="1139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H-J ×1</w:t>
            </w:r>
          </w:p>
        </w:tc>
        <w:tc>
          <w:tcPr>
            <w:tcW w:type="dxa" w:w="1570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266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srv_2_3</w:t>
            </w:r>
          </w:p>
        </w:tc>
        <w:tc>
          <w:tcPr>
            <w:tcW w:type="dxa" w:w="179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服务 2→3</w:t>
            </w:r>
          </w:p>
        </w:tc>
        <w:tc>
          <w:tcPr>
            <w:tcW w:type="dxa" w:w="90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服务</w:t>
            </w:r>
          </w:p>
        </w:tc>
        <w:tc>
          <w:tcPr>
            <w:tcW w:type="dxa" w:w="900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2→3</w:t>
            </w:r>
          </w:p>
        </w:tc>
        <w:tc>
          <w:tcPr>
            <w:tcW w:type="dxa" w:w="900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140</w:t>
            </w:r>
          </w:p>
        </w:tc>
        <w:tc>
          <w:tcPr>
            <w:tcW w:type="dxa" w:w="113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H-J+ ×1</w:t>
            </w:r>
          </w:p>
        </w:tc>
        <w:tc>
          <w:tcPr>
            <w:tcW w:type="dxa" w:w="1570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3</w:t>
            </w:r>
          </w:p>
        </w:tc>
      </w:tr>
    </w:tbl>
    <w:p>
      <w:pPr>
        <w:spacing w:after="0" w:line="144" w:lineRule="auto"/>
      </w:pPr>
    </w:p>
    <w:p>
      <w:pPr>
        <w:spacing w:before="40" w:after="40" w:line="324" w:lineRule="auto"/>
        <w:ind w:left="283"/>
        <w:pBdr>
          <w:left w:val="single" w:sz="18" w:space="6" w:color="8AA4C8"/>
        </w:pBdr>
      </w:pPr>
      <w:r>
        <w:rPr>
          <w:rFonts w:ascii="Times New Roman" w:hAnsi="Times New Roman" w:cs="Times New Roman" w:eastAsia="微软雅黑"/>
          <w:b w:val="0"/>
          <w:color w:val="444444"/>
          <w:sz w:val="20"/>
        </w:rPr>
        <w:t xml:space="preserve">工期取值集合 = </w:t>
      </w:r>
      <w:r>
        <w:rPr>
          <w:rFonts w:ascii="Times New Roman" w:hAnsi="Times New Roman" w:cs="Times New Roman" w:eastAsia="微软雅黑"/>
          <w:b/>
          <w:color w:val="444444"/>
          <w:sz w:val="20"/>
        </w:rPr>
        <w:t>{1, 2, 3, 4}</w:t>
      </w:r>
      <w:r>
        <w:rPr>
          <w:rFonts w:ascii="Times New Roman" w:hAnsi="Times New Roman" w:cs="Times New Roman" w:eastAsia="微软雅黑"/>
          <w:b w:val="0"/>
          <w:color w:val="444444"/>
          <w:sz w:val="20"/>
        </w:rPr>
        <w:t>；物资按表原样投入（不打折），现金费另计。开局减免：农业/资源/工业/服务各 3 个名额，只作用于「新建一级」的</w:t>
      </w:r>
      <w:r>
        <w:rPr>
          <w:rFonts w:ascii="Times New Roman" w:hAnsi="Times New Roman" w:cs="Times New Roman" w:eastAsia="微软雅黑"/>
          <w:b/>
          <w:color w:val="444444"/>
          <w:sz w:val="20"/>
        </w:rPr>
        <w:t>现金费</w:t>
      </w:r>
      <w:r>
        <w:rPr>
          <w:rFonts w:ascii="Times New Roman" w:hAnsi="Times New Roman" w:cs="Times New Roman" w:eastAsia="微软雅黑"/>
          <w:b w:val="0"/>
          <w:color w:val="444444"/>
          <w:sz w:val="20"/>
        </w:rPr>
        <w:t>（×0.50），物资不打折（</w:t>
      </w:r>
      <w:r>
        <w:rPr>
          <w:rFonts w:ascii="Consolas" w:hAnsi="Consolas" w:cs="Consolas" w:eastAsia="Consolas"/>
          <w:b w:val="0"/>
          <w:color w:val="B0305E"/>
          <w:sz w:val="19"/>
        </w:rPr>
        <w:t>construction.build_cash_plan</w:t>
      </w:r>
      <w:r>
        <w:rPr>
          <w:rFonts w:ascii="Times New Roman" w:hAnsi="Times New Roman" w:cs="Times New Roman" w:eastAsia="微软雅黑"/>
          <w:b w:val="0"/>
          <w:color w:val="444444"/>
          <w:sz w:val="20"/>
        </w:rPr>
        <w:t>）。</w:t>
      </w:r>
    </w:p>
    <w:p>
      <w:pPr>
        <w:pStyle w:val="Heading2"/>
      </w:pPr>
      <w:r>
        <w:rPr>
          <w:rFonts w:ascii="Times New Roman" w:hAnsi="Times New Roman" w:cs="Times New Roman" w:eastAsia="微软雅黑"/>
          <w:b/>
          <w:color w:val="1F3B73"/>
          <w:sz w:val="27"/>
        </w:rPr>
        <w:t>3.3 AI 四能力 → 入口 → 闸门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780"/>
        <w:gridCol w:w="1943"/>
        <w:gridCol w:w="5199"/>
        <w:gridCol w:w="1943"/>
      </w:tblGrid>
      <w:tr>
        <w:trPr>
          <w:tblHeader/>
          <w:cantSplit/>
        </w:trPr>
        <w:tc>
          <w:tcPr>
            <w:tcW w:type="dxa" w:w="781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1943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前端入口</w:t>
            </w:r>
          </w:p>
        </w:tc>
        <w:tc>
          <w:tcPr>
            <w:tcW w:type="dxa" w:w="5199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服务端</w:t>
            </w:r>
          </w:p>
        </w:tc>
        <w:tc>
          <w:tcPr>
            <w:tcW w:type="dxa" w:w="1943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是否可写状态</w:t>
            </w:r>
          </w:p>
        </w:tc>
      </w:tr>
      <w:tr>
        <w:trPr>
          <w:cantSplit/>
        </w:trPr>
        <w:tc>
          <w:tcPr>
            <w:tcW w:type="dxa" w:w="78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问</w:t>
            </w:r>
          </w:p>
        </w:tc>
        <w:tc>
          <w:tcPr>
            <w:tcW w:type="dxa" w:w="194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「问规则」输入框</w:t>
            </w:r>
          </w:p>
        </w:tc>
        <w:tc>
          <w:tcPr>
            <w:tcW w:type="dxa" w:w="5199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/api/ai/advise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→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ai_host.advise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→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ai/rules_digest.py</w:t>
            </w:r>
          </w:p>
        </w:tc>
        <w:tc>
          <w:tcPr>
            <w:tcW w:type="dxa" w:w="194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78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算</w:t>
            </w:r>
          </w:p>
        </w:tc>
        <w:tc>
          <w:tcPr>
            <w:tcW w:type="dxa" w:w="194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「试算这一季」</w:t>
            </w:r>
          </w:p>
        </w:tc>
        <w:tc>
          <w:tcPr>
            <w:tcW w:type="dxa" w:w="519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/api/simulate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→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pipeline.preview</w:t>
            </w:r>
          </w:p>
        </w:tc>
        <w:tc>
          <w:tcPr>
            <w:tcW w:type="dxa" w:w="194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否（纯函数）</w:t>
            </w:r>
          </w:p>
        </w:tc>
      </w:tr>
      <w:tr>
        <w:trPr>
          <w:cantSplit/>
        </w:trPr>
        <w:tc>
          <w:tcPr>
            <w:tcW w:type="dxa" w:w="78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填</w:t>
            </w:r>
          </w:p>
        </w:tc>
        <w:tc>
          <w:tcPr>
            <w:tcW w:type="dxa" w:w="194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「起草计划」</w:t>
            </w:r>
          </w:p>
        </w:tc>
        <w:tc>
          <w:tcPr>
            <w:tcW w:type="dxa" w:w="5199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/api/ai/advise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→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ai/plan_compile.compile_draft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→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_check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双闸</w:t>
            </w:r>
          </w:p>
        </w:tc>
        <w:tc>
          <w:tcPr>
            <w:tcW w:type="dxa" w:w="194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否（只回填表单）</w:t>
            </w:r>
          </w:p>
        </w:tc>
      </w:tr>
      <w:tr>
        <w:trPr>
          <w:cantSplit/>
        </w:trPr>
        <w:tc>
          <w:tcPr>
            <w:tcW w:type="dxa" w:w="78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盯</w:t>
            </w:r>
          </w:p>
        </w:tc>
        <w:tc>
          <w:tcPr>
            <w:tcW w:type="dxa" w:w="194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面板右侧提示条</w:t>
            </w:r>
          </w:p>
        </w:tc>
        <w:tc>
          <w:tcPr>
            <w:tcW w:type="dxa" w:w="519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ai/strategy.py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（现金上限、市场空间、服务机制）</w:t>
            </w:r>
          </w:p>
        </w:tc>
        <w:tc>
          <w:tcPr>
            <w:tcW w:type="dxa" w:w="194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否</w:t>
            </w:r>
          </w:p>
        </w:tc>
      </w:tr>
    </w:tbl>
    <w:p>
      <w:pPr>
        <w:spacing w:after="0" w:line="144" w:lineRule="auto"/>
      </w:pPr>
    </w:p>
    <w:p>
      <w:pPr>
        <w:spacing w:after="120"/>
      </w:pPr>
      <w:r>
        <w:rPr>
          <w:rFonts w:ascii="Times New Roman" w:hAnsi="Times New Roman" w:cs="Times New Roman" w:eastAsia="微软雅黑"/>
          <w:b w:val="0"/>
          <w:sz w:val="21"/>
        </w:rPr>
        <w:t>起草编译器还有一条</w:t>
      </w:r>
      <w:r>
        <w:rPr>
          <w:rFonts w:ascii="Times New Roman" w:hAnsi="Times New Roman" w:cs="Times New Roman" w:eastAsia="微软雅黑"/>
          <w:b/>
          <w:sz w:val="21"/>
        </w:rPr>
        <w:t>确定性修复链</w:t>
      </w:r>
      <w:r>
        <w:rPr>
          <w:rFonts w:ascii="Times New Roman" w:hAnsi="Times New Roman" w:cs="Times New Roman" w:eastAsia="微软雅黑"/>
          <w:b w:val="0"/>
          <w:sz w:val="21"/>
        </w:rPr>
        <w:t>（</w:t>
      </w:r>
      <w:r>
        <w:rPr>
          <w:rFonts w:ascii="Consolas" w:hAnsi="Consolas" w:cs="Consolas" w:eastAsia="Consolas"/>
          <w:b w:val="0"/>
          <w:color w:val="B0305E"/>
          <w:sz w:val="20"/>
        </w:rPr>
        <w:t>ai/plan_compile.py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 文件头逐条写明）：字段规整 → 语义归位（已有地块的「建造」改成「开工」、在建丢弃、空地自动选址吃邻接）→ 补默认（未写的已建成地块默认 u=1、按</w:t>
      </w:r>
      <w:r>
        <w:rPr>
          <w:rFonts w:ascii="Times New Roman" w:hAnsi="Times New Roman" w:cs="Times New Roman" w:eastAsia="微软雅黑"/>
          <w:b/>
          <w:sz w:val="21"/>
        </w:rPr>
        <w:t>完工后人口</w:t>
      </w:r>
      <w:r>
        <w:rPr>
          <w:rFonts w:ascii="Times New Roman" w:hAnsi="Times New Roman" w:cs="Times New Roman" w:eastAsia="微软雅黑"/>
          <w:b w:val="0"/>
          <w:sz w:val="21"/>
        </w:rPr>
        <w:t xml:space="preserve">补口粮）→ </w:t>
      </w:r>
      <w:r>
        <w:rPr>
          <w:rFonts w:ascii="Consolas" w:hAnsi="Consolas" w:cs="Consolas" w:eastAsia="Consolas"/>
          <w:b w:val="0"/>
          <w:color w:val="B0305E"/>
          <w:sz w:val="20"/>
        </w:rPr>
        <w:t>validate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（不过就丢可定位坏项，最多 3 轮）→ </w:t>
      </w:r>
      <w:r>
        <w:rPr>
          <w:rFonts w:ascii="Consolas" w:hAnsi="Consolas" w:cs="Consolas" w:eastAsia="Consolas"/>
          <w:b w:val="0"/>
          <w:color w:val="B0305E"/>
          <w:sz w:val="20"/>
        </w:rPr>
        <w:t>preview</w:t>
      </w:r>
      <w:r>
        <w:rPr>
          <w:rFonts w:ascii="Times New Roman" w:hAnsi="Times New Roman" w:cs="Times New Roman" w:eastAsia="微软雅黑"/>
          <w:b w:val="0"/>
          <w:sz w:val="21"/>
        </w:rPr>
        <w:t>（资金不足按 口粮 → 开工率 → 建造 → 采购 的顺序缩量）→ 全过才返回，并逐条说明「引擎改了你什么」。</w:t>
      </w:r>
    </w:p>
    <w:p>
      <w:pPr>
        <w:pStyle w:val="Heading2"/>
      </w:pPr>
      <w:r>
        <w:rPr>
          <w:rFonts w:ascii="Times New Roman" w:hAnsi="Times New Roman" w:cs="Times New Roman" w:eastAsia="微软雅黑"/>
          <w:b/>
          <w:color w:val="1F3B73"/>
          <w:sz w:val="27"/>
        </w:rPr>
        <w:t xml:space="preserve">3.4 HTTP 端点清单（共 </w:t>
      </w:r>
      <w:r>
        <w:rPr>
          <w:rFonts w:ascii="Times New Roman" w:hAnsi="Times New Roman" w:cs="Times New Roman" w:eastAsia="微软雅黑"/>
          <w:b/>
          <w:color w:val="1F3B73"/>
          <w:sz w:val="27"/>
        </w:rPr>
        <w:t>18 个</w:t>
      </w:r>
      <w:r>
        <w:rPr>
          <w:rFonts w:ascii="Times New Roman" w:hAnsi="Times New Roman" w:cs="Times New Roman" w:eastAsia="微软雅黑"/>
          <w:b/>
          <w:color w:val="1F3B73"/>
          <w:sz w:val="27"/>
        </w:rPr>
        <w:t>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1182"/>
        <w:gridCol w:w="3643"/>
        <w:gridCol w:w="5041"/>
      </w:tblGrid>
      <w:tr>
        <w:trPr>
          <w:tblHeader/>
          <w:cantSplit/>
        </w:trPr>
        <w:tc>
          <w:tcPr>
            <w:tcW w:type="dxa" w:w="1182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3643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5041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1182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GET</w:t>
            </w:r>
          </w:p>
        </w:tc>
        <w:tc>
          <w:tcPr>
            <w:tcW w:type="dxa" w:w="3643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/api/games</w:t>
            </w:r>
          </w:p>
        </w:tc>
        <w:tc>
          <w:tcPr>
            <w:tcW w:type="dxa" w:w="504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存档列表</w:t>
            </w:r>
          </w:p>
        </w:tc>
      </w:tr>
      <w:tr>
        <w:trPr>
          <w:cantSplit/>
        </w:trPr>
        <w:tc>
          <w:tcPr>
            <w:tcW w:type="dxa" w:w="118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POST</w:t>
            </w:r>
          </w:p>
        </w:tc>
        <w:tc>
          <w:tcPr>
            <w:tcW w:type="dxa" w:w="364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/api/new_game</w:t>
            </w:r>
          </w:p>
        </w:tc>
        <w:tc>
          <w:tcPr>
            <w:tcW w:type="dxa" w:w="504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开一局新的</w:t>
            </w:r>
          </w:p>
        </w:tc>
      </w:tr>
      <w:tr>
        <w:trPr>
          <w:cantSplit/>
        </w:trPr>
        <w:tc>
          <w:tcPr>
            <w:tcW w:type="dxa" w:w="1182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GET</w:t>
            </w:r>
          </w:p>
        </w:tc>
        <w:tc>
          <w:tcPr>
            <w:tcW w:type="dxa" w:w="3643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/api/state</w:t>
            </w:r>
          </w:p>
        </w:tc>
        <w:tc>
          <w:tcPr>
            <w:tcW w:type="dxa" w:w="504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引擎算好的数字（默认不生成叙事）</w:t>
            </w:r>
          </w:p>
        </w:tc>
      </w:tr>
      <w:tr>
        <w:trPr>
          <w:cantSplit/>
        </w:trPr>
        <w:tc>
          <w:tcPr>
            <w:tcW w:type="dxa" w:w="118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GET</w:t>
            </w:r>
          </w:p>
        </w:tc>
        <w:tc>
          <w:tcPr>
            <w:tcW w:type="dxa" w:w="364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/api/narratives</w:t>
            </w:r>
          </w:p>
        </w:tc>
        <w:tc>
          <w:tcPr>
            <w:tcW w:type="dxa" w:w="504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新闻 + 财报解读（后台单独生成）</w:t>
            </w:r>
          </w:p>
        </w:tc>
      </w:tr>
      <w:tr>
        <w:trPr>
          <w:cantSplit/>
        </w:trPr>
        <w:tc>
          <w:tcPr>
            <w:tcW w:type="dxa" w:w="1182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GET</w:t>
            </w:r>
          </w:p>
        </w:tc>
        <w:tc>
          <w:tcPr>
            <w:tcW w:type="dxa" w:w="3643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/api/map</w:t>
            </w:r>
          </w:p>
        </w:tc>
        <w:tc>
          <w:tcPr>
            <w:tcW w:type="dxa" w:w="504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整张 10×10</w:t>
            </w:r>
          </w:p>
        </w:tc>
      </w:tr>
      <w:tr>
        <w:trPr>
          <w:cantSplit/>
        </w:trPr>
        <w:tc>
          <w:tcPr>
            <w:tcW w:type="dxa" w:w="118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GET</w:t>
            </w:r>
          </w:p>
        </w:tc>
        <w:tc>
          <w:tcPr>
            <w:tcW w:type="dxa" w:w="364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/api/report</w:t>
            </w:r>
          </w:p>
        </w:tc>
        <w:tc>
          <w:tcPr>
            <w:tcW w:type="dxa" w:w="504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上一季完整财报</w:t>
            </w:r>
          </w:p>
        </w:tc>
      </w:tr>
      <w:tr>
        <w:trPr>
          <w:cantSplit/>
        </w:trPr>
        <w:tc>
          <w:tcPr>
            <w:tcW w:type="dxa" w:w="1182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GET</w:t>
            </w:r>
          </w:p>
        </w:tc>
        <w:tc>
          <w:tcPr>
            <w:tcW w:type="dxa" w:w="3643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/api/build_options</w:t>
            </w:r>
          </w:p>
        </w:tc>
        <w:tc>
          <w:tcPr>
            <w:tcW w:type="dxa" w:w="504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可建工程与报价</w:t>
            </w:r>
          </w:p>
        </w:tc>
      </w:tr>
      <w:tr>
        <w:trPr>
          <w:cantSplit/>
        </w:trPr>
        <w:tc>
          <w:tcPr>
            <w:tcW w:type="dxa" w:w="118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POST</w:t>
            </w:r>
          </w:p>
        </w:tc>
        <w:tc>
          <w:tcPr>
            <w:tcW w:type="dxa" w:w="364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/api/submit</w:t>
            </w:r>
          </w:p>
        </w:tc>
        <w:tc>
          <w:tcPr>
            <w:tcW w:type="dxa" w:w="504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提交计划（唯一写入 plan 的入口）</w:t>
            </w:r>
          </w:p>
        </w:tc>
      </w:tr>
      <w:tr>
        <w:trPr>
          <w:cantSplit/>
        </w:trPr>
        <w:tc>
          <w:tcPr>
            <w:tcW w:type="dxa" w:w="1182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POST</w:t>
            </w:r>
          </w:p>
        </w:tc>
        <w:tc>
          <w:tcPr>
            <w:tcW w:type="dxa" w:w="3643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/api/simulate</w:t>
            </w:r>
          </w:p>
        </w:tc>
        <w:tc>
          <w:tcPr>
            <w:tcW w:type="dxa" w:w="504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试算（只读，AI/玩家共用）</w:t>
            </w:r>
          </w:p>
        </w:tc>
      </w:tr>
      <w:tr>
        <w:trPr>
          <w:cantSplit/>
        </w:trPr>
        <w:tc>
          <w:tcPr>
            <w:tcW w:type="dxa" w:w="118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POST</w:t>
            </w:r>
          </w:p>
        </w:tc>
        <w:tc>
          <w:tcPr>
            <w:tcW w:type="dxa" w:w="364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/api/validate</w:t>
            </w:r>
          </w:p>
        </w:tc>
        <w:tc>
          <w:tcPr>
            <w:tcW w:type="dxa" w:w="504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只校验（只读）</w:t>
            </w:r>
          </w:p>
        </w:tc>
      </w:tr>
      <w:tr>
        <w:trPr>
          <w:cantSplit/>
        </w:trPr>
        <w:tc>
          <w:tcPr>
            <w:tcW w:type="dxa" w:w="1182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GET</w:t>
            </w:r>
          </w:p>
        </w:tc>
        <w:tc>
          <w:tcPr>
            <w:tcW w:type="dxa" w:w="3643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/api/rules</w:t>
            </w:r>
          </w:p>
        </w:tc>
        <w:tc>
          <w:tcPr>
            <w:tcW w:type="dxa" w:w="504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规则基线原文（给 AI 取证）</w:t>
            </w:r>
          </w:p>
        </w:tc>
      </w:tr>
      <w:tr>
        <w:trPr>
          <w:cantSplit/>
        </w:trPr>
        <w:tc>
          <w:tcPr>
            <w:tcW w:type="dxa" w:w="118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POST</w:t>
            </w:r>
          </w:p>
        </w:tc>
        <w:tc>
          <w:tcPr>
            <w:tcW w:type="dxa" w:w="364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/api/ai/advise</w:t>
            </w:r>
          </w:p>
        </w:tc>
        <w:tc>
          <w:tcPr>
            <w:tcW w:type="dxa" w:w="504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AI 秘书（问/填/盯）</w:t>
            </w:r>
          </w:p>
        </w:tc>
      </w:tr>
      <w:tr>
        <w:trPr>
          <w:cantSplit/>
        </w:trPr>
        <w:tc>
          <w:tcPr>
            <w:tcW w:type="dxa" w:w="1182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POST</w:t>
            </w:r>
          </w:p>
        </w:tc>
        <w:tc>
          <w:tcPr>
            <w:tcW w:type="dxa" w:w="3643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/api/end_quarter</w:t>
            </w:r>
          </w:p>
        </w:tc>
        <w:tc>
          <w:tcPr>
            <w:tcW w:type="dxa" w:w="504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结算这一季（唯一真结算入口）</w:t>
            </w:r>
          </w:p>
        </w:tc>
      </w:tr>
      <w:tr>
        <w:trPr>
          <w:cantSplit/>
        </w:trPr>
        <w:tc>
          <w:tcPr>
            <w:tcW w:type="dxa" w:w="118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POST</w:t>
            </w:r>
          </w:p>
        </w:tc>
        <w:tc>
          <w:tcPr>
            <w:tcW w:type="dxa" w:w="364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/api/next_quarter</w:t>
            </w:r>
          </w:p>
        </w:tc>
        <w:tc>
          <w:tcPr>
            <w:tcW w:type="dxa" w:w="504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看完月报进入下一季</w:t>
            </w:r>
          </w:p>
        </w:tc>
      </w:tr>
      <w:tr>
        <w:trPr>
          <w:cantSplit/>
        </w:trPr>
        <w:tc>
          <w:tcPr>
            <w:tcW w:type="dxa" w:w="1182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GET</w:t>
            </w:r>
          </w:p>
        </w:tc>
        <w:tc>
          <w:tcPr>
            <w:tcW w:type="dxa" w:w="3643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/api/finale</w:t>
            </w:r>
          </w:p>
        </w:tc>
        <w:tc>
          <w:tcPr>
            <w:tcW w:type="dxa" w:w="504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终局总览 + 终局叙事</w:t>
            </w:r>
          </w:p>
        </w:tc>
      </w:tr>
      <w:tr>
        <w:trPr>
          <w:cantSplit/>
        </w:trPr>
        <w:tc>
          <w:tcPr>
            <w:tcW w:type="dxa" w:w="118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POST</w:t>
            </w:r>
          </w:p>
        </w:tc>
        <w:tc>
          <w:tcPr>
            <w:tcW w:type="dxa" w:w="364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/api/save_slot</w:t>
            </w:r>
          </w:p>
        </w:tc>
        <w:tc>
          <w:tcPr>
            <w:tcW w:type="dxa" w:w="504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快照另存为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game@slot</w:t>
            </w:r>
          </w:p>
        </w:tc>
      </w:tr>
      <w:tr>
        <w:trPr>
          <w:cantSplit/>
        </w:trPr>
        <w:tc>
          <w:tcPr>
            <w:tcW w:type="dxa" w:w="1182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POST</w:t>
            </w:r>
          </w:p>
        </w:tc>
        <w:tc>
          <w:tcPr>
            <w:tcW w:type="dxa" w:w="3643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/api/load_slot</w:t>
            </w:r>
          </w:p>
        </w:tc>
        <w:tc>
          <w:tcPr>
            <w:tcW w:type="dxa" w:w="504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从 slot 挂载成新局</w:t>
            </w:r>
          </w:p>
        </w:tc>
      </w:tr>
      <w:tr>
        <w:trPr>
          <w:cantSplit/>
        </w:trPr>
        <w:tc>
          <w:tcPr>
            <w:tcW w:type="dxa" w:w="118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GET</w:t>
            </w:r>
          </w:p>
        </w:tc>
        <w:tc>
          <w:tcPr>
            <w:tcW w:type="dxa" w:w="364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/api/slots</w:t>
            </w:r>
          </w:p>
        </w:tc>
        <w:tc>
          <w:tcPr>
            <w:tcW w:type="dxa" w:w="504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列出该局全部 slot 元数据</w:t>
            </w:r>
          </w:p>
        </w:tc>
      </w:tr>
    </w:tbl>
    <w:p>
      <w:pPr>
        <w:spacing w:after="0" w:line="144" w:lineRule="auto"/>
      </w:pPr>
    </w:p>
    <w:p>
      <w:pPr>
        <w:pStyle w:val="Heading2"/>
      </w:pPr>
      <w:r>
        <w:rPr>
          <w:rFonts w:ascii="Times New Roman" w:hAnsi="Times New Roman" w:cs="Times New Roman" w:eastAsia="微软雅黑"/>
          <w:b/>
          <w:color w:val="1F3B73"/>
          <w:sz w:val="27"/>
        </w:rPr>
        <w:t>3.5 三条可验证的实现承诺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1028"/>
        <w:gridCol w:w="1917"/>
        <w:gridCol w:w="6920"/>
      </w:tblGrid>
      <w:tr>
        <w:trPr>
          <w:tblHeader/>
          <w:cantSplit/>
        </w:trPr>
        <w:tc>
          <w:tcPr>
            <w:tcW w:type="dxa" w:w="1029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承诺</w:t>
            </w:r>
          </w:p>
        </w:tc>
        <w:tc>
          <w:tcPr>
            <w:tcW w:type="dxa" w:w="1918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怎么保证</w:t>
            </w:r>
          </w:p>
        </w:tc>
        <w:tc>
          <w:tcPr>
            <w:tcW w:type="dxa" w:w="6920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证据</w:t>
            </w:r>
          </w:p>
        </w:tc>
      </w:tr>
      <w:tr>
        <w:trPr>
          <w:cantSplit/>
        </w:trPr>
        <w:tc>
          <w:tcPr>
            <w:tcW w:type="dxa" w:w="1029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钱只扣一次</w:t>
            </w:r>
          </w:p>
        </w:tc>
        <w:tc>
          <w:tcPr>
            <w:tcW w:type="dxa" w:w="191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扣款只在流水线第 5 步；提交阶段只校验</w:t>
            </w:r>
          </w:p>
        </w:tc>
        <w:tc>
          <w:tcPr>
            <w:tcW w:type="dxa" w:w="6920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engine/pipeline.py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文件头；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tests/test_pipeline.py</w:t>
            </w:r>
          </w:p>
        </w:tc>
      </w:tr>
      <w:tr>
        <w:trPr>
          <w:cantSplit/>
        </w:trPr>
        <w:tc>
          <w:tcPr>
            <w:tcW w:type="dxa" w:w="102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预览 = 结算，一分不差</w:t>
            </w:r>
          </w:p>
        </w:tc>
        <w:tc>
          <w:tcPr>
            <w:tcW w:type="dxa" w:w="191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预览与真结算共用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_run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，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preview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深拷贝状态后跑同一函数</w:t>
            </w:r>
          </w:p>
        </w:tc>
        <w:tc>
          <w:tcPr>
            <w:tcW w:type="dxa" w:w="692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tests/test_pipeline.py::test_preview_equals_advance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、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tests/test_report.py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（「界面上显示的本季预览，必须与真结算一分不差」）</w:t>
            </w:r>
          </w:p>
        </w:tc>
      </w:tr>
      <w:tr>
        <w:trPr>
          <w:cantSplit/>
        </w:trPr>
        <w:tc>
          <w:tcPr>
            <w:tcW w:type="dxa" w:w="1029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AI 无 commit</w:t>
            </w:r>
          </w:p>
        </w:tc>
        <w:tc>
          <w:tcPr>
            <w:tcW w:type="dxa" w:w="191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起草只产出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Plan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数据；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assert_import_boundary()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双黑名单</w:t>
            </w:r>
          </w:p>
        </w:tc>
        <w:tc>
          <w:tcPr>
            <w:tcW w:type="dxa" w:w="6920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ai/tools.py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、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ai/plan_compile.py</w:t>
            </w:r>
          </w:p>
        </w:tc>
      </w:tr>
    </w:tbl>
    <w:p>
      <w:pPr>
        <w:spacing w:after="0" w:line="144" w:lineRule="auto"/>
      </w:pPr>
    </w:p>
    <w:p>
      <w:pPr>
        <w:pStyle w:val="Heading2"/>
      </w:pPr>
      <w:r>
        <w:rPr>
          <w:rFonts w:ascii="Times New Roman" w:hAnsi="Times New Roman" w:cs="Times New Roman" w:eastAsia="微软雅黑"/>
          <w:b/>
          <w:color w:val="1F3B73"/>
          <w:sz w:val="27"/>
        </w:rPr>
        <w:t>3.6 前端如何做到「零计算」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2675"/>
        <w:gridCol w:w="4492"/>
        <w:gridCol w:w="2698"/>
      </w:tblGrid>
      <w:tr>
        <w:trPr>
          <w:tblHeader/>
          <w:cantSplit/>
        </w:trPr>
        <w:tc>
          <w:tcPr>
            <w:tcW w:type="dxa" w:w="2676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4492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2698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不做什么</w:t>
            </w:r>
          </w:p>
        </w:tc>
      </w:tr>
      <w:tr>
        <w:trPr>
          <w:cantSplit/>
        </w:trPr>
        <w:tc>
          <w:tcPr>
            <w:tcW w:type="dxa" w:w="2676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web/js/api.js</w:t>
            </w:r>
          </w:p>
        </w:tc>
        <w:tc>
          <w:tcPr>
            <w:tcW w:type="dxa" w:w="4492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封装 18 个端点，统一错误与 loading</w:t>
            </w:r>
          </w:p>
        </w:tc>
        <w:tc>
          <w:tcPr>
            <w:tcW w:type="dxa" w:w="269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不拼业务数字</w:t>
            </w:r>
          </w:p>
        </w:tc>
      </w:tr>
      <w:tr>
        <w:trPr>
          <w:cantSplit/>
        </w:trPr>
        <w:tc>
          <w:tcPr>
            <w:tcW w:type="dxa" w:w="267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web/js/state.js</w:t>
            </w:r>
          </w:p>
        </w:tc>
        <w:tc>
          <w:tcPr>
            <w:tcW w:type="dxa" w:w="449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保存服务端最近一次返回的 state/report</w:t>
            </w:r>
          </w:p>
        </w:tc>
        <w:tc>
          <w:tcPr>
            <w:tcW w:type="dxa" w:w="269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不推导、不缓存派生值</w:t>
            </w:r>
          </w:p>
        </w:tc>
      </w:tr>
      <w:tr>
        <w:trPr>
          <w:cantSplit/>
        </w:trPr>
        <w:tc>
          <w:tcPr>
            <w:tcW w:type="dxa" w:w="2676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web/js/map.js</w:t>
            </w:r>
          </w:p>
        </w:tc>
        <w:tc>
          <w:tcPr>
            <w:tcW w:type="dxa" w:w="4492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渲染 10×10 地块、悬停信息、资产键挂载</w:t>
            </w:r>
          </w:p>
        </w:tc>
        <w:tc>
          <w:tcPr>
            <w:tcW w:type="dxa" w:w="269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不算加成、不算价格</w:t>
            </w:r>
          </w:p>
        </w:tc>
      </w:tr>
      <w:tr>
        <w:trPr>
          <w:cantSplit/>
        </w:trPr>
        <w:tc>
          <w:tcPr>
            <w:tcW w:type="dxa" w:w="267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web/js/panel.js</w:t>
            </w:r>
          </w:p>
        </w:tc>
        <w:tc>
          <w:tcPr>
            <w:tcW w:type="dxa" w:w="449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计划表单（开工率、建造、采购、口粮）</w:t>
            </w:r>
          </w:p>
        </w:tc>
        <w:tc>
          <w:tcPr>
            <w:tcW w:type="dxa" w:w="269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不做合法性判断（交给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/api/validate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2676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web/js/main.js</w:t>
            </w:r>
          </w:p>
        </w:tc>
        <w:tc>
          <w:tcPr>
            <w:tcW w:type="dxa" w:w="4492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装配、阶段切换、提交与结算按钮</w:t>
            </w:r>
          </w:p>
        </w:tc>
        <w:tc>
          <w:tcPr>
            <w:tcW w:type="dxa" w:w="269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不发给 AI 任何提交指令</w:t>
            </w:r>
          </w:p>
        </w:tc>
      </w:tr>
      <w:tr>
        <w:trPr>
          <w:cantSplit/>
        </w:trPr>
        <w:tc>
          <w:tcPr>
            <w:tcW w:type="dxa" w:w="267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web/js/finale.js</w:t>
            </w:r>
          </w:p>
        </w:tc>
        <w:tc>
          <w:tcPr>
            <w:tcW w:type="dxa" w:w="449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第 20 季终局界面</w:t>
            </w:r>
          </w:p>
        </w:tc>
        <w:tc>
          <w:tcPr>
            <w:tcW w:type="dxa" w:w="269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不重算 GDP</w:t>
            </w:r>
          </w:p>
        </w:tc>
      </w:tr>
    </w:tbl>
    <w:p>
      <w:pPr>
        <w:spacing w:after="0" w:line="144" w:lineRule="auto"/>
      </w:pPr>
    </w:p>
    <w:p>
      <w:pPr>
        <w:spacing w:before="40" w:after="40" w:line="324" w:lineRule="auto"/>
        <w:ind w:left="283"/>
        <w:pBdr>
          <w:left w:val="single" w:sz="18" w:space="6" w:color="8AA4C8"/>
        </w:pBdr>
      </w:pPr>
      <w:r>
        <w:rPr>
          <w:rFonts w:ascii="Times New Roman" w:hAnsi="Times New Roman" w:cs="Times New Roman" w:eastAsia="微软雅黑"/>
          <w:b w:val="0"/>
          <w:color w:val="444444"/>
          <w:sz w:val="20"/>
        </w:rPr>
        <w:t>数字只有一个来源：</w:t>
      </w:r>
      <w:r>
        <w:rPr>
          <w:rFonts w:ascii="Consolas" w:hAnsi="Consolas" w:cs="Consolas" w:eastAsia="Consolas"/>
          <w:b w:val="0"/>
          <w:color w:val="B0305E"/>
          <w:sz w:val="19"/>
        </w:rPr>
        <w:t>/api/state</w:t>
      </w:r>
      <w:r>
        <w:rPr>
          <w:rFonts w:ascii="Times New Roman" w:hAnsi="Times New Roman" w:cs="Times New Roman" w:eastAsia="微软雅黑"/>
          <w:b w:val="0"/>
          <w:color w:val="444444"/>
          <w:sz w:val="20"/>
        </w:rPr>
        <w:t>、</w:t>
      </w:r>
      <w:r>
        <w:rPr>
          <w:rFonts w:ascii="Consolas" w:hAnsi="Consolas" w:cs="Consolas" w:eastAsia="Consolas"/>
          <w:b w:val="0"/>
          <w:color w:val="B0305E"/>
          <w:sz w:val="19"/>
        </w:rPr>
        <w:t>/api/report</w:t>
      </w:r>
      <w:r>
        <w:rPr>
          <w:rFonts w:ascii="Times New Roman" w:hAnsi="Times New Roman" w:cs="Times New Roman" w:eastAsia="微软雅黑"/>
          <w:b w:val="0"/>
          <w:color w:val="444444"/>
          <w:sz w:val="20"/>
        </w:rPr>
        <w:t>、</w:t>
      </w:r>
      <w:r>
        <w:rPr>
          <w:rFonts w:ascii="Consolas" w:hAnsi="Consolas" w:cs="Consolas" w:eastAsia="Consolas"/>
          <w:b w:val="0"/>
          <w:color w:val="B0305E"/>
          <w:sz w:val="19"/>
        </w:rPr>
        <w:t>/api/simulate</w:t>
      </w:r>
      <w:r>
        <w:rPr>
          <w:rFonts w:ascii="Times New Roman" w:hAnsi="Times New Roman" w:cs="Times New Roman" w:eastAsia="微软雅黑"/>
          <w:b w:val="0"/>
          <w:color w:val="444444"/>
          <w:sz w:val="20"/>
        </w:rPr>
        <w:t>。前端多算一次，就多一个和引擎对不上的机会——我们选择不算。</w:t>
      </w:r>
    </w:p>
    <w:p>
      <w:pPr>
        <w:pStyle w:val="Heading2"/>
      </w:pPr>
      <w:r>
        <w:rPr>
          <w:rFonts w:ascii="Times New Roman" w:hAnsi="Times New Roman" w:cs="Times New Roman" w:eastAsia="微软雅黑"/>
          <w:b/>
          <w:color w:val="1F3B73"/>
          <w:sz w:val="27"/>
        </w:rPr>
        <w:t>3.7 存档与数据落盘</w:t>
      </w:r>
    </w:p>
    <w:p>
      <w:pPr>
        <w:spacing w:after="80" w:line="336" w:lineRule="auto"/>
        <w:ind w:left="539" w:hanging="283"/>
      </w:pPr>
      <w:r>
        <w:rPr>
          <w:rFonts w:ascii="Times New Roman" w:hAnsi="Times New Roman" w:cs="Times New Roman" w:eastAsia="微软雅黑"/>
          <w:b/>
          <w:color w:val="1F3B73"/>
          <w:sz w:val="21"/>
        </w:rPr>
        <w:t xml:space="preserve">• </w:t>
      </w:r>
      <w:r>
        <w:rPr>
          <w:rFonts w:ascii="Times New Roman" w:hAnsi="Times New Roman" w:cs="Times New Roman" w:eastAsia="微软雅黑"/>
          <w:b w:val="0"/>
          <w:sz w:val="21"/>
        </w:rPr>
        <w:t>存储为</w:t>
      </w:r>
      <w:r>
        <w:rPr>
          <w:rFonts w:ascii="Times New Roman" w:hAnsi="Times New Roman" w:cs="Times New Roman" w:eastAsia="微软雅黑"/>
          <w:b/>
          <w:sz w:val="21"/>
        </w:rPr>
        <w:t>本地 JSON 原子写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：临时文件（同目录）→ </w:t>
      </w:r>
      <w:r>
        <w:rPr>
          <w:rFonts w:ascii="Consolas" w:hAnsi="Consolas" w:cs="Consolas" w:eastAsia="Consolas"/>
          <w:b w:val="0"/>
          <w:color w:val="B0305E"/>
          <w:sz w:val="20"/>
        </w:rPr>
        <w:t>os.fsync</w:t>
      </w:r>
      <w:r>
        <w:rPr>
          <w:rFonts w:ascii="Times New Roman" w:hAnsi="Times New Roman" w:cs="Times New Roman" w:eastAsia="微软雅黑"/>
          <w:b w:val="0"/>
          <w:sz w:val="21"/>
        </w:rPr>
        <w:t xml:space="preserve"> → </w:t>
      </w:r>
      <w:r>
        <w:rPr>
          <w:rFonts w:ascii="Consolas" w:hAnsi="Consolas" w:cs="Consolas" w:eastAsia="Consolas"/>
          <w:b w:val="0"/>
          <w:color w:val="B0305E"/>
          <w:sz w:val="20"/>
        </w:rPr>
        <w:t>os.replace</w:t>
      </w:r>
      <w:r>
        <w:rPr>
          <w:rFonts w:ascii="Times New Roman" w:hAnsi="Times New Roman" w:cs="Times New Roman" w:eastAsia="微软雅黑"/>
          <w:b w:val="0"/>
          <w:sz w:val="21"/>
        </w:rPr>
        <w:t>，断电不会留半截档（</w:t>
      </w:r>
      <w:r>
        <w:rPr>
          <w:rFonts w:ascii="Consolas" w:hAnsi="Consolas" w:cs="Consolas" w:eastAsia="Consolas"/>
          <w:b w:val="0"/>
          <w:color w:val="B0305E"/>
          <w:sz w:val="20"/>
        </w:rPr>
        <w:t>region-sim/storage/json_file.py</w:t>
      </w:r>
      <w:r>
        <w:rPr>
          <w:rFonts w:ascii="Times New Roman" w:hAnsi="Times New Roman" w:cs="Times New Roman" w:eastAsia="微软雅黑"/>
          <w:b w:val="0"/>
          <w:sz w:val="21"/>
        </w:rPr>
        <w:t>，模块头有完整理由）。</w:t>
      </w:r>
    </w:p>
    <w:p>
      <w:pPr>
        <w:spacing w:after="80" w:line="336" w:lineRule="auto"/>
        <w:ind w:left="539" w:hanging="283"/>
      </w:pPr>
      <w:r>
        <w:rPr>
          <w:rFonts w:ascii="Times New Roman" w:hAnsi="Times New Roman" w:cs="Times New Roman" w:eastAsia="微软雅黑"/>
          <w:b/>
          <w:color w:val="1F3B73"/>
          <w:sz w:val="21"/>
        </w:rPr>
        <w:t xml:space="preserve">• </w:t>
      </w:r>
      <w:r>
        <w:rPr>
          <w:rFonts w:ascii="Times New Roman" w:hAnsi="Times New Roman" w:cs="Times New Roman" w:eastAsia="微软雅黑"/>
          <w:b w:val="0"/>
          <w:sz w:val="21"/>
        </w:rPr>
        <w:t xml:space="preserve">接口抽象在 </w:t>
      </w:r>
      <w:r>
        <w:rPr>
          <w:rFonts w:ascii="Consolas" w:hAnsi="Consolas" w:cs="Consolas" w:eastAsia="Consolas"/>
          <w:b w:val="0"/>
          <w:color w:val="B0305E"/>
          <w:sz w:val="20"/>
        </w:rPr>
        <w:t>storage/base.py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，内存实现 </w:t>
      </w:r>
      <w:r>
        <w:rPr>
          <w:rFonts w:ascii="Consolas" w:hAnsi="Consolas" w:cs="Consolas" w:eastAsia="Consolas"/>
          <w:b w:val="0"/>
          <w:color w:val="B0305E"/>
          <w:sz w:val="20"/>
        </w:rPr>
        <w:t>storage/memory.py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 供测试用；游戏档落 </w:t>
      </w:r>
      <w:r>
        <w:rPr>
          <w:rFonts w:ascii="Consolas" w:hAnsi="Consolas" w:cs="Consolas" w:eastAsia="Consolas"/>
          <w:b w:val="0"/>
          <w:color w:val="B0305E"/>
          <w:sz w:val="20"/>
        </w:rPr>
        <w:t>region-sim/saves/</w:t>
      </w:r>
      <w:r>
        <w:rPr>
          <w:rFonts w:ascii="Times New Roman" w:hAnsi="Times New Roman" w:cs="Times New Roman" w:eastAsia="微软雅黑"/>
          <w:b w:val="0"/>
          <w:sz w:val="21"/>
        </w:rPr>
        <w:t>。</w:t>
      </w:r>
    </w:p>
    <w:p>
      <w:pPr>
        <w:spacing w:after="80" w:line="336" w:lineRule="auto"/>
        <w:ind w:left="539" w:hanging="283"/>
      </w:pPr>
      <w:r>
        <w:rPr>
          <w:rFonts w:ascii="Times New Roman" w:hAnsi="Times New Roman" w:cs="Times New Roman" w:eastAsia="微软雅黑"/>
          <w:b/>
          <w:color w:val="1F3B73"/>
          <w:sz w:val="21"/>
        </w:rPr>
        <w:t xml:space="preserve">• </w:t>
      </w:r>
      <w:r>
        <w:rPr>
          <w:rFonts w:ascii="Times New Roman" w:hAnsi="Times New Roman" w:cs="Times New Roman" w:eastAsia="微软雅黑"/>
          <w:b w:val="0"/>
          <w:sz w:val="21"/>
        </w:rPr>
        <w:t xml:space="preserve">季末自动快照在 </w:t>
      </w:r>
      <w:r>
        <w:rPr>
          <w:rFonts w:ascii="Consolas" w:hAnsi="Consolas" w:cs="Consolas" w:eastAsia="Consolas"/>
          <w:b w:val="0"/>
          <w:color w:val="B0305E"/>
          <w:sz w:val="20"/>
        </w:rPr>
        <w:t>server/session.py</w:t>
      </w:r>
      <w:r>
        <w:rPr>
          <w:rFonts w:ascii="Times New Roman" w:hAnsi="Times New Roman" w:cs="Times New Roman" w:eastAsia="微软雅黑"/>
          <w:b w:val="0"/>
          <w:sz w:val="21"/>
        </w:rPr>
        <w:t>（</w:t>
      </w:r>
      <w:r>
        <w:rPr>
          <w:rFonts w:ascii="Consolas" w:hAnsi="Consolas" w:cs="Consolas" w:eastAsia="Consolas"/>
          <w:b w:val="0"/>
          <w:color w:val="B0305E"/>
          <w:sz w:val="20"/>
        </w:rPr>
        <w:t>end_quarter</w:t>
      </w:r>
      <w:r>
        <w:rPr>
          <w:rFonts w:ascii="Times New Roman" w:hAnsi="Times New Roman" w:cs="Times New Roman" w:eastAsia="微软雅黑"/>
          <w:b w:val="0"/>
          <w:sz w:val="21"/>
        </w:rPr>
        <w:t xml:space="preserve"> 锁内全量快照）+ </w:t>
      </w:r>
      <w:r>
        <w:rPr>
          <w:rFonts w:ascii="Consolas" w:hAnsi="Consolas" w:cs="Consolas" w:eastAsia="Consolas"/>
          <w:b w:val="0"/>
          <w:color w:val="B0305E"/>
          <w:sz w:val="20"/>
        </w:rPr>
        <w:t>server/slots.py</w:t>
      </w:r>
      <w:r>
        <w:rPr>
          <w:rFonts w:ascii="Times New Roman" w:hAnsi="Times New Roman" w:cs="Times New Roman" w:eastAsia="微软雅黑"/>
          <w:b w:val="0"/>
          <w:sz w:val="21"/>
        </w:rPr>
        <w:t>（slot 命名/校验）。</w:t>
      </w:r>
    </w:p>
    <w:p>
      <w:pPr>
        <w:spacing w:before="40" w:after="160"/>
        <w:pBdr>
          <w:bottom w:val="single" w:sz="6" w:space="6" w:color="D0D7E4"/>
        </w:pBdr>
      </w:pPr>
    </w:p>
    <w:p>
      <w:r>
        <w:br w:type="page"/>
      </w:r>
    </w:p>
    <w:p>
      <w:pPr>
        <w:pStyle w:val="Heading1"/>
        <w:spacing w:before="320"/>
        <w:pBdr>
          <w:bottom w:val="single" w:sz="10" w:space="6" w:color="1F3B73"/>
        </w:pBdr>
      </w:pPr>
      <w:r>
        <w:rPr>
          <w:rFonts w:ascii="Times New Roman" w:hAnsi="Times New Roman" w:cs="Times New Roman" w:eastAsia="微软雅黑"/>
          <w:b/>
          <w:color w:val="1F3B73"/>
          <w:sz w:val="34"/>
        </w:rPr>
        <w:t>四、原创声明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1. 100% 原创。</w:t>
      </w:r>
      <w:r>
        <w:rPr>
          <w:rFonts w:ascii="Times New Roman" w:hAnsi="Times New Roman" w:cs="Times New Roman" w:eastAsia="微软雅黑"/>
          <w:b w:val="0"/>
          <w:sz w:val="21"/>
        </w:rPr>
        <w:t xml:space="preserve"> 本项目的规则体系、经济模型、结算流水线、AI 交互协议、前后端代码与文档，均由「建设特区」三名成员从零设计与实现，未复制、未改写任何既有游戏、开源项目或商业产品的代码与规则文本。仓库提交历史（</w:t>
      </w:r>
      <w:r>
        <w:rPr>
          <w:rFonts w:ascii="Consolas" w:hAnsi="Consolas" w:cs="Consolas" w:eastAsia="Consolas"/>
          <w:b w:val="0"/>
          <w:color w:val="B0305E"/>
          <w:sz w:val="20"/>
        </w:rPr>
        <w:t>https://github.com/shuhuan-007/techathon-region-sim</w:t>
      </w:r>
      <w:r>
        <w:rPr>
          <w:rFonts w:ascii="Times New Roman" w:hAnsi="Times New Roman" w:cs="Times New Roman" w:eastAsia="微软雅黑"/>
          <w:b w:val="0"/>
          <w:sz w:val="21"/>
        </w:rPr>
        <w:t>）可逐次核验开发过程。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2. 3D 建模。</w:t>
      </w:r>
      <w:r>
        <w:rPr>
          <w:rFonts w:ascii="Times New Roman" w:hAnsi="Times New Roman" w:cs="Times New Roman" w:eastAsia="微软雅黑"/>
          <w:b w:val="0"/>
          <w:sz w:val="21"/>
        </w:rPr>
        <w:t xml:space="preserve"> </w:t>
      </w:r>
      <w:r>
        <w:rPr>
          <w:rFonts w:ascii="Consolas" w:hAnsi="Consolas" w:cs="Consolas" w:eastAsia="Consolas"/>
          <w:b w:val="0"/>
          <w:color w:val="B0305E"/>
          <w:sz w:val="20"/>
        </w:rPr>
        <w:t>region-sim/web/assets/plots/</w:t>
      </w:r>
      <w:r>
        <w:rPr>
          <w:rFonts w:ascii="Times New Roman" w:hAnsi="Times New Roman" w:cs="Times New Roman" w:eastAsia="微软雅黑"/>
          <w:b w:val="0"/>
          <w:sz w:val="21"/>
        </w:rPr>
        <w:t xml:space="preserve"> 下 </w:t>
      </w:r>
      <w:r>
        <w:rPr>
          <w:rFonts w:ascii="Times New Roman" w:hAnsi="Times New Roman" w:cs="Times New Roman" w:eastAsia="微软雅黑"/>
          <w:b/>
          <w:sz w:val="21"/>
        </w:rPr>
        <w:t>21 个 `.glb`（合计 533 MB，含 1 个通用「在建」件）</w:t>
      </w:r>
      <w:r>
        <w:rPr>
          <w:rFonts w:ascii="Times New Roman" w:hAnsi="Times New Roman" w:cs="Times New Roman" w:eastAsia="微软雅黑"/>
          <w:b w:val="0"/>
          <w:sz w:val="21"/>
        </w:rPr>
        <w:t xml:space="preserve"> 全部由</w:t>
      </w:r>
      <w:r>
        <w:rPr>
          <w:rFonts w:ascii="Times New Roman" w:hAnsi="Times New Roman" w:cs="Times New Roman" w:eastAsia="微软雅黑"/>
          <w:b/>
          <w:sz w:val="21"/>
        </w:rPr>
        <w:t>李佳怡</w:t>
      </w:r>
      <w:r>
        <w:rPr>
          <w:rFonts w:ascii="Times New Roman" w:hAnsi="Times New Roman" w:cs="Times New Roman" w:eastAsia="微软雅黑"/>
          <w:b w:val="0"/>
          <w:sz w:val="21"/>
        </w:rPr>
        <w:t>从零建构：先用提示词生成概念图，再在</w:t>
      </w:r>
      <w:r>
        <w:rPr>
          <w:rFonts w:ascii="Times New Roman" w:hAnsi="Times New Roman" w:cs="Times New Roman" w:eastAsia="微软雅黑"/>
          <w:b/>
          <w:sz w:val="21"/>
        </w:rPr>
        <w:t>影眸科技</w:t>
      </w:r>
      <w:r>
        <w:rPr>
          <w:rFonts w:ascii="Times New Roman" w:hAnsi="Times New Roman" w:cs="Times New Roman" w:eastAsia="微软雅黑"/>
          <w:b w:val="0"/>
          <w:sz w:val="21"/>
        </w:rPr>
        <w:t>平台完成三维建模与导出。模型未使用任何第三方商用模型库；因单文件体积超过 GitHub 限制，未纳入 git，随提交包/演示机本地提供。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3. AI 辅助声明。</w:t>
      </w:r>
      <w:r>
        <w:rPr>
          <w:rFonts w:ascii="Times New Roman" w:hAnsi="Times New Roman" w:cs="Times New Roman" w:eastAsia="微软雅黑"/>
          <w:b w:val="0"/>
          <w:sz w:val="21"/>
        </w:rPr>
        <w:t xml:space="preserve"> 开发过程使用过大模型辅助（阿里云 DashScope </w:t>
      </w:r>
      <w:r>
        <w:rPr>
          <w:rFonts w:ascii="Times New Roman" w:hAnsi="Times New Roman" w:cs="Times New Roman" w:eastAsia="微软雅黑"/>
          <w:b/>
          <w:sz w:val="21"/>
        </w:rPr>
        <w:t>qwen-flash</w:t>
      </w:r>
      <w:r>
        <w:rPr>
          <w:rFonts w:ascii="Times New Roman" w:hAnsi="Times New Roman" w:cs="Times New Roman" w:eastAsia="微软雅黑"/>
          <w:b w:val="0"/>
          <w:sz w:val="21"/>
        </w:rPr>
        <w:t xml:space="preserve"> 等，用于代码草拟、文档润色、测试用例补全）。所有 AI 生成内容</w:t>
      </w:r>
      <w:r>
        <w:rPr>
          <w:rFonts w:ascii="Times New Roman" w:hAnsi="Times New Roman" w:cs="Times New Roman" w:eastAsia="微软雅黑"/>
          <w:b/>
          <w:sz w:val="21"/>
        </w:rPr>
        <w:t>均经团队成员逐条审查、修改与实测</w:t>
      </w:r>
      <w:r>
        <w:rPr>
          <w:rFonts w:ascii="Times New Roman" w:hAnsi="Times New Roman" w:cs="Times New Roman" w:eastAsia="微软雅黑"/>
          <w:b w:val="0"/>
          <w:sz w:val="21"/>
        </w:rPr>
        <w:t xml:space="preserve">后才进入仓库：代码必须通过 </w:t>
      </w:r>
      <w:r>
        <w:rPr>
          <w:rFonts w:ascii="Consolas" w:hAnsi="Consolas" w:cs="Consolas" w:eastAsia="Consolas"/>
          <w:b w:val="0"/>
          <w:color w:val="B0305E"/>
          <w:sz w:val="20"/>
        </w:rPr>
        <w:t>pytest</w:t>
      </w:r>
      <w:r>
        <w:rPr>
          <w:rFonts w:ascii="Times New Roman" w:hAnsi="Times New Roman" w:cs="Times New Roman" w:eastAsia="微软雅黑"/>
          <w:b w:val="0"/>
          <w:sz w:val="21"/>
        </w:rPr>
        <w:t xml:space="preserve"> 与人工走查，文档中的数字必须能指向测试或《规则基线》条目。游戏运行时的 AI 秘书同样受 §1.3 的双闸与 import 边界约束，</w:t>
      </w:r>
      <w:r>
        <w:rPr>
          <w:rFonts w:ascii="Times New Roman" w:hAnsi="Times New Roman" w:cs="Times New Roman" w:eastAsia="微软雅黑"/>
          <w:b/>
          <w:sz w:val="21"/>
        </w:rPr>
        <w:t>不具备任何提交/结算权限</w:t>
      </w:r>
      <w:r>
        <w:rPr>
          <w:rFonts w:ascii="Times New Roman" w:hAnsi="Times New Roman" w:cs="Times New Roman" w:eastAsia="微软雅黑"/>
          <w:b w:val="0"/>
          <w:sz w:val="21"/>
        </w:rPr>
        <w:t>。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4. 第三方组件（来源、许可、改动情况如实列明）。</w:t>
      </w:r>
      <w:r>
        <w:rPr>
          <w:rFonts w:ascii="Times New Roman" w:hAnsi="Times New Roman" w:cs="Times New Roman" w:eastAsia="微软雅黑"/>
          <w:b w:val="0"/>
          <w:sz w:val="21"/>
        </w:rPr>
        <w:t xml:space="preserve"> 运行时</w:t>
      </w:r>
      <w:r>
        <w:rPr>
          <w:rFonts w:ascii="Times New Roman" w:hAnsi="Times New Roman" w:cs="Times New Roman" w:eastAsia="微软雅黑"/>
          <w:b/>
          <w:sz w:val="21"/>
        </w:rPr>
        <w:t>零第三方 Python 依赖</w:t>
      </w:r>
      <w:r>
        <w:rPr>
          <w:rFonts w:ascii="Times New Roman" w:hAnsi="Times New Roman" w:cs="Times New Roman" w:eastAsia="微软雅黑"/>
          <w:b w:val="0"/>
          <w:sz w:val="21"/>
        </w:rPr>
        <w:t>（全部标准库：</w:t>
      </w:r>
      <w:r>
        <w:rPr>
          <w:rFonts w:ascii="Consolas" w:hAnsi="Consolas" w:cs="Consolas" w:eastAsia="Consolas"/>
          <w:b w:val="0"/>
          <w:color w:val="B0305E"/>
          <w:sz w:val="20"/>
        </w:rPr>
        <w:t>http.server</w:t>
      </w:r>
      <w:r>
        <w:rPr>
          <w:rFonts w:ascii="Times New Roman" w:hAnsi="Times New Roman" w:cs="Times New Roman" w:eastAsia="微软雅黑"/>
          <w:b w:val="0"/>
          <w:sz w:val="21"/>
        </w:rPr>
        <w:t xml:space="preserve"> + </w:t>
      </w:r>
      <w:r>
        <w:rPr>
          <w:rFonts w:ascii="Consolas" w:hAnsi="Consolas" w:cs="Consolas" w:eastAsia="Consolas"/>
          <w:b w:val="0"/>
          <w:color w:val="B0305E"/>
          <w:sz w:val="20"/>
        </w:rPr>
        <w:t>urllib.request</w:t>
      </w:r>
      <w:r>
        <w:rPr>
          <w:rFonts w:ascii="Times New Roman" w:hAnsi="Times New Roman" w:cs="Times New Roman" w:eastAsia="微软雅黑"/>
          <w:b w:val="0"/>
          <w:sz w:val="21"/>
        </w:rPr>
        <w:t>），前端库全部本地 vendor、无 CDN 外链；唯一一处对外网络调用是 AI 服务 API。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2164"/>
        <w:gridCol w:w="2648"/>
        <w:gridCol w:w="1205"/>
        <w:gridCol w:w="3849"/>
      </w:tblGrid>
      <w:tr>
        <w:trPr>
          <w:tblHeader/>
          <w:cantSplit/>
        </w:trPr>
        <w:tc>
          <w:tcPr>
            <w:tcW w:type="dxa" w:w="2164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2648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版本/来源</w:t>
            </w:r>
          </w:p>
        </w:tc>
        <w:tc>
          <w:tcPr>
            <w:tcW w:type="dxa" w:w="1205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许可</w:t>
            </w:r>
          </w:p>
        </w:tc>
        <w:tc>
          <w:tcPr>
            <w:tcW w:type="dxa" w:w="3849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用途与改动</w:t>
            </w:r>
          </w:p>
        </w:tc>
      </w:tr>
      <w:tr>
        <w:trPr>
          <w:cantSplit/>
        </w:trPr>
        <w:tc>
          <w:tcPr>
            <w:tcW w:type="dxa" w:w="2164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Python 标准库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http.server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urllib.request</w:t>
            </w:r>
          </w:p>
        </w:tc>
        <w:tc>
          <w:tcPr>
            <w:tcW w:type="dxa" w:w="264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CPython</w:t>
            </w:r>
          </w:p>
        </w:tc>
        <w:tc>
          <w:tcPr>
            <w:tcW w:type="dxa" w:w="120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PSF</w:t>
            </w:r>
          </w:p>
        </w:tc>
        <w:tc>
          <w:tcPr>
            <w:tcW w:type="dxa" w:w="3849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HTTP 服务与出网，零外部 Web 框架</w:t>
            </w:r>
          </w:p>
        </w:tc>
      </w:tr>
      <w:tr>
        <w:trPr>
          <w:cantSplit/>
        </w:trPr>
        <w:tc>
          <w:tcPr>
            <w:tcW w:type="dxa" w:w="216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three.js</w:t>
            </w:r>
          </w:p>
        </w:tc>
        <w:tc>
          <w:tcPr>
            <w:tcW w:type="dxa" w:w="264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r140（0.140.0），本地 vendor</w:t>
            </w:r>
          </w:p>
        </w:tc>
        <w:tc>
          <w:tcPr>
            <w:tcW w:type="dxa" w:w="120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MIT</w:t>
            </w:r>
          </w:p>
        </w:tc>
        <w:tc>
          <w:tcPr>
            <w:tcW w:type="dxa" w:w="384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3D 渲染，未改动</w:t>
            </w:r>
          </w:p>
        </w:tc>
      </w:tr>
      <w:tr>
        <w:trPr>
          <w:cantSplit/>
        </w:trPr>
        <w:tc>
          <w:tcPr>
            <w:tcW w:type="dxa" w:w="2164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GLTFLoader</w:t>
            </w:r>
          </w:p>
        </w:tc>
        <w:tc>
          <w:tcPr>
            <w:tcW w:type="dxa" w:w="264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three.js r140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examples/js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，本地 vendor</w:t>
            </w:r>
          </w:p>
        </w:tc>
        <w:tc>
          <w:tcPr>
            <w:tcW w:type="dxa" w:w="120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MIT</w:t>
            </w:r>
          </w:p>
        </w:tc>
        <w:tc>
          <w:tcPr>
            <w:tcW w:type="dxa" w:w="3849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加载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.glb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，未改动</w:t>
            </w:r>
          </w:p>
        </w:tc>
      </w:tr>
      <w:tr>
        <w:trPr>
          <w:cantSplit/>
        </w:trPr>
        <w:tc>
          <w:tcPr>
            <w:tcW w:type="dxa" w:w="216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OrbitControls</w:t>
            </w:r>
          </w:p>
        </w:tc>
        <w:tc>
          <w:tcPr>
            <w:tcW w:type="dxa" w:w="264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three.js r140，本地 vendor</w:t>
            </w:r>
          </w:p>
        </w:tc>
        <w:tc>
          <w:tcPr>
            <w:tcW w:type="dxa" w:w="120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MIT</w:t>
            </w:r>
          </w:p>
        </w:tc>
        <w:tc>
          <w:tcPr>
            <w:tcW w:type="dxa" w:w="384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弹窗相机；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唯一改动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：2026-10-17 手工把 ESM 包成 UMD，仅外壳，相机算法本体未动</w:t>
            </w:r>
          </w:p>
        </w:tc>
      </w:tr>
      <w:tr>
        <w:trPr>
          <w:cantSplit/>
        </w:trPr>
        <w:tc>
          <w:tcPr>
            <w:tcW w:type="dxa" w:w="2164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qwen-flash API</w:t>
            </w:r>
          </w:p>
        </w:tc>
        <w:tc>
          <w:tcPr>
            <w:tcW w:type="dxa" w:w="264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阿里云 DashScope，团队自购 key</w:t>
            </w:r>
          </w:p>
        </w:tc>
        <w:tc>
          <w:tcPr>
            <w:tcW w:type="dxa" w:w="120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服务条款</w:t>
            </w:r>
          </w:p>
        </w:tc>
        <w:tc>
          <w:tcPr>
            <w:tcW w:type="dxa" w:w="3849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运行时 AI 秘书（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.env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已 gitignore，仓库内无明文密钥）</w:t>
            </w:r>
          </w:p>
        </w:tc>
      </w:tr>
      <w:tr>
        <w:trPr>
          <w:cantSplit/>
        </w:trPr>
        <w:tc>
          <w:tcPr>
            <w:tcW w:type="dxa" w:w="216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影眸科技平台</w:t>
            </w:r>
          </w:p>
        </w:tc>
        <w:tc>
          <w:tcPr>
            <w:tcW w:type="dxa" w:w="264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在线建模平台</w:t>
            </w:r>
          </w:p>
        </w:tc>
        <w:tc>
          <w:tcPr>
            <w:tcW w:type="dxa" w:w="120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服务条款</w:t>
            </w:r>
          </w:p>
        </w:tc>
        <w:tc>
          <w:tcPr>
            <w:tcW w:type="dxa" w:w="384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3D 建模工具（产出物为团队自有）</w:t>
            </w:r>
          </w:p>
        </w:tc>
      </w:tr>
    </w:tbl>
    <w:p>
      <w:pPr>
        <w:spacing w:after="0" w:line="144" w:lineRule="auto"/>
      </w:pPr>
    </w:p>
    <w:p>
      <w:pPr>
        <w:spacing w:before="40" w:after="40" w:line="324" w:lineRule="auto"/>
        <w:ind w:left="283"/>
        <w:pBdr>
          <w:left w:val="single" w:sz="18" w:space="6" w:color="8AA4C8"/>
        </w:pBdr>
      </w:pPr>
      <w:r>
        <w:rPr>
          <w:rFonts w:ascii="Times New Roman" w:hAnsi="Times New Roman" w:cs="Times New Roman" w:eastAsia="微软雅黑"/>
          <w:b w:val="0"/>
          <w:color w:val="444444"/>
          <w:sz w:val="20"/>
        </w:rPr>
        <w:t>静态资源：图标 15 个 SVG 全部团队自绘；</w:t>
      </w:r>
      <w:r>
        <w:rPr>
          <w:rFonts w:ascii="Consolas" w:hAnsi="Consolas" w:cs="Consolas" w:eastAsia="Consolas"/>
          <w:b w:val="0"/>
          <w:color w:val="B0305E"/>
          <w:sz w:val="19"/>
        </w:rPr>
        <w:t>@font-face</w:t>
      </w:r>
      <w:r>
        <w:rPr>
          <w:rFonts w:ascii="Times New Roman" w:hAnsi="Times New Roman" w:cs="Times New Roman" w:eastAsia="微软雅黑"/>
          <w:b w:val="0"/>
          <w:color w:val="444444"/>
          <w:sz w:val="20"/>
        </w:rPr>
        <w:t xml:space="preserve"> 0 处，无 webfont、无图标集依赖；无外部数据集——数值全部来自团队规则文档与 </w:t>
      </w:r>
      <w:r>
        <w:rPr>
          <w:rFonts w:ascii="Consolas" w:hAnsi="Consolas" w:cs="Consolas" w:eastAsia="Consolas"/>
          <w:b w:val="0"/>
          <w:color w:val="B0305E"/>
          <w:sz w:val="19"/>
        </w:rPr>
        <w:t>config.json</w:t>
      </w:r>
      <w:r>
        <w:rPr>
          <w:rFonts w:ascii="Times New Roman" w:hAnsi="Times New Roman" w:cs="Times New Roman" w:eastAsia="微软雅黑"/>
          <w:b w:val="0"/>
          <w:color w:val="444444"/>
          <w:sz w:val="20"/>
        </w:rPr>
        <w:t xml:space="preserve">。离线小工具 </w:t>
      </w:r>
      <w:r>
        <w:rPr>
          <w:rFonts w:ascii="Consolas" w:hAnsi="Consolas" w:cs="Consolas" w:eastAsia="Consolas"/>
          <w:b w:val="0"/>
          <w:color w:val="B0305E"/>
          <w:sz w:val="19"/>
        </w:rPr>
        <w:t>tools/docx_to_text.py</w:t>
      </w:r>
      <w:r>
        <w:rPr>
          <w:rFonts w:ascii="Times New Roman" w:hAnsi="Times New Roman" w:cs="Times New Roman" w:eastAsia="微软雅黑"/>
          <w:b w:val="0"/>
          <w:color w:val="444444"/>
          <w:sz w:val="20"/>
        </w:rPr>
        <w:t xml:space="preserve"> 用 </w:t>
      </w:r>
      <w:r>
        <w:rPr>
          <w:rFonts w:ascii="Consolas" w:hAnsi="Consolas" w:cs="Consolas" w:eastAsia="Consolas"/>
          <w:b w:val="0"/>
          <w:color w:val="B0305E"/>
          <w:sz w:val="19"/>
        </w:rPr>
        <w:t>python-docx</w:t>
      </w:r>
      <w:r>
        <w:rPr>
          <w:rFonts w:ascii="Times New Roman" w:hAnsi="Times New Roman" w:cs="Times New Roman" w:eastAsia="微软雅黑"/>
          <w:b w:val="0"/>
          <w:color w:val="444444"/>
          <w:sz w:val="20"/>
        </w:rPr>
        <w:t xml:space="preserve"> 把 Word 版规则文档转文本，</w:t>
      </w:r>
      <w:r>
        <w:rPr>
          <w:rFonts w:ascii="Times New Roman" w:hAnsi="Times New Roman" w:cs="Times New Roman" w:eastAsia="微软雅黑"/>
          <w:b/>
          <w:color w:val="444444"/>
          <w:sz w:val="20"/>
        </w:rPr>
        <w:t>不进运行时</w:t>
      </w:r>
      <w:r>
        <w:rPr>
          <w:rFonts w:ascii="Times New Roman" w:hAnsi="Times New Roman" w:cs="Times New Roman" w:eastAsia="微软雅黑"/>
          <w:b w:val="0"/>
          <w:color w:val="444444"/>
          <w:sz w:val="20"/>
        </w:rPr>
        <w:t>。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5. 未抄袭声明。</w:t>
      </w:r>
      <w:r>
        <w:rPr>
          <w:rFonts w:ascii="Times New Roman" w:hAnsi="Times New Roman" w:cs="Times New Roman" w:eastAsia="微软雅黑"/>
          <w:b w:val="0"/>
          <w:sz w:val="21"/>
        </w:rPr>
        <w:t xml:space="preserve"> 项目未使用任何未授权的美术、音乐、字体、代码或规则文本；引用《规则基线》中出现的公开经济学公式（弹性供需、柯布-道格拉斯式产出）属学科常识，具体参数与实现均为本项目自有。若评委发现任何疑似侵权内容，我们接受撤回并承担责任。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团队签字：王子铖 · 贾乐萱 · 李佳怡 / 2026-10-18</w:t>
      </w:r>
    </w:p>
    <w:p>
      <w:pPr>
        <w:spacing w:before="40" w:after="160"/>
        <w:pBdr>
          <w:bottom w:val="single" w:sz="6" w:space="6" w:color="D0D7E4"/>
        </w:pBdr>
      </w:pPr>
    </w:p>
    <w:p>
      <w:r>
        <w:br w:type="page"/>
      </w:r>
    </w:p>
    <w:p>
      <w:pPr>
        <w:pStyle w:val="Heading1"/>
        <w:spacing w:before="320"/>
        <w:pBdr>
          <w:bottom w:val="single" w:sz="10" w:space="6" w:color="1F3B73"/>
        </w:pBdr>
      </w:pPr>
      <w:r>
        <w:rPr>
          <w:rFonts w:ascii="Times New Roman" w:hAnsi="Times New Roman" w:cs="Times New Roman" w:eastAsia="微软雅黑"/>
          <w:b/>
          <w:color w:val="1F3B73"/>
          <w:sz w:val="34"/>
        </w:rPr>
        <w:t>五、当前边界与口径说明（附录）</w:t>
      </w:r>
    </w:p>
    <w:p>
      <w:pPr>
        <w:pStyle w:val="Heading2"/>
      </w:pPr>
      <w:r>
        <w:rPr>
          <w:rFonts w:ascii="Times New Roman" w:hAnsi="Times New Roman" w:cs="Times New Roman" w:eastAsia="微软雅黑"/>
          <w:b/>
          <w:color w:val="1F3B73"/>
          <w:sz w:val="27"/>
        </w:rPr>
        <w:t>5.1 当前边界（如实）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1107"/>
        <w:gridCol w:w="8759"/>
      </w:tblGrid>
      <w:tr>
        <w:trPr>
          <w:tblHeader/>
          <w:cantSplit/>
        </w:trPr>
        <w:tc>
          <w:tcPr>
            <w:tcW w:type="dxa" w:w="1108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8758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状态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多人联机</w:t>
            </w:r>
          </w:p>
        </w:tc>
        <w:tc>
          <w:tcPr>
            <w:tcW w:type="dxa" w:w="875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未开放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。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player_id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索引、plans 字典、收齐所有计划才结算的结构已就位，本期只发布单人局</w:t>
            </w:r>
          </w:p>
        </w:tc>
      </w:tr>
      <w:tr>
        <w:trPr>
          <w:cantSplit/>
        </w:trPr>
        <w:tc>
          <w:tcPr>
            <w:tcW w:type="dxa" w:w="110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演示视频</w:t>
            </w:r>
          </w:p>
        </w:tc>
        <w:tc>
          <w:tcPr>
            <w:tcW w:type="dxa" w:w="875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不做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，走现场 Demo（赛方要求为「Demo 或视频」二选一）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3D 主视图</w:t>
            </w:r>
          </w:p>
        </w:tc>
        <w:tc>
          <w:tcPr>
            <w:tcW w:type="dxa" w:w="875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主地图为 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2D 地块渲染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；3D 模型在城市弹窗（city-modal）中查看。缺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.glb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时弹窗降级，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不影响任何规则计算</w:t>
            </w:r>
          </w:p>
        </w:tc>
      </w:tr>
      <w:tr>
        <w:trPr>
          <w:cantSplit/>
        </w:trPr>
        <w:tc>
          <w:tcPr>
            <w:tcW w:type="dxa" w:w="110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账号 / 云存档</w:t>
            </w:r>
          </w:p>
        </w:tc>
        <w:tc>
          <w:tcPr>
            <w:tcW w:type="dxa" w:w="875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无登录、无云端；存档为本机 JSON 文件</w:t>
            </w:r>
          </w:p>
        </w:tc>
      </w:tr>
      <w:tr>
        <w:trPr>
          <w:cantSplit/>
        </w:trPr>
        <w:tc>
          <w:tcPr>
            <w:tcW w:type="dxa" w:w="110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测试全绿</w:t>
            </w:r>
          </w:p>
        </w:tc>
        <w:tc>
          <w:tcPr>
            <w:tcW w:type="dxa" w:w="8758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pytest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整库收集 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611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项 → 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611 通过 / 0 失败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（17s）。此前 10 项 AI 边界自检的 import 顺序噪声已用 autouse 夹具按「ai/ 载入后新增」重设基线修掉；干净克隆下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test_assets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按设计 skip（21 个 glb 未入 git），不影响运行与演示路径（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tests/test_ai_layer*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）</w:t>
            </w:r>
          </w:p>
        </w:tc>
      </w:tr>
    </w:tbl>
    <w:p>
      <w:pPr>
        <w:spacing w:after="0" w:line="144" w:lineRule="auto"/>
      </w:pPr>
    </w:p>
    <w:p>
      <w:pPr>
        <w:pStyle w:val="Heading2"/>
      </w:pPr>
      <w:r>
        <w:rPr>
          <w:rFonts w:ascii="Times New Roman" w:hAnsi="Times New Roman" w:cs="Times New Roman" w:eastAsia="微软雅黑"/>
          <w:b/>
          <w:color w:val="1F3B73"/>
          <w:sz w:val="27"/>
        </w:rPr>
        <w:t>5.2 口径说明（与路演 PPT 表述的差异，以此处为准）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247"/>
        <w:gridCol w:w="951"/>
        <w:gridCol w:w="5634"/>
        <w:gridCol w:w="3034"/>
      </w:tblGrid>
      <w:tr>
        <w:trPr>
          <w:tblHeader/>
          <w:cantSplit/>
        </w:trPr>
        <w:tc>
          <w:tcPr>
            <w:tcW w:type="dxa" w:w="247"/>
            <w:shd w:val="clear" w:color="auto" w:fill="1F3B73"/>
          </w:tcPr>
          <w:p>
            <w:pPr>
              <w:keepNext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#</w:t>
            </w:r>
          </w:p>
        </w:tc>
        <w:tc>
          <w:tcPr>
            <w:tcW w:type="dxa" w:w="951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PPT/口头表述</w:t>
            </w:r>
          </w:p>
        </w:tc>
        <w:tc>
          <w:tcPr>
            <w:tcW w:type="dxa" w:w="5633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代码与文档的事实</w:t>
            </w:r>
          </w:p>
        </w:tc>
        <w:tc>
          <w:tcPr>
            <w:tcW w:type="dxa" w:w="3034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依据</w:t>
            </w:r>
          </w:p>
        </w:tc>
      </w:tr>
      <w:tr>
        <w:trPr>
          <w:cantSplit/>
        </w:trPr>
        <w:tc>
          <w:tcPr>
            <w:tcW w:type="dxa" w:w="247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1</w:t>
            </w:r>
          </w:p>
        </w:tc>
        <w:tc>
          <w:tcPr>
            <w:tcW w:type="dxa" w:w="95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「地块工期 1–5 季」</w:t>
            </w:r>
          </w:p>
        </w:tc>
        <w:tc>
          <w:tcPr>
            <w:tcW w:type="dxa" w:w="563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工程表 14 条，工期取值集合为 </w:t>
            </w:r>
            <w:r>
              <w:rPr>
                <w:rFonts w:ascii="Times New Roman" w:hAnsi="Times New Roman" w:cs="Times New Roman" w:eastAsia="微软雅黑"/>
                <w:b/>
                <w:sz w:val="17"/>
              </w:rPr>
              <w:t>{1, 2, 3, 4} 季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，最长的是工业「二级机械→三级 H+」4 季；</w:t>
            </w:r>
            <w:r>
              <w:rPr>
                <w:rFonts w:ascii="Times New Roman" w:hAnsi="Times New Roman" w:cs="Times New Roman" w:eastAsia="微软雅黑"/>
                <w:b/>
                <w:sz w:val="17"/>
              </w:rPr>
              <w:t>没有 5 季的工程</w:t>
            </w:r>
          </w:p>
        </w:tc>
        <w:tc>
          <w:tcPr>
            <w:tcW w:type="dxa" w:w="3034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config/config.json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→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construction.works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；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engine/construction.py</w:t>
            </w:r>
          </w:p>
        </w:tc>
      </w:tr>
      <w:tr>
        <w:trPr>
          <w:cantSplit/>
        </w:trPr>
        <w:tc>
          <w:tcPr>
            <w:tcW w:type="dxa" w:w="247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2</w:t>
            </w:r>
          </w:p>
        </w:tc>
        <w:tc>
          <w:tcPr>
            <w:tcW w:type="dxa" w:w="95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「5 类地块 × 三级」</w:t>
            </w:r>
          </w:p>
        </w:tc>
        <w:tc>
          <w:tcPr>
            <w:tcW w:type="dxa" w:w="563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引擎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PlotType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确有 5 类（农业/资源/工业/服务/研究），但</w:t>
            </w:r>
            <w:r>
              <w:rPr>
                <w:rFonts w:ascii="Times New Roman" w:hAnsi="Times New Roman" w:cs="Times New Roman" w:eastAsia="微软雅黑"/>
                <w:b/>
                <w:sz w:val="17"/>
              </w:rPr>
              <w:t>工程表 14 条只覆盖 4 类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：农业 3 + 资源 3 + 服务 3 + 工业 5。</w:t>
            </w:r>
            <w:r>
              <w:rPr>
                <w:rFonts w:ascii="Times New Roman" w:hAnsi="Times New Roman" w:cs="Times New Roman" w:eastAsia="微软雅黑"/>
                <w:b/>
                <w:sz w:val="17"/>
              </w:rPr>
              <w:t>研究不是独立建造类型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，而是工业二级的「研究线」路线（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ind_1_2_research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→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ind_2_3_high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，产 I），空地上不能直接新建研究地块</w:t>
            </w:r>
          </w:p>
        </w:tc>
        <w:tc>
          <w:tcPr>
            <w:tcW w:type="dxa" w:w="303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engine/validate.py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L614–616（注释「14 行里没有 research 这一类」）；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config.json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→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construction.works</w:t>
            </w:r>
          </w:p>
        </w:tc>
      </w:tr>
      <w:tr>
        <w:trPr>
          <w:cantSplit/>
        </w:trPr>
        <w:tc>
          <w:tcPr>
            <w:tcW w:type="dxa" w:w="247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3</w:t>
            </w:r>
          </w:p>
        </w:tc>
        <w:tc>
          <w:tcPr>
            <w:tcW w:type="dxa" w:w="95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M1 锚点「甲 66 / 乙 110 / 合计 176」</w:t>
            </w:r>
          </w:p>
        </w:tc>
        <w:tc>
          <w:tcPr>
            <w:tcW w:type="dxa" w:w="563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该组是</w:t>
            </w:r>
            <w:r>
              <w:rPr>
                <w:rFonts w:ascii="Times New Roman" w:hAnsi="Times New Roman" w:cs="Times New Roman" w:eastAsia="微软雅黑"/>
                <w:b/>
                <w:sz w:val="17"/>
              </w:rPr>
              <w:t>旧一轮数值，已作废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。当前锚点（2026-10-18 第八轮按新 P0 重算）= 甲 总支出 </w:t>
            </w:r>
            <w:r>
              <w:rPr>
                <w:rFonts w:ascii="Times New Roman" w:hAnsi="Times New Roman" w:cs="Times New Roman" w:eastAsia="微软雅黑"/>
                <w:b/>
                <w:sz w:val="17"/>
              </w:rPr>
              <w:t>66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、增加值 </w:t>
            </w:r>
            <w:r>
              <w:rPr>
                <w:rFonts w:ascii="Times New Roman" w:hAnsi="Times New Roman" w:cs="Times New Roman" w:eastAsia="微软雅黑"/>
                <w:b/>
                <w:sz w:val="17"/>
              </w:rPr>
              <w:t>42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、P_t </w:t>
            </w:r>
            <w:r>
              <w:rPr>
                <w:rFonts w:ascii="Times New Roman" w:hAnsi="Times New Roman" w:cs="Times New Roman" w:eastAsia="微软雅黑"/>
                <w:b/>
                <w:sz w:val="17"/>
              </w:rPr>
              <w:t>17.76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、期末现金 </w:t>
            </w:r>
            <w:r>
              <w:rPr>
                <w:rFonts w:ascii="Times New Roman" w:hAnsi="Times New Roman" w:cs="Times New Roman" w:eastAsia="微软雅黑"/>
                <w:b/>
                <w:sz w:val="17"/>
              </w:rPr>
              <w:t>1008.64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；乙 原料 </w:t>
            </w:r>
            <w:r>
              <w:rPr>
                <w:rFonts w:ascii="Times New Roman" w:hAnsi="Times New Roman" w:cs="Times New Roman" w:eastAsia="微软雅黑"/>
                <w:b/>
                <w:sz w:val="17"/>
              </w:rPr>
              <w:t>98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、总支出 </w:t>
            </w:r>
            <w:r>
              <w:rPr>
                <w:rFonts w:ascii="Times New Roman" w:hAnsi="Times New Roman" w:cs="Times New Roman" w:eastAsia="微软雅黑"/>
                <w:b/>
                <w:sz w:val="17"/>
              </w:rPr>
              <w:t>183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、增加值 </w:t>
            </w:r>
            <w:r>
              <w:rPr>
                <w:rFonts w:ascii="Times New Roman" w:hAnsi="Times New Roman" w:cs="Times New Roman" w:eastAsia="微软雅黑"/>
                <w:b/>
                <w:sz w:val="17"/>
              </w:rPr>
              <w:t>142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、P_t </w:t>
            </w:r>
            <w:r>
              <w:rPr>
                <w:rFonts w:ascii="Times New Roman" w:hAnsi="Times New Roman" w:cs="Times New Roman" w:eastAsia="微软雅黑"/>
                <w:b/>
                <w:sz w:val="17"/>
              </w:rPr>
              <w:t>55.481481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、期末现金 </w:t>
            </w:r>
            <w:r>
              <w:rPr>
                <w:rFonts w:ascii="Times New Roman" w:hAnsi="Times New Roman" w:cs="Times New Roman" w:eastAsia="微软雅黑"/>
                <w:b/>
                <w:sz w:val="17"/>
              </w:rPr>
              <w:t>1098.907407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；</w:t>
            </w:r>
            <w:r>
              <w:rPr>
                <w:rFonts w:ascii="Times New Roman" w:hAnsi="Times New Roman" w:cs="Times New Roman" w:eastAsia="微软雅黑"/>
                <w:b/>
                <w:sz w:val="17"/>
              </w:rPr>
              <w:t>增加值合计 184</w:t>
            </w:r>
          </w:p>
        </w:tc>
        <w:tc>
          <w:tcPr>
            <w:tcW w:type="dxa" w:w="3034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docs/01-规范/规则基线.md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L1245–L1274（明写「旧一轮 23.68/1032.32/66/130/215/110/176 全部作废」）；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tests/test_m1.py::test_m1_full_account</w:t>
            </w:r>
          </w:p>
        </w:tc>
      </w:tr>
      <w:tr>
        <w:trPr>
          <w:cantSplit/>
        </w:trPr>
        <w:tc>
          <w:tcPr>
            <w:tcW w:type="dxa" w:w="247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4</w:t>
            </w:r>
          </w:p>
        </w:tc>
        <w:tc>
          <w:tcPr>
            <w:tcW w:type="dxa" w:w="95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「3D 地块主视图」</w:t>
            </w:r>
          </w:p>
        </w:tc>
        <w:tc>
          <w:tcPr>
            <w:tcW w:type="dxa" w:w="563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2026-10-18 起主界面 3D 渲染层整段删除（用户拍板：主界面纯 2D），3D 只在城市弹窗查看；后端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/static/assets/plots/*.glb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未动</w:t>
            </w:r>
          </w:p>
        </w:tc>
        <w:tc>
          <w:tcPr>
            <w:tcW w:type="dxa" w:w="303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web/js/map.js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文件头注释（S5 3D 渲染层删除记录）</w:t>
            </w:r>
          </w:p>
        </w:tc>
      </w:tr>
    </w:tbl>
    <w:p>
      <w:pPr>
        <w:spacing w:after="0" w:line="144" w:lineRule="auto"/>
      </w:pPr>
    </w:p>
    <w:p>
      <w:pPr>
        <w:spacing w:before="40" w:after="40" w:line="324" w:lineRule="auto"/>
        <w:ind w:left="283"/>
        <w:pBdr>
          <w:left w:val="single" w:sz="18" w:space="6" w:color="8AA4C8"/>
        </w:pBdr>
      </w:pPr>
      <w:r>
        <w:rPr>
          <w:rFonts w:ascii="Times New Roman" w:hAnsi="Times New Roman" w:cs="Times New Roman" w:eastAsia="微软雅黑"/>
          <w:b w:val="0"/>
          <w:color w:val="444444"/>
          <w:sz w:val="20"/>
        </w:rPr>
        <w:t>以上四条不是「实现缺陷」，而是</w:t>
      </w:r>
      <w:r>
        <w:rPr>
          <w:rFonts w:ascii="Times New Roman" w:hAnsi="Times New Roman" w:cs="Times New Roman" w:eastAsia="微软雅黑"/>
          <w:b/>
          <w:color w:val="444444"/>
          <w:sz w:val="20"/>
        </w:rPr>
        <w:t>文档与实现的同步点</w:t>
      </w:r>
      <w:r>
        <w:rPr>
          <w:rFonts w:ascii="Times New Roman" w:hAnsi="Times New Roman" w:cs="Times New Roman" w:eastAsia="微软雅黑"/>
          <w:b w:val="0"/>
          <w:color w:val="444444"/>
          <w:sz w:val="20"/>
        </w:rPr>
        <w:t>：本说明文档以代码与《规则基线》为准；路演 PPT 中如有与上表冲突的表述，请按本表理解。</w:t>
      </w:r>
    </w:p>
    <w:p>
      <w:pPr>
        <w:spacing w:before="40" w:after="40" w:line="324" w:lineRule="auto"/>
        <w:ind w:left="283"/>
        <w:pBdr>
          <w:left w:val="single" w:sz="18" w:space="6" w:color="8AA4C8"/>
        </w:pBdr>
      </w:pPr>
    </w:p>
    <w:p>
      <w:pPr>
        <w:spacing w:before="40" w:after="40" w:line="324" w:lineRule="auto"/>
        <w:ind w:left="283"/>
        <w:pBdr>
          <w:left w:val="single" w:sz="18" w:space="6" w:color="8AA4C8"/>
        </w:pBdr>
      </w:pPr>
      <w:r>
        <w:rPr>
          <w:rFonts w:ascii="Times New Roman" w:hAnsi="Times New Roman" w:cs="Times New Roman" w:eastAsia="微软雅黑"/>
          <w:b w:val="0"/>
          <w:color w:val="444444"/>
          <w:sz w:val="20"/>
        </w:rPr>
        <w:t xml:space="preserve">说明文档版本：2026-10-18（提交日）；对应代码冻结提交见仓库 </w:t>
      </w:r>
      <w:r>
        <w:rPr>
          <w:rFonts w:ascii="Consolas" w:hAnsi="Consolas" w:cs="Consolas" w:eastAsia="Consolas"/>
          <w:b w:val="0"/>
          <w:color w:val="B0305E"/>
          <w:sz w:val="19"/>
        </w:rPr>
        <w:t>git log -1</w:t>
      </w:r>
      <w:r>
        <w:rPr>
          <w:rFonts w:ascii="Times New Roman" w:hAnsi="Times New Roman" w:cs="Times New Roman" w:eastAsia="微软雅黑"/>
          <w:b w:val="0"/>
          <w:color w:val="444444"/>
          <w:sz w:val="20"/>
        </w:rPr>
        <w:t>。</w:t>
      </w:r>
    </w:p>
    <w:p>
      <w:pPr>
        <w:pStyle w:val="Heading2"/>
      </w:pPr>
      <w:r>
        <w:rPr>
          <w:rFonts w:ascii="Times New Roman" w:hAnsi="Times New Roman" w:cs="Times New Roman" w:eastAsia="微软雅黑"/>
          <w:b/>
          <w:color w:val="1F3B73"/>
          <w:sz w:val="27"/>
        </w:rPr>
        <w:t>5.3 术语表（读财报时会遇到）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1182"/>
        <w:gridCol w:w="4987"/>
        <w:gridCol w:w="3697"/>
      </w:tblGrid>
      <w:tr>
        <w:trPr>
          <w:tblHeader/>
          <w:cantSplit/>
        </w:trPr>
        <w:tc>
          <w:tcPr>
            <w:tcW w:type="dxa" w:w="1182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4987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697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出处</w:t>
            </w:r>
          </w:p>
        </w:tc>
      </w:tr>
      <w:tr>
        <w:trPr>
          <w:cantSplit/>
        </w:trPr>
        <w:tc>
          <w:tcPr>
            <w:tcW w:type="dxa" w:w="1182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B_t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X_t</w:t>
            </w:r>
          </w:p>
        </w:tc>
        <w:tc>
          <w:tcPr>
            <w:tcW w:type="dxa" w:w="4987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本季总买入量 / 总卖出量（含居民口粮与建设物资）</w:t>
            </w:r>
          </w:p>
        </w:tc>
        <w:tc>
          <w:tcPr>
            <w:tcW w:type="dxa" w:w="3697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engine/market.py</w:t>
            </w:r>
          </w:p>
        </w:tc>
      </w:tr>
      <w:tr>
        <w:trPr>
          <w:cantSplit/>
        </w:trPr>
        <w:tc>
          <w:tcPr>
            <w:tcW w:type="dxa" w:w="118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s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d</w:t>
            </w:r>
          </w:p>
        </w:tc>
        <w:tc>
          <w:tcPr>
            <w:tcW w:type="dxa" w:w="498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供给斜率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Es·Q0/P0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/ 需求斜率 `</w:t>
            </w:r>
          </w:p>
        </w:tc>
        <w:tc>
          <w:tcPr>
            <w:tcW w:type="dxa" w:w="369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Ed</w:t>
            </w:r>
          </w:p>
        </w:tc>
      </w:tr>
      <w:tr>
        <w:trPr>
          <w:cantSplit/>
        </w:trPr>
        <w:tc>
          <w:tcPr>
            <w:tcW w:type="dxa" w:w="1182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P_t</w:t>
            </w:r>
          </w:p>
        </w:tc>
        <w:tc>
          <w:tcPr>
            <w:tcW w:type="dxa" w:w="4987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本季结算价，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P0 + (B−X)/(s+d)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，下限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0.1·P0</w:t>
            </w:r>
          </w:p>
        </w:tc>
        <w:tc>
          <w:tcPr>
            <w:tcW w:type="dxa" w:w="3697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engine/market.py</w:t>
            </w:r>
          </w:p>
        </w:tc>
      </w:tr>
      <w:tr>
        <w:trPr>
          <w:cantSplit/>
        </w:trPr>
        <w:tc>
          <w:tcPr>
            <w:tcW w:type="dxa" w:w="118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E</w:t>
            </w:r>
          </w:p>
        </w:tc>
        <w:tc>
          <w:tcPr>
            <w:tcW w:type="dxa" w:w="498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效率（邻接 + 服务 + 磨合 + 研究加成，不封顶）</w:t>
            </w:r>
          </w:p>
        </w:tc>
        <w:tc>
          <w:tcPr>
            <w:tcW w:type="dxa" w:w="369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engine/efficiency.py</w:t>
            </w:r>
          </w:p>
        </w:tc>
      </w:tr>
      <w:tr>
        <w:trPr>
          <w:cantSplit/>
        </w:trPr>
        <w:tc>
          <w:tcPr>
            <w:tcW w:type="dxa" w:w="1182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u</w:t>
            </w:r>
          </w:p>
        </w:tc>
        <w:tc>
          <w:tcPr>
            <w:tcW w:type="dxa" w:w="4987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开工率（0–100%，生产成本随 u 变，岗位 L 不变）</w:t>
            </w:r>
          </w:p>
        </w:tc>
        <w:tc>
          <w:tcPr>
            <w:tcW w:type="dxa" w:w="3697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engine/production.py</w:t>
            </w:r>
          </w:p>
        </w:tc>
      </w:tr>
      <w:tr>
        <w:trPr>
          <w:cantSplit/>
        </w:trPr>
        <w:tc>
          <w:tcPr>
            <w:tcW w:type="dxa" w:w="118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H</w:t>
            </w:r>
          </w:p>
        </w:tc>
        <w:tc>
          <w:tcPr>
            <w:tcW w:type="dxa" w:w="498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幸福度（由上一季口粮决定，0.6–1.0，影响效率）</w:t>
            </w:r>
          </w:p>
        </w:tc>
        <w:tc>
          <w:tcPr>
            <w:tcW w:type="dxa" w:w="369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engine/population.py</w:t>
            </w:r>
          </w:p>
        </w:tc>
      </w:tr>
      <w:tr>
        <w:trPr>
          <w:cantSplit/>
        </w:trPr>
        <w:tc>
          <w:tcPr>
            <w:tcW w:type="dxa" w:w="1182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增加值</w:t>
            </w:r>
          </w:p>
        </w:tc>
        <w:tc>
          <w:tcPr>
            <w:tcW w:type="dxa" w:w="4987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有效产出价值 − 原料费 − 经营费（GDP 口径）</w:t>
            </w:r>
          </w:p>
        </w:tc>
        <w:tc>
          <w:tcPr>
            <w:tcW w:type="dxa" w:w="3697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engine/finance.py</w:t>
            </w:r>
          </w:p>
        </w:tc>
      </w:tr>
      <w:tr>
        <w:trPr>
          <w:cantSplit/>
        </w:trPr>
        <w:tc>
          <w:tcPr>
            <w:tcW w:type="dxa" w:w="118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零仓库</w:t>
            </w:r>
          </w:p>
        </w:tc>
        <w:tc>
          <w:tcPr>
            <w:tcW w:type="dxa" w:w="498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产出当季全部卖出、口粮买多即丢弃，无跨季库存</w:t>
            </w:r>
          </w:p>
        </w:tc>
        <w:tc>
          <w:tcPr>
            <w:tcW w:type="dxa" w:w="3697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docs/01-规范/规则基线.md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§2</w:t>
            </w:r>
          </w:p>
        </w:tc>
      </w:tr>
    </w:tbl>
    <w:p>
      <w:pPr>
        <w:spacing w:after="0" w:line="144" w:lineRule="auto"/>
      </w:pPr>
    </w:p>
    <w:sectPr w:rsidR="00FC693F" w:rsidRPr="0006063C" w:rsidSect="00034616">
      <w:footerReference w:type="default" r:id="rId9"/>
      <w:pgSz w:w="11906" w:h="16838"/>
      <w:pgMar w:top="1247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微软雅黑"/>
        <w:color w:val="666666"/>
        <w:sz w:val="18"/>
      </w:rPr>
      <w:t xml:space="preserve">— </w:t>
    </w:r>
    <w:r>
      <w:rPr>
        <w:rFonts w:ascii="Times New Roman" w:hAnsi="Times New Roman" w:cs="Times New Roman" w:eastAsia="微软雅黑"/>
        <w:color w:val="666666"/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 w:cs="Times New Roman" w:eastAsia="微软雅黑"/>
        <w:color w:val="666666"/>
        <w:sz w:val="1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48" w:before="0" w:after="100"/>
    </w:pPr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 w:line="312" w:lineRule="auto"/>
      <w:outlineLvl w:val="0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1F3B7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12" w:lineRule="auto"/>
      <w:outlineLvl w:val="1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1F3B7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12" w:lineRule="auto"/>
      <w:outlineLvl w:val="2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