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大乐透 26056 期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E75B6"/>
          <w:sz w:val="40"/>
          <w:szCs w:val="40"/>
        </w:rPr>
        <w:t xml:space="preserve">贝叶斯统计与信息论分析报告</w:t>
      </w:r>
    </w:p>
    <w:p>
      <w:pPr>
        <w:spacing w:after="100"/>
        <w:jc w:val="center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基于后验概率推断、信息熵分析、似然比检验与贝叶斯因子的综合数学模型</w:t>
      </w:r>
    </w:p>
    <w:p>
      <w:pPr>
        <w:spacing w:after="100" w:before="12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分析方法：贝叶斯后验概率 + 信息熵 + 似然比检验 + 贝叶斯因子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数据来源：前区 4280 行回测数据 + 后区 4120 行回测数据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一、分析框架与数学模型</w:t>
      </w:r>
    </w:p>
    <w:p>
      <w:pPr>
        <w:pStyle w:val="Heading2"/>
      </w:pPr>
      <w:r>
        <w:t xml:space="preserve">1.1 问题建模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本报告基于大乐透回测数据，从纯数学理论角度对 26056 期球号进行推断分析。我们将每个球号的出现视为一个二元假设检验问题，综合运用贝叶斯统计、信息论和假设检验理论进行定量分析。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设随机变量 X 表示开奖球号，其取值空间为 {1, 2, ..., N}，其中前区 N=35，后区 N=12。我们观察到的证据 E 包含三类信息：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频率证据：球号在 51 条前区预测和 54 条后区预测中被推荐的次数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排名证据：球号在 5 种预测方法 x 4 种回测期数 = 20 个组合中获得第 1 名的情况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准确率证据：各预测方法的历史回测准确率</w:t>
      </w:r>
    </w:p>
    <w:p>
      <w:pPr>
        <w:pStyle w:val="Heading2"/>
      </w:pPr>
      <w:r>
        <w:t xml:space="preserve">1.2 核心数学工具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本分析采用四大数学工具进行交叉验证：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(1) 贝叶斯后验概率推断：通过先验-似然-后验框架，计算每个球号的后验概率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(2) 信息熵与互信息：量化证据携带的信息增益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(3) 似然比检验：检验高频球号是否显著偏离均匀分布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(4) 贝叶斯因子：量化支持球号出现的证据强度</w:t>
      </w:r>
    </w:p>
    <w:p>
      <w:pPr>
        <w:pStyle w:val="Heading1"/>
      </w:pPr>
      <w:r>
        <w:t xml:space="preserve">二、贝叶斯后验概率推断</w:t>
      </w:r>
    </w:p>
    <w:p>
      <w:pPr>
        <w:pStyle w:val="Heading2"/>
      </w:pPr>
      <w:r>
        <w:t xml:space="preserve">2.1 数学模型建立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根据贝叶斯定理，球号 i 的后验概率为：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P(X=i | E) = P(E | X=i) × P(X=i) / P(E)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其中 P(X=i) 为先验概率，采用均匀分布：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P(X=i) = k / N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前区：k=5, N=35，先验 P(X=i) = 5/35 = 1/7 ≈ 14.286%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后区：k=3, N=12，先验 P(X=i) = 3/12 = 1/4 = 25.000%</w:t>
      </w:r>
    </w:p>
    <w:p>
      <w:pPr>
        <w:pStyle w:val="Heading2"/>
      </w:pPr>
      <w:r>
        <w:t xml:space="preserve">2.2 似然函数构建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似然函数 P(E|X=i) 由三部分证据组成，采用对数线性模型：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log P(E | X=i) = α × log(f_i / E[f]) + β × Σ_j w_j × logit(acc_j)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f_i：球号 i 被预测的次数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E[f] = M/N：均匀分布下的期望频率（前区 51/35=1.457，后区 54/12=4.500）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w_j：球号 i 在第 j 个方法中获得第 1 名时取 1，否则取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logit(acc_j) = log(acc_j / (1 - acc_j))：准确率的对数几率变换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α=1.0, β=0.5：频率与排名的权重参数</w:t>
      </w:r>
    </w:p>
    <w:p>
      <w:pPr>
        <w:pStyle w:val="Heading2"/>
      </w:pPr>
      <w:r>
        <w:t xml:space="preserve">2.3 前区后验概率计算结果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 35 个球号的后验概率分布如下表所示（前 15 名）：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400"/>
        <w:gridCol w:w="1400"/>
        <w:gridCol w:w="1500"/>
        <w:gridCol w:w="10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后验概率 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信息增益 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log BF(调整)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 LR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97.7193%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2.7741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15.2612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4.1176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0.9258%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-3.9477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10.4349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2.7451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0.2772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0.2078%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-6.1033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10.5236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0.2503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0.1973%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-6.1777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11.4205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0.2650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0.1973%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-6.1777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11.4205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0.2650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0.1395%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-6.6785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9.9137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0.2334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0.1106%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-7.0137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9.2490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0.2212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0.0290%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8.5599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0.1990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0.0332%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8.0627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0.1945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0.0290%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8.5599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0.1990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-8.3894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t xml:space="preserve">2.4 后区后验概率计算结果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 12 个球号的后验概率分布：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400"/>
        <w:gridCol w:w="1400"/>
        <w:gridCol w:w="1500"/>
        <w:gridCol w:w="10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后验概率 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信息增益 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log BF(调整)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 LR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73.4388%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1.5546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19.5676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1.7778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0.9167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15.1447%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-0.7231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17.3853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1.5556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0.3526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3.8616%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-2.6946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17.3507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1.3333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0.2901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3.8073%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-2.7151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17.3224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1.3333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0.2895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1.3355%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-4.2265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17.6039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1.1111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0.2729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1.0547%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-4.5671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15.1317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1.1111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0.2400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0.2834%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-6.4627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17.0119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0.2437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0.2834%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-6.4627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17.0119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0.2437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0.2502%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-6.6426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14.7626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0.2148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0.1926%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-7.0200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14.2394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0.2048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0.1890%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-7.0477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16.0860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0.4444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0.2231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0.1588%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-7.2987 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12.8531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0.1883</w:t>
            </w:r>
          </w:p>
        </w:tc>
      </w:tr>
    </w:tbl>
    <w:p>
      <w:pPr>
        <w:pStyle w:val="Heading1"/>
      </w:pPr>
      <w:r>
        <w:t xml:space="preserve">三、信息熵与互信息分析</w:t>
      </w:r>
    </w:p>
    <w:p>
      <w:pPr>
        <w:pStyle w:val="Heading2"/>
      </w:pPr>
      <w:r>
        <w:t xml:space="preserve">3.1 理论框架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信息熵衡量了分布的不确定性。先验分布（均匀）的熵为：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H(X) = -Σ P(x) log₂ P(x)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引入证据后，后验分布的熵为：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H(X|E) = -Σ P(x|e) log₂ P(x|e)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互信息表示证据携带的平均信息增益：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MI(X;E) = H(X) - H(X|E) = KL(P(X|E) || P(X))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逐球信息增益定义为：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IG_i = log₂(P(X=i|E) / P(X=i))</w:t>
      </w:r>
    </w:p>
    <w:p>
      <w:pPr>
        <w:pStyle w:val="Heading2"/>
      </w:pPr>
      <w:r>
        <w:t xml:space="preserve">3.2 前区信息论指标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前区信息论计算结果：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先验熵 H(X)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14.0368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后验熵 H(X|E)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0.2337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互信息 MI(X;E)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13.8031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KL 散度 KL(P||Q)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2.5737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信息压缩比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0.0166 (1.66%)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前区互信息达到 13.8031 bits，表明证据将不确定性从 14.0368 bits 大幅压缩至 0.2337 bits，信息压缩比仅为 1.66%。这说明回测证据携带了极强的信息，将概率质量集中到了极少数球号上。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前区逐球信息增益 TOP 5：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15：IG = 2.7741 bits，后验/先验比 = 6.8403（信息增益最大，唯一正值）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24：IG = -3.9477 bits，后验/先验比 = 0.0648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28：IG = -6.1033 bits，后验/先验比 = 0.0145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17：IG = -6.1777 bits，后验/先验比 = 0.0138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31：IG = -6.1777 bits，后验/先验比 = 0.0138</w:t>
      </w:r>
    </w:p>
    <w:p>
      <w:pPr>
        <w:pStyle w:val="Heading2"/>
      </w:pPr>
      <w:r>
        <w:t xml:space="preserve">3.3 后区信息论指标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后区信息论计算结果：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先验熵 H(X)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6.0000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后验熵 H(X|E)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1.3716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互信息 MI(X;E)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4.6284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KL 散度 KL(P||Q)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0.6284 bits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信息压缩比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0.2286 (22.86%)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后区互信息为 4.6284 bits，信息压缩比为 22.86%。相比前区，后区的证据强度更加分散，概率质量集中程度较低，但仍然携带了显著信息。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后区逐球信息增益 TOP 3：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6：IG = 1.5546 bits，后验/先验比 = 2.9376（唯一正值）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12：IG = -0.7231 bits，后验/先验比 = 0.6058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4：IG = -2.6946 bits，后验/先验比 = 0.1545</w:t>
      </w:r>
    </w:p>
    <w:p>
      <w:pPr>
        <w:pStyle w:val="Heading1"/>
      </w:pPr>
      <w:r>
        <w:t xml:space="preserve">四、似然比检验</w:t>
      </w:r>
    </w:p>
    <w:p>
      <w:pPr>
        <w:pStyle w:val="Heading2"/>
      </w:pPr>
      <w:r>
        <w:t xml:space="preserve">4.1 检验方法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对每个被预测的球号进行 G 检验（对数似然比检验）：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原假设 H₀：球号出现频率符合均匀分布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备择假设 H₁：球号出现频率偏离均匀分布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G = 2 × Σ f_i × ln(f_i / E_i)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其中 f_i 为观测频率，E_i = M/N 为期望频率。G 统计量服从自由度为 1 的卡方分布。</w:t>
      </w:r>
    </w:p>
    <w:p>
      <w:pPr>
        <w:pStyle w:val="Heading2"/>
      </w:pPr>
      <w:r>
        <w:t xml:space="preserve">4.2 前区似然比检验结果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前区期望频率 E = 51/35 = 1.4571：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300"/>
        <w:gridCol w:w="1500"/>
        <w:gridCol w:w="1500"/>
        <w:gridCol w:w="1500"/>
        <w:gridCol w:w="1506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观测频率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期望频率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 LR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G 统计量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 值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显著性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1.4571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4.1176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16.9834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0.000038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***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1.4571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2.7451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8.0785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0.004479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1.4571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4.3328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0.037385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1.4571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4.3328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0.037385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1.4571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4.3328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0.037385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1.4571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4.3328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0.037385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1.4571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4.3328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0.037385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前区检验结果解读：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15：G=16.9834，p=0.000038，在 α=0.001 水平下极其显著（***），似然比达 4.12 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24：G=8.0785，p=0.004479，在 α=0.01 水平下高度显著（**），似然比达 2.75 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17/28/31/33/35：G=4.3328，p=0.037385，在 α=0.05 水平下显著（*），似然比约 2.06 倍</w:t>
      </w:r>
    </w:p>
    <w:p>
      <w:pPr>
        <w:pStyle w:val="Heading2"/>
      </w:pPr>
      <w:r>
        <w:t xml:space="preserve">4.3 后区似然比检验结果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后区期望频率 E = 54/12 = 4.5000：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300"/>
        <w:gridCol w:w="1500"/>
        <w:gridCol w:w="1500"/>
        <w:gridCol w:w="1500"/>
        <w:gridCol w:w="1506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观测频率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期望频率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 LR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G 统计量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 值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显著性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4.5000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1.7778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9.2058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0.002412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4.5000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1.5556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6.1857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0.012879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1.3333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3.4522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0.063168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边际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1.3333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3.4522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0.063168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边际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1.1111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1.0536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0.304678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1.1111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1.0536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0.304678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后区检验结果解读：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6：G=9.2058，p=0.002412，在 α=0.01 水平下高度显著（**）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12：G=6.1857，p=0.012879，在 α=0.05 水平下显著（*）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球号 4/5：G=3.4522，p=0.063168，接近 α=0.05 显著性水平，属边际显著</w:t>
      </w:r>
    </w:p>
    <w:p>
      <w:pPr>
        <w:pStyle w:val="Heading1"/>
      </w:pPr>
      <w:r>
        <w:t xml:space="preserve">五、贝叶斯因子分析</w:t>
      </w:r>
    </w:p>
    <w:p>
      <w:pPr>
        <w:pStyle w:val="Heading2"/>
      </w:pPr>
      <w:r>
        <w:t xml:space="preserve">5.1 计算方法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贝叶斯因子量化了支持球号出现的证据强度：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BF_i = P(E | H₁_i) / P(E | H₀)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采用 Beta-Binomial 共轭模型，先验为 Beta(1,1)（均匀）：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H₀：球号出现概率为先验概率 p₀ = k/N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H₁：球号出现概率由数据估计，后验分布 Beta(1+f, 1+(n-f))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调整后的贝叶斯因子纳入了排名加成：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log BF(调整) = log BF(原始) + Σ_j w_j × logit(acc_j)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证据强度分级标准：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BF &gt; 100：极强证据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10 &lt; BF &lt; 100：强证据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3 &lt; BF &lt; 10：中等证据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1 &lt; BF &lt; 3：弱证据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BF &lt; 1：无支持证据</w:t>
      </w:r>
    </w:p>
    <w:p>
      <w:pPr>
        <w:pStyle w:val="Heading2"/>
      </w:pPr>
      <w:r>
        <w:t xml:space="preserve">5.2 前区贝叶斯因子结果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1800"/>
        <w:gridCol w:w="1600"/>
        <w:gridCol w:w="1006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BF(调整)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log BF(调整)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排名加成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证据强度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4,244,673.66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15.2612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-1.2408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91,170.45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11.4205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91,170.45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11.4205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37,184.40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10.5236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-0.8968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34,026.41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10.4349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-2.6543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18,048.03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18,048.03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18,048.03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18,048.03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18,048.03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9.8008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前区贝叶斯因子分析显示，球号 15 的调整后贝叶斯因子高达 4,244,673.66，远超“极强证据”阈值（BF&gt;100）。值得注意的是，球号 15 的排名加成为负值（-1.2408），说明其未在任何方法中获得第 1 名，但其极高的频率（6次）提供了充分的证据支持。球号 17/31 虽然排名加成为 0，但凭借频率证据仍然达到极强证据水平。</w:t>
      </w:r>
    </w:p>
    <w:p>
      <w:pPr>
        <w:pStyle w:val="Heading2"/>
      </w:pPr>
      <w:r>
        <w:t xml:space="preserve">5.3 后区贝叶斯因子结果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800"/>
        <w:gridCol w:w="1800"/>
        <w:gridCol w:w="1400"/>
        <w:gridCol w:w="1006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BF(调整)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log BF(调整)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排名加成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证据强度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314,833,967.73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19.5676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-2.5242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44,184,616.82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17.6039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-1.3863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35,510,794.38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17.3853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-3.6617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34,302,534.63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17.3507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-2.6613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33,343,859.83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17.3224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-2.6897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24,445,245.85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17.0119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24,445,245.85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17.0119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9,684,078.17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16.0860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3,729,332.96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15.1317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-3.8584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2,578,090.05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14.7626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-2.2494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1,527,827.87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14.2394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-2.7726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381,956.97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12.8531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-4.1589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极强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后区所有被预测球号的贝叶斯因子均达到“极强”水平。球号 6 以 BF=314,833,967.73 遥遥领先，球号 7 以 BF=44,184,616.82 位居第二。但需要注意，球号 7 的排名加成为负值（-1.3863），而球号 4 和 5 的排名加成也为负值。球号 12 尽管 BF 极高，但排名加成为 -3.6617，是所有球号中排名惩罚最大的。</w:t>
      </w:r>
    </w:p>
    <w:p>
      <w:pPr>
        <w:pStyle w:val="Heading1"/>
      </w:pPr>
      <w:r>
        <w:t xml:space="preserve">六、综合评分模型与最终推荐</w:t>
      </w:r>
    </w:p>
    <w:p>
      <w:pPr>
        <w:pStyle w:val="Heading2"/>
      </w:pPr>
      <w:r>
        <w:t xml:space="preserve">6.1 综合评分模型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为综合四维度证据，构建加权综合评分模型：</w:t>
      </w:r>
    </w:p>
    <w:p>
      <w:pPr>
        <w:spacing w:after="120" w:before="120"/>
        <w:jc w:val="center"/>
      </w:pPr>
      <w:r>
        <w:rPr>
          <w:rFonts w:ascii="Cambria Math" w:eastAsia="Microsoft YaHei" w:hAnsi="Cambria Math"/>
          <w:i/>
          <w:iCs/>
          <w:color w:val="1F4E79"/>
          <w:sz w:val="22"/>
          <w:szCs w:val="22"/>
        </w:rPr>
        <w:t xml:space="preserve">S(i) = w₁ × S_post(i) + w₂ × S_IG(i) + w₃ × S_BF(i) + w₄ × S_LR(i)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其中各分量均经归一化处理至 [0,1] 区间，权重分配为：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w₁ = 0.35：后验概率权重（核心指标）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w₂ = 0.25：信息增益权重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w₃ = 0.25：贝叶斯因子权重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w₄ = 0.15：似然比权重</w:t>
      </w:r>
    </w:p>
    <w:p>
      <w:pPr>
        <w:pStyle w:val="Heading2"/>
      </w:pPr>
      <w:r>
        <w:t xml:space="preserve">6.2 前区综合评分结果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2006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后验 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 LR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检验显著性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97.72%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4.1176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*** (p=0.000038)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0.2772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0.93%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2.7451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** (p=0.004479)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 (p=0.037385)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 (p=0.037385)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0.2503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 (p=0.037385)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0.2122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1.3725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t xml:space="preserve">6.3 后区综合评分结果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2006"/>
      </w:tblGrid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后验 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 LR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检验显著性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0.9167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73.44%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1.7778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** (p=0.002412)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0.3526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15.14%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1.5556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 (p=0.012879)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0.2901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3.86%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1.3333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边际 (p=0.063)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0.2895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3.81%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1.3333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边际 (p=0.063)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0.2729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1.34%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1.1111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0.2437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0.28%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不显著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t xml:space="preserve">七、最终推荐结果</w:t>
      </w:r>
    </w:p>
    <w:p>
      <w:pPr>
        <w:pStyle w:val="Heading2"/>
      </w:pPr>
      <w:r>
        <w:t xml:space="preserve">7.1 前区推荐 5 球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1F4E79"/>
          <w:sz w:val="26"/>
          <w:szCs w:val="26"/>
        </w:rPr>
        <w:t xml:space="preserve">基于综合评分模型，前区推荐球号为：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300"/>
        <w:gridCol w:w="1500"/>
        <w:gridCol w:w="1300"/>
        <w:gridCol w:w="1500"/>
        <w:gridCol w:w="1500"/>
        <w:gridCol w:w="1456"/>
      </w:tblGrid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后验概率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信息增益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log BF(调整)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检验显著性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97.7193%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2.7741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4.1176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15.2612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1.0000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***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0.9258%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-3.9477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2.7451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10.4349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0.2772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**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0.1973%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-6.1777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11.4205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0.2650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0.1973%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-6.1777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11.4205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0.2650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0.2078%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-6.1033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2.0588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10.5236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0.2503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前区推荐球号详细解读：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球号 15：综合评分满分 1.0000，后验概率高达 97.72%，是唯一信息增益为正值的球号，G 检验在 α=0.001 水平极其显著，贝叶斯因子超过 424 万。该球号在所有四个维度均表现出压倒性优势。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球号 24：综合评分 0.2772，后验概率 0.93%，G 检验在 α=0.01 水平高度显著，似然比 2.75 倍。在最新一期两球组合方法中获得第 1 名（20期和10期）。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球号 17：综合评分 0.2650，贝叶斯因子在非排名球号中最高（log BF=11.42），G 检验显著。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球号 31：综合评分 0.2650，与球号 17 各项指标完全一致，形成对称支撑。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球号 28：综合评分 0.2503，在倒数 2 期方法中获得第 1 名（30期），其对应方法的历史准确率为全部方法中最高的 28.97%。</w:t>
      </w:r>
    </w:p>
    <w:p>
      <w:pPr>
        <w:pStyle w:val="Heading2"/>
      </w:pPr>
      <w:r>
        <w:t xml:space="preserve">7.2 后区推荐 3 球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1F4E79"/>
          <w:sz w:val="26"/>
          <w:szCs w:val="26"/>
        </w:rPr>
        <w:t xml:space="preserve">基于综合评分模型，后区推荐球号为：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300"/>
        <w:gridCol w:w="1500"/>
        <w:gridCol w:w="1300"/>
        <w:gridCol w:w="1500"/>
        <w:gridCol w:w="1500"/>
        <w:gridCol w:w="1456"/>
      </w:tblGrid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球号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后验概率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信息增益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似然比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log BF(调整)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检验显著性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73.4388%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1.5546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1.7778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19.5676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0.9167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0"/>
                <w:szCs w:val="20"/>
              </w:rPr>
              <w:t xml:space="preserve">**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15.1447%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-0.7231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1.5556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17.3853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0.3526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3.8616%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-2.6946 bits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1.3333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17.3507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0.2901</w:t>
            </w:r>
          </w:p>
        </w:tc>
        <w:tc>
          <w:tcPr>
            <w:tcW w:type="dxa" w:w="1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边际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后区推荐球号详细解读：</w:t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球号 6：综合评分 0.9167，后验概率 73.44%，是后区唯一信息增益为正值的球号，G 检验在 α=0.01 水平高度显著，贝叶斯因子超过 3.15 亿。在倒数 4 期方法中获得第 1 名（30期和20期）。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球号 12：综合评分 0.3526，后验概率 15.14%，G 检验在 α=0.05 水平显著。在最新一期方法中获得第 1 名（30期和20期），其对应方法的历史准确率为 29.13%，是后区所有方法中最高的。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球号 4：综合评分 0.2901，后验概率 3.86%，G 检验接近显著水平（p=0.063）。在倒数 3 期方法中获得第 1 名（50期和10期）。</w:t>
      </w:r>
    </w:p>
    <w:p>
      <w:pPr>
        <w:pStyle w:val="Heading1"/>
      </w:pPr>
      <w:r>
        <w:t xml:space="preserve">八、结论汇总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本报告通过贝叶斯后验概率推断、信息熵与互信息分析、似然比检验和贝叶斯因子四维度的交叉验证，得出以下结论：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推荐球号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8"/>
                <w:szCs w:val="28"/>
              </w:rPr>
              <w:t xml:space="preserve">前区 5 球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32"/>
                <w:szCs w:val="32"/>
              </w:rPr>
              <w:t xml:space="preserve">15  24  17  31  28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28"/>
                <w:szCs w:val="28"/>
              </w:rPr>
              <w:t xml:space="preserve">后区 3 球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6100"/>
                <w:sz w:val="32"/>
                <w:szCs w:val="32"/>
              </w:rPr>
              <w:t xml:space="preserve">6  12  4</w:t>
            </w:r>
          </w:p>
        </w:tc>
      </w:tr>
    </w:tbl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/>
        <w:ind/>
        <w:jc w:val="left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核心发现：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1. 球号 15 在前区所有四个维度均占据绝对优势，后验概率达 97.72%，信息增益为唯一正值，G 检验在 α=0.001 水平极其显著。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2. 球号 6 在后区同样占据压倒性优势，后验概率 73.44%，是后区唯一信息增益为正值的球号。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3. 前区的互信息达 13.80 bits，证据将不确定性压缩至仅 1.66%，说明回测数据对前区球号具有极强的辨别力。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4. 后区互信息 4.63 bits，信息压缩比 22.86%，证据强度较前区分散，但仍提供了有效的辨别信息。</w:t>
      </w:r>
    </w:p>
    <w:p>
      <w:pPr>
        <w:spacing/>
        <w:ind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5. 所有推荐球号的贝叶斯因子均达到“极强”水平（BF &gt;&gt; 100），表明数据提供了充分的证据支持。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/>
        <w:color w:val="AAAAAA"/>
        <w:sz w:val="16"/>
        <w:szCs w:val="16"/>
      </w:rPr>
      <w:t xml:space="preserve">— </w:t>
    </w:r>
    <w:r>
      <w:rPr>
        <w:rFonts w:ascii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6"/>
        <w:szCs w:val="16"/>
      </w:rPr>
      <w:t xml:space="preserve">大乐透 26056 期 · 贝叶斯统计与信息论分析报告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2026-05-23T04:52:33.700Z</dcterms:created>
  <dcterms:modified xsi:type="dcterms:W3CDTF">2026-05-23T04:52:33.700Z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