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0E8A5F"/>
          <w:sz w:val="48"/>
        </w:rPr>
        <w:t>《Hello Armor：装甲板位姿解算》教案</w:t>
      </w:r>
    </w:p>
    <w:p>
      <w:pPr>
        <w:jc w:val="center"/>
      </w:pPr>
      <w:r>
        <w:rPr>
          <w:color w:val="666666"/>
          <w:sz w:val="26"/>
        </w:rPr>
        <w:t>视觉组第四讲 · 承接 Lecture 3《Hello OOP》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6F0"/>
          </w:tcPr>
          <w:p>
            <w:r/>
            <w:r>
              <w:rPr>
                <w:rFonts w:ascii="Microsoft YaHei" w:hAnsi="Microsoft YaHei"/>
                <w:b/>
                <w:sz w:val="21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21"/>
              </w:rPr>
              <w:t>视觉组第四讲：Hello Armor —— 装甲板位姿解算</w:t>
            </w:r>
          </w:p>
        </w:tc>
        <w:tc>
          <w:tcPr>
            <w:tcW w:type="dxa" w:w="2160"/>
            <w:shd w:val="clear" w:color="auto" w:fill="EAF6F0"/>
          </w:tcPr>
          <w:p>
            <w:r/>
            <w:r>
              <w:rPr>
                <w:rFonts w:ascii="Microsoft YaHei" w:hAnsi="Microsoft YaHei"/>
                <w:b/>
                <w:sz w:val="21"/>
              </w:rPr>
              <w:t>授课时长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21"/>
              </w:rPr>
              <w:t>90 分钟（1.5 小时）</w:t>
            </w:r>
          </w:p>
        </w:tc>
      </w:tr>
      <w:tr>
        <w:tc>
          <w:tcPr>
            <w:tcW w:type="dxa" w:w="2160"/>
            <w:shd w:val="clear" w:color="auto" w:fill="EAF6F0"/>
          </w:tcPr>
          <w:p>
            <w:r/>
            <w:r>
              <w:rPr>
                <w:rFonts w:ascii="Microsoft YaHei" w:hAnsi="Microsoft YaHei"/>
                <w:b/>
                <w:sz w:val="21"/>
              </w:rPr>
              <w:t>适用对象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21"/>
              </w:rPr>
              <w:t>已完成 Lecture 1~3（Shell/g++、CMake、OpenCV 安装、OOP 与封装）的视觉组新成员</w:t>
            </w:r>
          </w:p>
        </w:tc>
        <w:tc>
          <w:tcPr>
            <w:tcW w:type="dxa" w:w="2160"/>
            <w:shd w:val="clear" w:color="auto" w:fill="EAF6F0"/>
          </w:tcPr>
          <w:p>
            <w:r/>
            <w:r>
              <w:rPr>
                <w:rFonts w:ascii="Microsoft YaHei" w:hAnsi="Microsoft YaHei"/>
                <w:b/>
                <w:sz w:val="21"/>
              </w:rPr>
              <w:t>授课形式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21"/>
              </w:rPr>
              <w:t>讲授 + 现场演示 + 随堂编程练习</w:t>
            </w:r>
          </w:p>
        </w:tc>
      </w:tr>
      <w:tr>
        <w:tc>
          <w:tcPr>
            <w:tcW w:type="dxa" w:w="2160"/>
            <w:shd w:val="clear" w:color="auto" w:fill="EAF6F0"/>
          </w:tcPr>
          <w:p>
            <w:r/>
            <w:r>
              <w:rPr>
                <w:rFonts w:ascii="Microsoft YaHei" w:hAnsi="Microsoft YaHei"/>
                <w:b/>
                <w:sz w:val="21"/>
              </w:rPr>
              <w:t>前置知识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21"/>
              </w:rPr>
              <w:t>C++ 基础语法、类与对象、OpenCV 基本 API、上节课的 Camera / Detector 类</w:t>
            </w:r>
          </w:p>
        </w:tc>
        <w:tc>
          <w:tcPr>
            <w:tcW w:type="dxa" w:w="2160"/>
            <w:shd w:val="clear" w:color="auto" w:fill="EAF6F0"/>
          </w:tcPr>
          <w:p>
            <w:r/>
            <w:r>
              <w:rPr>
                <w:rFonts w:ascii="Microsoft YaHei" w:hAnsi="Microsoft YaHei"/>
                <w:b/>
                <w:sz w:val="21"/>
              </w:rPr>
              <w:t>教具/环境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21"/>
              </w:rPr>
              <w:t>Ubuntu 虚拟机、VS Code、OpenCV4、CMake、装甲板实物 + 工业相机、投影</w:t>
            </w:r>
          </w:p>
        </w:tc>
      </w:tr>
      <w:tr>
        <w:tc>
          <w:tcPr>
            <w:tcW w:type="dxa" w:w="2160"/>
            <w:shd w:val="clear" w:color="auto" w:fill="EAF6F0"/>
          </w:tcPr>
          <w:p>
            <w:r/>
            <w:r>
              <w:rPr>
                <w:rFonts w:ascii="Microsoft YaHei" w:hAnsi="Microsoft YaHei"/>
                <w:b/>
                <w:sz w:val="21"/>
              </w:rPr>
              <w:t>素材来源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21"/>
              </w:rPr>
              <w:t>本教案整合自《2025 视觉组培训第五课·装甲板位姿解算》与《视觉组第四讲·Hello Armor》两版历史课程录像，统一为本届 Lecture 4</w:t>
            </w:r>
          </w:p>
        </w:tc>
        <w:tc>
          <w:tcPr>
            <w:tcW w:type="dxa" w:w="2160"/>
            <w:shd w:val="clear" w:color="auto" w:fill="EAF6F0"/>
          </w:tcPr>
          <w:p>
            <w:r/>
            <w:r>
              <w:rPr>
                <w:rFonts w:ascii="Microsoft YaHei" w:hAnsi="Microsoft YaHei"/>
                <w:b/>
                <w:sz w:val="21"/>
              </w:rPr>
              <w:t>配套代码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/>
                <w:sz w:val="21"/>
              </w:rPr>
              <w:t>LECTURE4 工程（class/ 学生填空版 + answer/ 参考答案版）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0E8A5F"/>
          <w:sz w:val="36"/>
        </w:rPr>
        <w:t>一、教学目标</w:t>
      </w:r>
    </w:p>
    <w:p>
      <w:pPr>
        <w:pStyle w:val="Heading2"/>
      </w:pPr>
      <w:r>
        <w:rPr>
          <w:rFonts w:ascii="Microsoft YaHei" w:hAnsi="Microsoft YaHei"/>
          <w:color w:val="202433"/>
          <w:sz w:val="28"/>
        </w:rPr>
        <w:t>1. 知识与理解</w:t>
      </w:r>
    </w:p>
    <w:p>
      <w:pPr>
        <w:pStyle w:val="ListBullet"/>
      </w:pPr>
      <w:r>
        <w:rPr>
          <w:rFonts w:ascii="Microsoft YaHei" w:hAnsi="Microsoft YaHei"/>
          <w:sz w:val="22"/>
        </w:rPr>
        <w:t>理解为什么 2D 检测结果不足以支撑自动瞄准，必须求解装甲板的 3D 位姿（位置 + 朝向）。</w:t>
      </w:r>
    </w:p>
    <w:p>
      <w:pPr>
        <w:pStyle w:val="ListBullet"/>
      </w:pPr>
      <w:r>
        <w:rPr>
          <w:rFonts w:ascii="Microsoft YaHei" w:hAnsi="Microsoft YaHei"/>
          <w:sz w:val="22"/>
        </w:rPr>
        <w:t>理解 PnP（Perspective-n-Points）问题的数学含义：已知 n 组三维-二维对应点及相机内参，求解旋转 R 与平移 t。</w:t>
      </w:r>
    </w:p>
    <w:p>
      <w:pPr>
        <w:pStyle w:val="ListBullet"/>
      </w:pPr>
      <w:r>
        <w:rPr>
          <w:rFonts w:ascii="Microsoft YaHei" w:hAnsi="Microsoft YaHei"/>
          <w:sz w:val="22"/>
        </w:rPr>
        <w:t>理解 tvec、rvec 的物理意义，以及旋转向量、旋转矩阵、欧拉角、四元数之间的转换关系与适用场景（含万向锁问题）。</w:t>
      </w:r>
    </w:p>
    <w:p>
      <w:pPr>
        <w:pStyle w:val="ListBullet"/>
      </w:pPr>
      <w:r>
        <w:rPr>
          <w:rFonts w:ascii="Microsoft YaHei" w:hAnsi="Microsoft YaHei"/>
          <w:sz w:val="22"/>
        </w:rPr>
        <w:t>理解从像素坐标到机器人本体/IMU坐标系的完整变换链条（solvePnP → 手眼标定 → 物理安装测量）在自瞄系统中的位置。</w:t>
      </w:r>
    </w:p>
    <w:p>
      <w:pPr>
        <w:pStyle w:val="Heading2"/>
      </w:pPr>
      <w:r>
        <w:rPr>
          <w:rFonts w:ascii="Microsoft YaHei" w:hAnsi="Microsoft YaHei"/>
          <w:color w:val="202433"/>
          <w:sz w:val="28"/>
        </w:rPr>
        <w:t>2. 技能与实践</w:t>
      </w:r>
    </w:p>
    <w:p>
      <w:pPr>
        <w:pStyle w:val="ListBullet"/>
      </w:pPr>
      <w:r>
        <w:rPr>
          <w:rFonts w:ascii="Microsoft YaHei" w:hAnsi="Microsoft YaHei"/>
          <w:sz w:val="22"/>
        </w:rPr>
        <w:t>能正确调用 cv::solvePnP，按约定顺序构造 objectPoints / imagePoints。</w:t>
      </w:r>
    </w:p>
    <w:p>
      <w:pPr>
        <w:pStyle w:val="ListBullet"/>
      </w:pPr>
      <w:r>
        <w:rPr>
          <w:rFonts w:ascii="Microsoft YaHei" w:hAnsi="Microsoft YaHei"/>
          <w:sz w:val="22"/>
        </w:rPr>
        <w:t>能使用 cv::Rodrigues 完成 rvec 与 rmat 的相互转换，并用反三角函数公式提取欧拉角。</w:t>
      </w:r>
    </w:p>
    <w:p>
      <w:pPr>
        <w:pStyle w:val="ListBullet"/>
      </w:pPr>
      <w:r>
        <w:rPr>
          <w:rFonts w:ascii="Microsoft YaHei" w:hAnsi="Microsoft YaHei"/>
          <w:sz w:val="22"/>
        </w:rPr>
        <w:t>能独立完成 Task 01~05 编程练习并现场调试运行（含常见的工作目录类报错排查）。</w:t>
      </w:r>
    </w:p>
    <w:p>
      <w:pPr>
        <w:pStyle w:val="Heading2"/>
      </w:pPr>
      <w:r>
        <w:rPr>
          <w:rFonts w:ascii="Microsoft YaHei" w:hAnsi="Microsoft YaHei"/>
          <w:color w:val="202433"/>
          <w:sz w:val="28"/>
        </w:rPr>
        <w:t>3. 情感与工程素养</w:t>
      </w:r>
    </w:p>
    <w:p>
      <w:pPr>
        <w:pStyle w:val="ListBullet"/>
      </w:pPr>
      <w:r>
        <w:rPr>
          <w:rFonts w:ascii="Microsoft YaHei" w:hAnsi="Microsoft YaHei"/>
          <w:sz w:val="22"/>
        </w:rPr>
        <w:t>建立“检测只是第一步，位姿才是可用信息”的工程直觉，为后续手眼标定、卡尔曼滤波预测课程埋下伏笔。</w:t>
      </w:r>
    </w:p>
    <w:p>
      <w:pPr>
        <w:pStyle w:val="ListBullet"/>
      </w:pPr>
      <w:r>
        <w:rPr>
          <w:rFonts w:ascii="Microsoft YaHei" w:hAnsi="Microsoft YaHei"/>
          <w:sz w:val="22"/>
        </w:rPr>
        <w:t>养成先猜想、再验证的实验习惯（如“转一转，看一看”环节）。</w:t>
      </w:r>
    </w:p>
    <w:p>
      <w:pPr>
        <w:pStyle w:val="Heading2"/>
      </w:pPr>
      <w:r>
        <w:rPr>
          <w:rFonts w:ascii="Microsoft YaHei" w:hAnsi="Microsoft YaHei"/>
          <w:color w:val="202433"/>
          <w:sz w:val="28"/>
        </w:rPr>
        <w:t>教学重点</w:t>
      </w:r>
    </w:p>
    <w:p>
      <w:pPr>
        <w:pStyle w:val="ListBullet"/>
      </w:pPr>
      <w:r>
        <w:rPr>
          <w:rFonts w:ascii="Microsoft YaHei" w:hAnsi="Microsoft YaHei"/>
          <w:sz w:val="22"/>
        </w:rPr>
        <w:t>cv::solvePnP 的输入输出含义与调用方式；四点坐标的顺序约定与对应关系。</w:t>
      </w:r>
    </w:p>
    <w:p>
      <w:pPr>
        <w:pStyle w:val="Heading2"/>
      </w:pPr>
      <w:r>
        <w:rPr>
          <w:rFonts w:ascii="Microsoft YaHei" w:hAnsi="Microsoft YaHei"/>
          <w:color w:val="202433"/>
          <w:sz w:val="28"/>
        </w:rPr>
        <w:t>教学难点</w:t>
      </w:r>
    </w:p>
    <w:p>
      <w:pPr>
        <w:pStyle w:val="ListBullet"/>
      </w:pPr>
      <w:r>
        <w:rPr>
          <w:rFonts w:ascii="Microsoft YaHei" w:hAnsi="Microsoft YaHei"/>
          <w:sz w:val="22"/>
        </w:rPr>
        <w:t>rvec/rmat/欧拉角/四元数之间的转换关系与万向锁问题的理解；坐标系变换链条的整体把握。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0E8A5F"/>
          <w:sz w:val="36"/>
        </w:rPr>
        <w:t>二、教学过程与时间分配（共 90 分钟）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E8A5F"/>
          </w:tcPr>
          <w:p>
            <w:r/>
            <w:r>
              <w:rPr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8"/>
            <w:shd w:val="clear" w:color="auto" w:fill="0E8A5F"/>
          </w:tcPr>
          <w:p>
            <w:r/>
            <w:r>
              <w:rPr>
                <w:b/>
                <w:color w:val="FFFFFF"/>
                <w:sz w:val="21"/>
              </w:rPr>
              <w:t>环节 / PPT 页</w:t>
            </w:r>
          </w:p>
        </w:tc>
        <w:tc>
          <w:tcPr>
            <w:tcW w:type="dxa" w:w="1728"/>
            <w:shd w:val="clear" w:color="auto" w:fill="0E8A5F"/>
          </w:tcPr>
          <w:p>
            <w:r/>
            <w:r>
              <w:rPr>
                <w:b/>
                <w:color w:val="FFFFFF"/>
                <w:sz w:val="21"/>
              </w:rPr>
              <w:t>教师活动</w:t>
            </w:r>
          </w:p>
        </w:tc>
        <w:tc>
          <w:tcPr>
            <w:tcW w:type="dxa" w:w="1728"/>
            <w:shd w:val="clear" w:color="auto" w:fill="0E8A5F"/>
          </w:tcPr>
          <w:p>
            <w:r/>
            <w:r>
              <w:rPr>
                <w:b/>
                <w:color w:val="FFFFFF"/>
                <w:sz w:val="21"/>
              </w:rPr>
              <w:t>学生活动</w:t>
            </w:r>
          </w:p>
        </w:tc>
        <w:tc>
          <w:tcPr>
            <w:tcW w:type="dxa" w:w="1728"/>
            <w:shd w:val="clear" w:color="auto" w:fill="0E8A5F"/>
          </w:tcPr>
          <w:p>
            <w:r/>
            <w:r>
              <w:rPr>
                <w:b/>
                <w:color w:val="FFFFFF"/>
                <w:sz w:val="21"/>
              </w:rPr>
              <w:t>设计意图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0:00-0:02</w:t>
              <w:br/>
              <w:t>(2min)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开场</w:t>
              <w:br/>
              <w:t>P.1 封面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说明本讲目标：从“看到装甲板”到“算出装甲板在哪、朝哪”。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明确本讲定位与产出。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建立学习期待，承上启下。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0:02-0:03</w:t>
              <w:br/>
              <w:t>(1min)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课程地图</w:t>
              <w:br/>
              <w:t>P.2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过一遍今天 8 个环节的顺序和大致用时。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了解节奏，便于自我把控练习进度。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让学生对 90 分钟有整体预期。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0:03-0:10</w:t>
              <w:br/>
              <w:t>(7min)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P0 复习导入</w:t>
              <w:br/>
              <w:t>P.3-6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快速回顾 OOP/封装/Camera类/Detector类；提问“程序现在手里有什么”，引出 Armor/Lightbar 结构体的 4 个 2D 点；用“3号车 vs 4号车”“同一装甲板三种朝向”两组照片提问引入。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回答提问，讨论仅凭 2D 点能否判断距离与朝向。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确认前置知识到位，制造认知冲突，引出本讲必要性。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0:10-0:17</w:t>
              <w:br/>
              <w:t>(7min)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P1 为什么需要位姿</w:t>
              <w:br/>
              <w:t>P.7-9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讲解“位姿=位置+朝向”；用飞机比喻讲 yaw/pitch/roll；介绍装甲板局部坐标系与相机坐标系；讲两条工程理由（相机枪管不共轴、机器人会自转）。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记录两个坐标系的定义与 ARMOR_WIDTH/LIGHTBAR_LENGTH 数值。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让学生带着“为什么要学”的动机进入数学/API部分。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0:17-0:31</w:t>
              <w:br/>
              <w:t>(14min)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P2 PnP 原理与 API</w:t>
              <w:br/>
              <w:t>P.10-13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讲解 PnP 问题定义；逐参数讲解 cv::solvePnP 签名；讲解 tvec 含义；rvec 留悬念。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对照 PPT 抄写函数签名到自己代码注释里，标出每个参数对应关系。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把“黑箱函数”拆解成学生能看懂的输入输出，降低后续编程门槛。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0:31-0:51</w:t>
              <w:br/>
              <w:t>(20min)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P3 动手实验一 Task01-03</w:t>
              <w:br/>
              <w:t>P.14-19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讲解项目结构与点序约定；逐个 Task 讲解思路（不直接给答案）；巡场答疑；现场跑通演示；讲解 video.avi 找不到的经典报错。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打开 LECTURE4 工程，依次完成 Task01(object_points)→Task02(img_points)→Task03(solvePnP调用)，编译运行验证 tvec 是否被正确解出。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第一次编程实操，把“坐标系”这一抽象概念落到 4 个具体数字上；通过报错培养调试能力。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0:51-1:05</w:t>
              <w:br/>
              <w:t>(14min)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P4 rvec揭秘与旋转表示法</w:t>
              <w:br/>
              <w:t>P.20-25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组织“转一转看一看”小实验，引导学生观察 rvec 分量变化规律；讲解 rvec 定义（轴+角）；讲 rvec⇄rmat（Rodrigues）与 rmat→欧拉角公式（INT_YXZ）；讲万向锁与四元数（点到为止）。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亲手/观摩转动装甲板，口头描述观察到的规律；记录 INT_YXZ 公式。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用实验建立直觉，再给出数学表达，符合“具体到抽象”的学习曲线；埋下四元数伏笔。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1:05-1:21</w:t>
              <w:br/>
              <w:t>(16min)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P5 动手实验二 Task04-05</w:t>
              <w:br/>
              <w:t>P.26-28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讲解 Task04(打印tvec/rvec)、Task05(Rodrigues+反三角函数算欧拉角)的思路与提示；巡场答疑；邀请1-2名学生上台演示、描述观察到的yaw/pitch/roll变化。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完成 Task04、Task05，编译运行，转动装甲板观察角度实时变化；被邀请学生上台演示并回答提问。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完成本讲的完整编程闭环：从像素点到人类可读的角度；用提问巩固对 tvec 不变/rvec 变化等边界情况的理解。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1:21-1:27</w:t>
              <w:br/>
              <w:t>(6min)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P6 坐标系全景</w:t>
              <w:br/>
              <w:t>P.30-32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提出“我真的对准了吗”的问题，讲相机与枪管不共轴场景；讲完整变换链条：像素→相机(solvePnP)→机器人本体(手眼标定)→IMU(实际安装)。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跟随讲解建立全局坐标链条的心智图，明确今天只完成了第一环。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把今天的内容放进整个自瞄系统的大图景里，衔接后续课程（手眼标定、卡尔曼滤波）。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1:27-1:30</w:t>
              <w:br/>
              <w:t>(3min)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P7 总结</w:t>
              <w:br/>
              <w:t>P.33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带学生过一遍 7 条知识点回顾。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对照自己的笔记/代码自查是否都掌握。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巩固记忆，暴露遗漏点。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1:30</w:t>
              <w:br/>
              <w:t>(结束前1min内完成，可延展至课后)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作业布置 &amp; Q&amp;A</w:t>
              <w:br/>
              <w:t>P.34-35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布置必做/进阶/思考题三档作业，说明下节课会抽查思考题；开放提问。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记录作业要求，提出遗留问题。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/>
                <w:sz w:val="19"/>
              </w:rPr>
              <w:t>分层作业兼顾进度不同的学生；思考题为下节课内容（四元数/滤波）预热。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0E8A5F"/>
          <w:sz w:val="36"/>
        </w:rPr>
        <w:t>三、Task 01~05 参考答案（教师用，不对学生展示）</w:t>
      </w:r>
    </w:p>
    <w:p>
      <w:r>
        <w:rPr>
          <w:rFonts w:ascii="Microsoft YaHei" w:hAnsi="Microsoft YaHei"/>
          <w:b w:val="0"/>
          <w:sz w:val="20"/>
        </w:rPr>
        <w:t>注：PPT 学生版仅给出填空模板与提示，不含以下答案；请教师课前自行验证工程可编译运行。</w:t>
      </w:r>
    </w:p>
    <w:p>
      <w:pPr>
        <w:pStyle w:val="Heading2"/>
      </w:pPr>
      <w:r>
        <w:rPr>
          <w:rFonts w:ascii="Microsoft YaHei" w:hAnsi="Microsoft YaHei"/>
          <w:color w:val="202433"/>
          <w:sz w:val="28"/>
        </w:rPr>
        <w:t>Task 01：object_points（装甲板局部坐标系，单位：米）</w:t>
      </w:r>
    </w:p>
    <w:p>
      <w:r>
        <w:rPr>
          <w:rFonts w:ascii="Microsoft YaHei" w:hAnsi="Microsoft YaHei"/>
          <w:b w:val="0"/>
          <w:sz w:val="22"/>
        </w:rPr>
        <w:t>约定：原点在装甲板中心，x 轴向右为正，y 轴向下为正；半宽 = ARMOR_WIDTH/2 = 0.0675，半高 = LIGHTBAR_LENGTH/2 = 0.028。</w:t>
      </w:r>
    </w:p>
    <w:p>
      <w:pPr>
        <w:ind w:left="227"/>
        <w:shd w:fill="F2F2F2"/>
      </w:pPr>
      <w:r>
        <w:rPr>
          <w:rFonts w:ascii="Consolas" w:hAnsi="Consolas"/>
          <w:color w:val="333333"/>
          <w:sz w:val="19"/>
        </w:rPr>
        <w:t>static const std::vector&lt;cv::Point3f&gt; object_points {</w:t>
        <w:br/>
      </w:r>
      <w:r>
        <w:rPr>
          <w:rFonts w:ascii="Consolas" w:hAnsi="Consolas"/>
          <w:color w:val="333333"/>
          <w:sz w:val="19"/>
        </w:rPr>
        <w:t xml:space="preserve">    { -0.0675, -0.028, 0 },  // 点 1  左上</w:t>
        <w:br/>
      </w:r>
      <w:r>
        <w:rPr>
          <w:rFonts w:ascii="Consolas" w:hAnsi="Consolas"/>
          <w:color w:val="333333"/>
          <w:sz w:val="19"/>
        </w:rPr>
        <w:t xml:space="preserve">    {  0.0675, -0.028, 0 },  // 点 2  右上</w:t>
        <w:br/>
      </w:r>
      <w:r>
        <w:rPr>
          <w:rFonts w:ascii="Consolas" w:hAnsi="Consolas"/>
          <w:color w:val="333333"/>
          <w:sz w:val="19"/>
        </w:rPr>
        <w:t xml:space="preserve">    {  0.0675,  0.028, 0 },  // 点 3  右下</w:t>
        <w:br/>
      </w:r>
      <w:r>
        <w:rPr>
          <w:rFonts w:ascii="Consolas" w:hAnsi="Consolas"/>
          <w:color w:val="333333"/>
          <w:sz w:val="19"/>
        </w:rPr>
        <w:t xml:space="preserve">    { -0.0675,  0.028, 0 }   // 点 4  左下</w:t>
        <w:br/>
      </w:r>
      <w:r>
        <w:rPr>
          <w:rFonts w:ascii="Consolas" w:hAnsi="Consolas"/>
          <w:color w:val="333333"/>
          <w:sz w:val="19"/>
        </w:rPr>
        <w:t>};</w:t>
        <w:br/>
      </w:r>
    </w:p>
    <w:p>
      <w:pPr>
        <w:pStyle w:val="Heading2"/>
      </w:pPr>
      <w:r>
        <w:rPr>
          <w:rFonts w:ascii="Microsoft YaHei" w:hAnsi="Microsoft YaHei"/>
          <w:color w:val="202433"/>
          <w:sz w:val="28"/>
        </w:rPr>
        <w:t>Task 02：img_points（像素坐标系）</w:t>
      </w:r>
    </w:p>
    <w:p>
      <w:pPr>
        <w:ind w:left="227"/>
        <w:shd w:fill="F2F2F2"/>
      </w:pPr>
      <w:r>
        <w:rPr>
          <w:rFonts w:ascii="Consolas" w:hAnsi="Consolas"/>
          <w:color w:val="333333"/>
          <w:sz w:val="19"/>
        </w:rPr>
        <w:t>std::vector&lt;cv::Point2f&gt; img_points{</w:t>
        <w:br/>
      </w:r>
      <w:r>
        <w:rPr>
          <w:rFonts w:ascii="Consolas" w:hAnsi="Consolas"/>
          <w:color w:val="333333"/>
          <w:sz w:val="19"/>
        </w:rPr>
        <w:t xml:space="preserve">    armor.left.top,     // 点 1  左上</w:t>
        <w:br/>
      </w:r>
      <w:r>
        <w:rPr>
          <w:rFonts w:ascii="Consolas" w:hAnsi="Consolas"/>
          <w:color w:val="333333"/>
          <w:sz w:val="19"/>
        </w:rPr>
        <w:t xml:space="preserve">    armor.right.top,    // 点 2  右上</w:t>
        <w:br/>
      </w:r>
      <w:r>
        <w:rPr>
          <w:rFonts w:ascii="Consolas" w:hAnsi="Consolas"/>
          <w:color w:val="333333"/>
          <w:sz w:val="19"/>
        </w:rPr>
        <w:t xml:space="preserve">    armor.right.bottom, // 点 3  右下</w:t>
        <w:br/>
      </w:r>
      <w:r>
        <w:rPr>
          <w:rFonts w:ascii="Consolas" w:hAnsi="Consolas"/>
          <w:color w:val="333333"/>
          <w:sz w:val="19"/>
        </w:rPr>
        <w:t xml:space="preserve">    armor.left.bottom   // 点 4  左下</w:t>
        <w:br/>
      </w:r>
      <w:r>
        <w:rPr>
          <w:rFonts w:ascii="Consolas" w:hAnsi="Consolas"/>
          <w:color w:val="333333"/>
          <w:sz w:val="19"/>
        </w:rPr>
        <w:t>};</w:t>
        <w:br/>
      </w:r>
    </w:p>
    <w:p>
      <w:pPr>
        <w:pStyle w:val="Heading2"/>
      </w:pPr>
      <w:r>
        <w:rPr>
          <w:rFonts w:ascii="Microsoft YaHei" w:hAnsi="Microsoft YaHei"/>
          <w:color w:val="202433"/>
          <w:sz w:val="28"/>
        </w:rPr>
        <w:t>Task 03：调用 solvePnP</w:t>
      </w:r>
    </w:p>
    <w:p>
      <w:pPr>
        <w:ind w:left="227"/>
        <w:shd w:fill="F2F2F2"/>
      </w:pPr>
      <w:r>
        <w:rPr>
          <w:rFonts w:ascii="Consolas" w:hAnsi="Consolas"/>
          <w:color w:val="333333"/>
          <w:sz w:val="19"/>
        </w:rPr>
        <w:t>cv::Mat rvec, tvec;</w:t>
        <w:br/>
      </w:r>
      <w:r>
        <w:rPr>
          <w:rFonts w:ascii="Consolas" w:hAnsi="Consolas"/>
          <w:color w:val="333333"/>
          <w:sz w:val="19"/>
        </w:rPr>
        <w:t>cv::solvePnP(object_points, img_points, camera_matrix, distort_coeffs, rvec, tvec);</w:t>
        <w:br/>
      </w:r>
    </w:p>
    <w:p>
      <w:pPr>
        <w:pStyle w:val="Heading2"/>
      </w:pPr>
      <w:r>
        <w:rPr>
          <w:rFonts w:ascii="Microsoft YaHei" w:hAnsi="Microsoft YaHei"/>
          <w:color w:val="202433"/>
          <w:sz w:val="28"/>
        </w:rPr>
        <w:t>Task 04：显示 tvec / rvec</w:t>
      </w:r>
    </w:p>
    <w:p>
      <w:pPr>
        <w:ind w:left="227"/>
        <w:shd w:fill="F2F2F2"/>
      </w:pPr>
      <w:r>
        <w:rPr>
          <w:rFonts w:ascii="Consolas" w:hAnsi="Consolas"/>
          <w:color w:val="333333"/>
          <w:sz w:val="19"/>
        </w:rPr>
        <w:t>tools::draw_text(img, fmt::format("tvec:  x{:.2f} y{:.2f} z{:.2f}",</w:t>
        <w:br/>
      </w:r>
      <w:r>
        <w:rPr>
          <w:rFonts w:ascii="Consolas" w:hAnsi="Consolas"/>
          <w:color w:val="333333"/>
          <w:sz w:val="19"/>
        </w:rPr>
        <w:t xml:space="preserve">    tvec.at&lt;double&gt;(0), tvec.at&lt;double&gt;(1), tvec.at&lt;double&gt;(2)), cv::Point(10, 30));</w:t>
        <w:br/>
      </w:r>
      <w:r>
        <w:rPr>
          <w:rFonts w:ascii="Consolas" w:hAnsi="Consolas"/>
          <w:color w:val="333333"/>
          <w:sz w:val="19"/>
        </w:rPr>
        <w:t>tools::draw_text(img, fmt::format("rvec:  x{:.2f} y{:.2f} z{:.2f}",</w:t>
        <w:br/>
      </w:r>
      <w:r>
        <w:rPr>
          <w:rFonts w:ascii="Consolas" w:hAnsi="Consolas"/>
          <w:color w:val="333333"/>
          <w:sz w:val="19"/>
        </w:rPr>
        <w:t xml:space="preserve">    rvec.at&lt;double&gt;(0), rvec.at&lt;double&gt;(1), rvec.at&lt;double&gt;(2)), cv::Point(10, 60));</w:t>
        <w:br/>
      </w:r>
    </w:p>
    <w:p>
      <w:pPr>
        <w:pStyle w:val="Heading2"/>
      </w:pPr>
      <w:r>
        <w:rPr>
          <w:rFonts w:ascii="Microsoft YaHei" w:hAnsi="Microsoft YaHei"/>
          <w:color w:val="202433"/>
          <w:sz w:val="28"/>
        </w:rPr>
        <w:t>Task 05：rvec → rmat → 欧拉角</w:t>
      </w:r>
    </w:p>
    <w:p>
      <w:pPr>
        <w:ind w:left="227"/>
        <w:shd w:fill="F2F2F2"/>
      </w:pPr>
      <w:r>
        <w:rPr>
          <w:rFonts w:ascii="Consolas" w:hAnsi="Consolas"/>
          <w:color w:val="333333"/>
          <w:sz w:val="19"/>
        </w:rPr>
        <w:t>cv::Mat rmat;</w:t>
        <w:br/>
      </w:r>
      <w:r>
        <w:rPr>
          <w:rFonts w:ascii="Consolas" w:hAnsi="Consolas"/>
          <w:color w:val="333333"/>
          <w:sz w:val="19"/>
        </w:rPr>
        <w:t>cv::Rodrigues(rvec, rmat);</w:t>
        <w:br/>
      </w:r>
      <w:r>
        <w:rPr>
          <w:rFonts w:ascii="Consolas" w:hAnsi="Consolas"/>
          <w:color w:val="333333"/>
          <w:sz w:val="19"/>
        </w:rPr>
        <w:t xml:space="preserve"> </w:t>
        <w:br/>
      </w:r>
      <w:r>
        <w:rPr>
          <w:rFonts w:ascii="Consolas" w:hAnsi="Consolas"/>
          <w:color w:val="333333"/>
          <w:sz w:val="19"/>
        </w:rPr>
        <w:t>double yaw   = atan2(rmat.at&lt;double&gt;(0, 2), rmat.at&lt;double&gt;(2, 2)) * 57.3;</w:t>
        <w:br/>
      </w:r>
      <w:r>
        <w:rPr>
          <w:rFonts w:ascii="Consolas" w:hAnsi="Consolas"/>
          <w:color w:val="333333"/>
          <w:sz w:val="19"/>
        </w:rPr>
        <w:t>double pitch = -asin(rmat.at&lt;double&gt;(1, 2)) * 57.3;</w:t>
        <w:br/>
      </w:r>
      <w:r>
        <w:rPr>
          <w:rFonts w:ascii="Consolas" w:hAnsi="Consolas"/>
          <w:color w:val="333333"/>
          <w:sz w:val="19"/>
        </w:rPr>
        <w:t>double roll  = atan2(rmat.at&lt;double&gt;(1, 0), rmat.at&lt;double&gt;(1, 1)) * 57.3;</w:t>
        <w:br/>
      </w:r>
      <w:r>
        <w:rPr>
          <w:rFonts w:ascii="Consolas" w:hAnsi="Consolas"/>
          <w:color w:val="333333"/>
          <w:sz w:val="19"/>
        </w:rPr>
        <w:t xml:space="preserve"> </w:t>
        <w:br/>
      </w:r>
      <w:r>
        <w:rPr>
          <w:rFonts w:ascii="Consolas" w:hAnsi="Consolas"/>
          <w:color w:val="333333"/>
          <w:sz w:val="19"/>
        </w:rPr>
        <w:t>tools::draw_text(img, fmt::format("euler angles:  yaw{:.2f} pitch{:.2f} roll{:.2f}",</w:t>
        <w:br/>
      </w:r>
      <w:r>
        <w:rPr>
          <w:rFonts w:ascii="Consolas" w:hAnsi="Consolas"/>
          <w:color w:val="333333"/>
          <w:sz w:val="19"/>
        </w:rPr>
        <w:t xml:space="preserve">    yaw, pitch, roll), cv::Point(10, 90));</w:t>
        <w:br/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0E8A5F"/>
          <w:sz w:val="36"/>
        </w:rPr>
        <w:t>四、演示与教具清单</w:t>
      </w:r>
    </w:p>
    <w:p>
      <w:pPr>
        <w:pStyle w:val="ListBullet"/>
      </w:pPr>
      <w:r>
        <w:rPr>
          <w:rFonts w:ascii="Microsoft YaHei" w:hAnsi="Microsoft YaHei"/>
          <w:sz w:val="22"/>
        </w:rPr>
        <w:t>装甲板实物 1 块（已标注 1/2/3/4 号点，双面胶或标签笔现场标注亦可）。</w:t>
      </w:r>
    </w:p>
    <w:p>
      <w:pPr>
        <w:pStyle w:val="ListBullet"/>
      </w:pPr>
      <w:r>
        <w:rPr>
          <w:rFonts w:ascii="Microsoft YaHei" w:hAnsi="Microsoft YaHei"/>
          <w:sz w:val="22"/>
        </w:rPr>
        <w:t>工业相机 + 三脚架或手持云台，USB 连接授课用虚拟机/主机。</w:t>
      </w:r>
    </w:p>
    <w:p>
      <w:pPr>
        <w:pStyle w:val="ListBullet"/>
      </w:pPr>
      <w:r>
        <w:rPr>
          <w:rFonts w:ascii="Microsoft YaHei" w:hAnsi="Microsoft YaHei"/>
          <w:sz w:val="22"/>
        </w:rPr>
        <w:t>已预装好 Ubuntu + OpenCV4 + CMake 的虚拟机镜像，LECTURE4 工程（class/ 与 answer/ 两份）提前拷贝到桌面。</w:t>
      </w:r>
    </w:p>
    <w:p>
      <w:pPr>
        <w:pStyle w:val="ListBullet"/>
      </w:pPr>
      <w:r>
        <w:rPr>
          <w:rFonts w:ascii="Microsoft YaHei" w:hAnsi="Microsoft YaHei"/>
          <w:sz w:val="22"/>
        </w:rPr>
        <w:t>备用：若相机/虚拟机现场故障，用 answer/ 版本预录制的运行视频（video.avi）作为降级演示方案。</w:t>
      </w:r>
    </w:p>
    <w:p>
      <w:pPr>
        <w:pStyle w:val="ListBullet"/>
      </w:pPr>
      <w:r>
        <w:rPr>
          <w:rFonts w:ascii="Microsoft YaHei" w:hAnsi="Microsoft YaHei"/>
          <w:sz w:val="22"/>
        </w:rPr>
        <w:t>投影分屏：一路放 PPT，一路放代码/终端，便于学生对照。</w:t>
      </w:r>
    </w:p>
    <w:p>
      <w:pPr>
        <w:pStyle w:val="Heading1"/>
      </w:pPr>
      <w:r>
        <w:rPr>
          <w:rFonts w:ascii="Microsoft YaHei" w:hAnsi="Microsoft YaHei"/>
          <w:color w:val="0E8A5F"/>
          <w:sz w:val="36"/>
        </w:rPr>
        <w:t>五、作业布置</w:t>
      </w:r>
    </w:p>
    <w:p>
      <w:pPr>
        <w:pStyle w:val="Heading2"/>
      </w:pPr>
      <w:r>
        <w:rPr>
          <w:rFonts w:ascii="Microsoft YaHei" w:hAnsi="Microsoft YaHei"/>
          <w:color w:val="202433"/>
          <w:sz w:val="28"/>
        </w:rPr>
        <w:t>① 必做</w:t>
      </w:r>
    </w:p>
    <w:p>
      <w:r>
        <w:rPr>
          <w:rFonts w:ascii="Microsoft YaHei" w:hAnsi="Microsoft YaHei"/>
          <w:b w:val="0"/>
          <w:sz w:val="22"/>
        </w:rPr>
        <w:t>完成 Task 01~05（课上未完成部分），本地编译运行通过，画面上能正确显示 tvec / rvec / yaw / pitch / roll。</w:t>
      </w:r>
    </w:p>
    <w:p>
      <w:pPr>
        <w:pStyle w:val="Heading2"/>
      </w:pPr>
      <w:r>
        <w:rPr>
          <w:rFonts w:ascii="Microsoft YaHei" w:hAnsi="Microsoft YaHei"/>
          <w:color w:val="202433"/>
          <w:sz w:val="28"/>
        </w:rPr>
        <w:t>② 进阶</w:t>
      </w:r>
    </w:p>
    <w:p>
      <w:r>
        <w:rPr>
          <w:rFonts w:ascii="Microsoft YaHei" w:hAnsi="Microsoft YaHei"/>
          <w:b w:val="0"/>
          <w:sz w:val="22"/>
        </w:rPr>
        <w:t>将本讲 solvePnP 代码接入上节课自己实现的 Camera + Detector 类，用真实摄像头实时显示装甲板三维位姿（而非固定 video.avi）。</w:t>
      </w:r>
    </w:p>
    <w:p>
      <w:pPr>
        <w:pStyle w:val="Heading2"/>
      </w:pPr>
      <w:r>
        <w:rPr>
          <w:rFonts w:ascii="Microsoft YaHei" w:hAnsi="Microsoft YaHei"/>
          <w:color w:val="202433"/>
          <w:sz w:val="28"/>
        </w:rPr>
        <w:t>③ 思考题（下节课抽查）</w:t>
      </w:r>
    </w:p>
    <w:p>
      <w:r>
        <w:rPr>
          <w:rFonts w:ascii="Microsoft YaHei" w:hAnsi="Microsoft YaHei"/>
          <w:b w:val="0"/>
          <w:sz w:val="22"/>
        </w:rPr>
        <w:t>什么姿态下欧拉角会出现万向锁？用 quaternions.online 交互验证你的猜想，并简述观察到的现象。</w:t>
      </w:r>
    </w:p>
    <w:p>
      <w:pPr>
        <w:pStyle w:val="Heading1"/>
      </w:pPr>
      <w:r>
        <w:rPr>
          <w:rFonts w:ascii="Microsoft YaHei" w:hAnsi="Microsoft YaHei"/>
          <w:color w:val="0E8A5F"/>
          <w:sz w:val="36"/>
        </w:rPr>
        <w:t>六、教学反思（课后填写）</w:t>
      </w:r>
    </w:p>
    <w:p>
      <w:r>
        <w:rPr>
          <w:rFonts w:ascii="Microsoft YaHei" w:hAnsi="Microsoft YaHei"/>
          <w:b w:val="0"/>
          <w:sz w:val="22"/>
        </w:rPr>
        <w:t>1. 学生完成 Task01~05 的平均耗时是否与预期（20+16min）一致？哪个 Task 卡壳最多？</w:t>
      </w:r>
    </w:p>
    <w:p>
      <w:r>
        <w:rPr>
          <w:rFonts w:ascii="Microsoft YaHei" w:hAnsi="Microsoft YaHei"/>
          <w:b w:val="0"/>
          <w:sz w:val="22"/>
        </w:rPr>
        <w:t>2. “转一转看一看”环节的引导提问是否成功让学生自己猜出 rvec 的含义？</w:t>
      </w:r>
    </w:p>
    <w:p>
      <w:r>
        <w:rPr>
          <w:rFonts w:ascii="Microsoft YaHei" w:hAnsi="Microsoft YaHei"/>
          <w:b w:val="0"/>
          <w:sz w:val="22"/>
        </w:rPr>
        <w:t>3. 坐标系全景（P6）部分学生反馈是否偏抽象，是否需要增加一个更具体的例子？</w:t>
      </w:r>
    </w:p>
    <w:p>
      <w:r>
        <w:rPr>
          <w:rFonts w:ascii="Microsoft YaHei" w:hAnsi="Microsoft YaHei"/>
          <w:b w:val="0"/>
          <w:sz w:val="22"/>
        </w:rPr>
        <w:t>4. 是否需要为下节课（手眼标定/卡尔曼滤波）调整本讲结尾的预告内容？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