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萝卜干</w:t>
              <w:br/>
            </w:r>
            <w:r>
              <w:rPr>
                <w:sz w:val="16"/>
              </w:rPr>
              <w:t>الاسم: شرائح الفجل الأبيض المجففة</w:t>
              <w:br/>
            </w:r>
            <w:r>
              <w:rPr>
                <w:sz w:val="16"/>
              </w:rPr>
              <w:t>المكونات: الفجل الأبيض</w:t>
              <w:br/>
            </w:r>
            <w:r>
              <w:rPr>
                <w:sz w:val="16"/>
              </w:rPr>
              <w:t>حجم الحصة: 500 غرام</w:t>
              <w:br/>
            </w:r>
            <w:r>
              <w:rPr>
                <w:sz w:val="16"/>
              </w:rPr>
              <w:t xml:space="preserve">تاريخ الإنتاج: 2017/07/29 </w:t>
              <w:br/>
            </w:r>
            <w:r>
              <w:rPr>
                <w:sz w:val="16"/>
              </w:rPr>
              <w:t xml:space="preserve">تاريخ انتهاء الصلاحية: 2018/07/29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