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微软雅黑" w:cs="微软雅黑" w:eastAsia="微软雅黑" w:hAnsi="微软雅黑"/>
        </w:rPr>
        <w:t xml:space="preserve">AI 数据自动化生态系统</w:t>
      </w:r>
    </w:p>
    <w:p>
      <w:pPr>
        <w:spacing w:after="200"/>
        <w:jc w:val="center"/>
      </w:pPr>
      <w:r>
        <w:rPr>
          <w:rFonts w:ascii="微软雅黑" w:cs="微软雅黑" w:eastAsia="微软雅黑" w:hAnsi="微软雅黑"/>
          <w:b/>
          <w:bCs/>
          <w:color w:val="555555"/>
          <w:sz w:val="28"/>
          <w:szCs w:val="28"/>
        </w:rPr>
        <w:t xml:space="preserve">优化分析文档</w:t>
      </w:r>
    </w:p>
    <w:p>
      <w:pPr>
        <w:spacing w:after="40" w:before="60"/>
      </w:pPr>
      <w:r>
        <w:rPr>
          <w:rFonts w:ascii="微软雅黑" w:cs="微软雅黑" w:eastAsia="微软雅黑" w:hAnsi="微软雅黑"/>
          <w:b/>
          <w:bCs/>
          <w:sz w:val="20"/>
          <w:szCs w:val="20"/>
        </w:rPr>
        <w:t xml:space="preserve">文档版本</w:t>
      </w:r>
      <w:r>
        <w:rPr>
          <w:rFonts w:ascii="微软雅黑" w:cs="微软雅黑" w:eastAsia="微软雅黑" w:hAnsi="微软雅黑"/>
          <w:sz w:val="20"/>
          <w:szCs w:val="20"/>
        </w:rPr>
        <w:t xml:space="preserve">: v3.0    </w:t>
      </w:r>
      <w:r>
        <w:rPr>
          <w:rFonts w:ascii="微软雅黑" w:cs="微软雅黑" w:eastAsia="微软雅黑" w:hAnsi="微软雅黑"/>
          <w:b/>
          <w:bCs/>
          <w:sz w:val="20"/>
          <w:szCs w:val="20"/>
        </w:rPr>
        <w:t xml:space="preserve">编写日期</w:t>
      </w:r>
      <w:r>
        <w:rPr>
          <w:rFonts w:ascii="微软雅黑" w:cs="微软雅黑" w:eastAsia="微软雅黑" w:hAnsi="微软雅黑"/>
          <w:sz w:val="20"/>
          <w:szCs w:val="20"/>
        </w:rPr>
        <w:t xml:space="preserve">: 2026-03-27</w:t>
      </w:r>
    </w:p>
    <w:p>
      <w:pPr>
        <w:spacing w:after="40" w:before="40"/>
      </w:pPr>
      <w:r>
        <w:rPr>
          <w:rFonts w:ascii="微软雅黑" w:cs="微软雅黑" w:eastAsia="微软雅黑" w:hAnsi="微软雅黑"/>
          <w:b/>
          <w:bCs/>
          <w:sz w:val="20"/>
          <w:szCs w:val="20"/>
        </w:rPr>
        <w:t xml:space="preserve">负责人</w:t>
      </w:r>
      <w:r>
        <w:rPr>
          <w:rFonts w:ascii="微软雅黑" w:cs="微软雅黑" w:eastAsia="微软雅黑" w:hAnsi="微软雅黑"/>
          <w:sz w:val="20"/>
          <w:szCs w:val="20"/>
        </w:rPr>
        <w:t xml:space="preserve">: [姓名]    </w:t>
      </w:r>
      <w:r>
        <w:rPr>
          <w:rFonts w:ascii="微软雅黑" w:cs="微软雅黑" w:eastAsia="微软雅黑" w:hAnsi="微软雅黑"/>
          <w:b/>
          <w:bCs/>
          <w:sz w:val="20"/>
          <w:szCs w:val="20"/>
        </w:rPr>
        <w:t xml:space="preserve">项目</w:t>
      </w:r>
      <w:r>
        <w:rPr>
          <w:rFonts w:ascii="微软雅黑" w:cs="微软雅黑" w:eastAsia="微软雅黑" w:hAnsi="微软雅黑"/>
          <w:sz w:val="20"/>
          <w:szCs w:val="20"/>
        </w:rPr>
        <w:t xml:space="preserve">: 健康查询数据自动化生成-聚类-审查生态系统</w:t>
      </w:r>
    </w:p>
    <w:p>
      <w:pPr>
        <w:spacing w:after="80" w:before="80"/>
      </w:pPr>
    </w:p>
    <w:p>
      <w:pPr>
        <w:pStyle w:val="Heading1"/>
      </w:pPr>
      <w:r>
        <w:rPr>
          <w:rFonts w:ascii="微软雅黑" w:cs="微软雅黑" w:eastAsia="微软雅黑" w:hAnsi="微软雅黑"/>
        </w:rPr>
        <w:t xml:space="preserve">1. 优化概述</w:t>
      </w:r>
    </w:p>
    <w:p>
      <w:pPr>
        <w:spacing w:after="60" w:before="60"/>
      </w:pPr>
      <w:r>
        <w:rPr>
          <w:rFonts w:ascii="微软雅黑" w:cs="微软雅黑" w:eastAsia="微软雅黑" w:hAnsi="微软雅黑"/>
          <w:sz w:val="21"/>
          <w:szCs w:val="21"/>
        </w:rPr>
        <w:t xml:space="preserve">本文档记录本人围绕已有健康查询基准数据库，构建端到端 AI 数据自动化生态系统过程中的全部优化工作。系统的核心价值是</w:t>
      </w: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生成 → 聚类 → 审查的一条龙自动化数据管理能力</w:t>
      </w:r>
      <w:r>
        <w:rPr>
          <w:rFonts w:ascii="微软雅黑" w:cs="微软雅黑" w:eastAsia="微软雅黑" w:hAnsi="微软雅黑"/>
          <w:sz w:val="21"/>
          <w:szCs w:val="21"/>
        </w:rPr>
        <w:t xml:space="preserve">。</w:t>
      </w:r>
    </w:p>
    <w:p>
      <w:pPr>
        <w:spacing w:after="60" w:before="6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生态系统数据全景</w:t>
      </w:r>
      <w:r>
        <w:rPr>
          <w:rFonts w:ascii="微软雅黑" w:cs="微软雅黑" w:eastAsia="微软雅黑" w:hAnsi="微软雅黑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LLM 自动合成: 49,200 条（1,640 类 × 30 条）+ 5 个 Domain 各约 500 条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谷歌数据场景适配: 4,170 → 7,424 条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现网数据分类抽样: 589,289 → 4,111 条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总计: 56,319 条多源异构数据</w:t>
      </w:r>
    </w:p>
    <w:p>
      <w:pPr>
        <w:pStyle w:val="Heading1"/>
      </w:pPr>
      <w:r>
        <w:rPr>
          <w:rFonts w:ascii="微软雅黑" w:cs="微软雅黑" w:eastAsia="微软雅黑" w:hAnsi="微软雅黑"/>
        </w:rPr>
        <w:t xml:space="preserve">2. Prompt 工程优化</w:t>
      </w:r>
    </w:p>
    <w:p>
      <w:pPr>
        <w:pStyle w:val="Heading2"/>
      </w:pPr>
      <w:r>
        <w:rPr>
          <w:rFonts w:ascii="微软雅黑" w:cs="微软雅黑" w:eastAsia="微软雅黑" w:hAnsi="微软雅黑"/>
        </w:rPr>
        <w:t xml:space="preserve">2.1 三维度 Query 类型体系</w:t>
      </w:r>
    </w:p>
    <w:p>
      <w:pPr>
        <w:spacing w:after="60" w:before="6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问题</w:t>
      </w:r>
      <w:r>
        <w:rPr>
          <w:rFonts w:ascii="微软雅黑" w:cs="微软雅黑" w:eastAsia="微软雅黑" w:hAnsi="微软雅黑"/>
          <w:sz w:val="21"/>
          <w:szCs w:val="21"/>
        </w:rPr>
        <w:t xml:space="preserve">: 单一类型 query 无法覆盖不同个性化层次。</w:t>
      </w:r>
    </w:p>
    <w:p>
      <w:pPr>
        <w:spacing w:after="60" w:before="6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优化方案</w:t>
      </w:r>
      <w:r>
        <w:rPr>
          <w:rFonts w:ascii="微软雅黑" w:cs="微软雅黑" w:eastAsia="微软雅黑" w:hAnsi="微软雅黑"/>
          <w:sz w:val="21"/>
          <w:szCs w:val="21"/>
        </w:rPr>
        <w:t xml:space="preserve">: 每类别生成 10 通用 + 10 显性个性化 + 10 隐性个性化 = 30 条</w:t>
      </w:r>
    </w:p>
    <w:p>
      <w:pPr>
        <w:spacing w:after="60" w:before="6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效果</w:t>
      </w:r>
      <w:r>
        <w:rPr>
          <w:rFonts w:ascii="微软雅黑" w:cs="微软雅黑" w:eastAsia="微软雅黑" w:hAnsi="微软雅黑"/>
          <w:sz w:val="21"/>
          <w:szCs w:val="21"/>
        </w:rPr>
        <w:t xml:space="preserve">: 49,200 条类型分布 1:1:1 严格均衡，去重率仅 0.62%</w:t>
      </w:r>
    </w:p>
    <w:p>
      <w:pPr>
        <w:pStyle w:val="Heading2"/>
      </w:pPr>
      <w:r>
        <w:rPr>
          <w:rFonts w:ascii="微软雅黑" w:cs="微软雅黑" w:eastAsia="微软雅黑" w:hAnsi="微软雅黑"/>
        </w:rPr>
        <w:t xml:space="preserve">2.2 运动 Sparse 组合策略</w:t>
      </w:r>
    </w:p>
    <w:p>
      <w:pPr>
        <w:spacing w:after="60" w:before="6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问题</w:t>
      </w:r>
      <w:r>
        <w:rPr>
          <w:rFonts w:ascii="微软雅黑" w:cs="微软雅黑" w:eastAsia="微软雅黑" w:hAnsi="微软雅黑"/>
          <w:sz w:val="21"/>
          <w:szCs w:val="21"/>
        </w:rPr>
        <w:t xml:space="preserve">: 仅单项运动无法覆盖多运动场景。</w:t>
      </w:r>
    </w:p>
    <w:p>
      <w:pPr>
        <w:spacing w:after="60" w:before="6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优化方案</w:t>
      </w:r>
      <w:r>
        <w:rPr>
          <w:rFonts w:ascii="微软雅黑" w:cs="微软雅黑" w:eastAsia="微软雅黑" w:hAnsi="微软雅黑"/>
          <w:sz w:val="21"/>
          <w:szCs w:val="21"/>
        </w:rPr>
        <w:t xml:space="preserve">: 单项(160) + 基于运动科学类间关系的跨项组合(883) = 1,043 标签</w:t>
      </w:r>
    </w:p>
    <w:p>
      <w:pPr>
        <w:spacing w:after="60" w:before="6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效果</w:t>
      </w:r>
      <w:r>
        <w:rPr>
          <w:rFonts w:ascii="微软雅黑" w:cs="微软雅黑" w:eastAsia="微软雅黑" w:hAnsi="微软雅黑"/>
          <w:sz w:val="21"/>
          <w:szCs w:val="21"/>
        </w:rPr>
        <w:t xml:space="preserve">: 31,290 条运动 query，覆盖有氧+力量、球类跨项等真实多运动场景</w:t>
      </w:r>
    </w:p>
    <w:p>
      <w:pPr>
        <w:pStyle w:val="Heading2"/>
      </w:pPr>
      <w:r>
        <w:rPr>
          <w:rFonts w:ascii="微软雅黑" w:cs="微软雅黑" w:eastAsia="微软雅黑" w:hAnsi="微软雅黑"/>
        </w:rPr>
        <w:t xml:space="preserve">2.3 健康特征组合数学</w:t>
      </w:r>
    </w:p>
    <w:p>
      <w:pPr>
        <w:spacing w:after="60" w:before="6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问题</w:t>
      </w:r>
      <w:r>
        <w:rPr>
          <w:rFonts w:ascii="微软雅黑" w:cs="微软雅黑" w:eastAsia="微软雅黑" w:hAnsi="微软雅黑"/>
          <w:sz w:val="21"/>
          <w:szCs w:val="21"/>
        </w:rPr>
        <w:t xml:space="preserve">: 单指标 query 无法覆盖多指标关联的复杂健康查询。</w:t>
      </w:r>
    </w:p>
    <w:p>
      <w:pPr>
        <w:spacing w:after="60" w:before="6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优化方案</w:t>
      </w:r>
      <w:r>
        <w:rPr>
          <w:rFonts w:ascii="微软雅黑" w:cs="微软雅黑" w:eastAsia="微软雅黑" w:hAnsi="微软雅黑"/>
          <w:sz w:val="21"/>
          <w:szCs w:val="21"/>
        </w:rPr>
        <w:t xml:space="preserve">: 13 个基础健康特征 → C(13,1) + C(13,2) + C(13,3) = 377 标签</w:t>
      </w:r>
    </w:p>
    <w:p>
      <w:pPr>
        <w:spacing w:after="60" w:before="6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效果</w:t>
      </w:r>
      <w:r>
        <w:rPr>
          <w:rFonts w:ascii="微软雅黑" w:cs="微软雅黑" w:eastAsia="微软雅黑" w:hAnsi="微软雅黑"/>
          <w:sz w:val="21"/>
          <w:szCs w:val="21"/>
        </w:rPr>
        <w:t xml:space="preserve">: 11,310 条健康 query，双/三特征组合占比 96.5%</w:t>
      </w:r>
    </w:p>
    <w:p>
      <w:pPr>
        <w:pStyle w:val="Heading2"/>
      </w:pPr>
      <w:r>
        <w:rPr>
          <w:rFonts w:ascii="微软雅黑" w:cs="微软雅黑" w:eastAsia="微软雅黑" w:hAnsi="微软雅黑"/>
        </w:rPr>
        <w:t xml:space="preserve">2.4 数据字段目录硬约束</w:t>
      </w:r>
    </w:p>
    <w:p>
      <w:pPr>
        <w:spacing w:after="60" w:before="6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问题</w:t>
      </w:r>
      <w:r>
        <w:rPr>
          <w:rFonts w:ascii="微软雅黑" w:cs="微软雅黑" w:eastAsia="微软雅黑" w:hAnsi="微软雅黑"/>
          <w:sz w:val="21"/>
          <w:szCs w:val="21"/>
        </w:rPr>
        <w:t xml:space="preserve">: LLM"字段幻觉"——生成不在目录中的虚假健康数据字段。</w:t>
      </w:r>
    </w:p>
    <w:p>
      <w:pPr>
        <w:spacing w:after="60" w:before="6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优化方案</w:t>
      </w:r>
      <w:r>
        <w:rPr>
          <w:rFonts w:ascii="微软雅黑" w:cs="微软雅黑" w:eastAsia="微软雅黑" w:hAnsi="微软雅黑"/>
          <w:sz w:val="21"/>
          <w:szCs w:val="21"/>
        </w:rPr>
        <w:t xml:space="preserve">: 在 </w:t>
      </w:r>
      <w:r>
        <w:rPr>
          <w:rFonts w:ascii="Consolas" w:cs="Consolas" w:eastAsia="Consolas" w:hAnsi="Consolas"/>
          <w:color w:val="8B0000"/>
          <w:sz w:val="19"/>
          <w:szCs w:val="19"/>
        </w:rPr>
        <w:t xml:space="preserve">general_medical.py</w:t>
      </w:r>
      <w:r>
        <w:rPr>
          <w:rFonts w:ascii="微软雅黑" w:cs="微软雅黑" w:eastAsia="微软雅黑" w:hAnsi="微软雅黑"/>
          <w:sz w:val="21"/>
          <w:szCs w:val="21"/>
        </w:rPr>
        <w:t xml:space="preserve"> 中定义 100+ 数据字段目录，嵌入 SYSTEM_PROMPT 硬约束。</w:t>
      </w:r>
    </w:p>
    <w:p>
      <w:pPr>
        <w:spacing w:after="60" w:before="6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效果</w:t>
      </w:r>
      <w:r>
        <w:rPr>
          <w:rFonts w:ascii="微软雅黑" w:cs="微软雅黑" w:eastAsia="微软雅黑" w:hAnsi="微软雅黑"/>
          <w:sz w:val="21"/>
          <w:szCs w:val="21"/>
        </w:rPr>
        <w:t xml:space="preserve">: Checker "格式违规" 缺陷率显著下降</w:t>
      </w:r>
    </w:p>
    <w:p>
      <w:pPr>
        <w:pStyle w:val="Heading2"/>
      </w:pPr>
      <w:r>
        <w:rPr>
          <w:rFonts w:ascii="微软雅黑" w:cs="微软雅黑" w:eastAsia="微软雅黑" w:hAnsi="微软雅黑"/>
        </w:rPr>
        <w:t xml:space="preserve">2.5 五个 Domain 独立 Prompt 体系</w:t>
      </w:r>
    </w:p>
    <w:p>
      <w:pPr>
        <w:spacing w:after="60" w:before="6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问题</w:t>
      </w:r>
      <w:r>
        <w:rPr>
          <w:rFonts w:ascii="微软雅黑" w:cs="微软雅黑" w:eastAsia="微软雅黑" w:hAnsi="微软雅黑"/>
          <w:sz w:val="21"/>
          <w:szCs w:val="21"/>
        </w:rPr>
        <w:t xml:space="preserve">: 不同数据维度需要差异化的生成策略。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000"/>
        <w:gridCol w:w="43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Domain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Prompt 文件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独特设计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general_medical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prompts/general_medical.py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100+ 数据字段目录硬约束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health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prompts/health.py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topic_count 多子域主题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sports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prompts/sports.py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LLM 内联 persona（无需外部人设）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sports_health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prompts/sports_health.py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跨域 persona 健康+运动融合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red_team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prompts/red_team.py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4 类独立攻击维度</w:t>
            </w:r>
          </w:p>
        </w:tc>
      </w:tr>
    </w:tbl>
    <w:p>
      <w:pPr>
        <w:spacing w:after="60" w:before="6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效果</w:t>
      </w:r>
      <w:r>
        <w:rPr>
          <w:rFonts w:ascii="微软雅黑" w:cs="微软雅黑" w:eastAsia="微软雅黑" w:hAnsi="微软雅黑"/>
          <w:sz w:val="21"/>
          <w:szCs w:val="21"/>
        </w:rPr>
        <w:t xml:space="preserve">: 每个 Domain 各约 500 条，可独立持续生成，互不影响</w:t>
      </w:r>
    </w:p>
    <w:p>
      <w:pPr>
        <w:pStyle w:val="Heading2"/>
      </w:pPr>
      <w:r>
        <w:rPr>
          <w:rFonts w:ascii="微软雅黑" w:cs="微软雅黑" w:eastAsia="微软雅黑" w:hAnsi="微软雅黑"/>
        </w:rPr>
        <w:t xml:space="preserve">2.6 Checker 审查驱动的 Prompt 迭代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200"/>
        <w:gridCol w:w="61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Checker 发现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占比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Prompt 优化方向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语言不自然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47.4%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约束术语层次与 persona 背景匹配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类型不匹配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31.6%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强化三种 Query 类型的边界定义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逻辑矛盾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15.8%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加强 query 与指定主题的锚定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重复/相似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5.3%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增加多样性约束</w:t>
            </w:r>
          </w:p>
        </w:tc>
      </w:tr>
    </w:tbl>
    <w:p>
      <w:pPr>
        <w:spacing w:after="60" w:before="6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闭环价值</w:t>
      </w:r>
      <w:r>
        <w:rPr>
          <w:rFonts w:ascii="微软雅黑" w:cs="微软雅黑" w:eastAsia="微软雅黑" w:hAnsi="微软雅黑"/>
          <w:sz w:val="21"/>
          <w:szCs w:val="21"/>
        </w:rPr>
        <w:t xml:space="preserve">: 审查 → 定位问题 → 修改 Prompt → 重新生成 → 再审查 → 正常率持续提升</w:t>
      </w:r>
    </w:p>
    <w:p>
      <w:pPr>
        <w:pStyle w:val="Heading1"/>
      </w:pPr>
      <w:r>
        <w:rPr>
          <w:rFonts w:ascii="微软雅黑" w:cs="微软雅黑" w:eastAsia="微软雅黑" w:hAnsi="微软雅黑"/>
        </w:rPr>
        <w:t xml:space="preserve">3. 谷歌数据多维度场景适配优化</w:t>
      </w:r>
    </w:p>
    <w:p>
      <w:pPr>
        <w:spacing w:after="60" w:before="60"/>
      </w:pPr>
      <w:r>
        <w:rPr>
          <w:rFonts w:ascii="微软雅黑" w:cs="微软雅黑" w:eastAsia="微软雅黑" w:hAnsi="微软雅黑"/>
          <w:sz w:val="21"/>
          <w:szCs w:val="21"/>
        </w:rPr>
        <w:t xml:space="preserve">谷歌数据集中的 query 深度嵌入 Google/Fitbit 生态，</w:t>
      </w: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不能简单做关键词替换</w:t>
      </w:r>
      <w:r>
        <w:rPr>
          <w:rFonts w:ascii="微软雅黑" w:cs="微软雅黑" w:eastAsia="微软雅黑" w:hAnsi="微软雅黑"/>
          <w:sz w:val="21"/>
          <w:szCs w:val="21"/>
        </w:rPr>
        <w:t xml:space="preserve">，需要从多个维度理解竞品生态语境。</w:t>
      </w:r>
    </w:p>
    <w:p>
      <w:pPr>
        <w:pStyle w:val="Heading2"/>
      </w:pPr>
      <w:r>
        <w:rPr>
          <w:rFonts w:ascii="微软雅黑" w:cs="微软雅黑" w:eastAsia="微软雅黑" w:hAnsi="微软雅黑"/>
        </w:rPr>
        <w:t xml:space="preserve">3.2 五维度审视角度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400"/>
        <w:gridCol w:w="51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维度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审视角度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分析与适配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品牌生态绑定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识别产品绑定表述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Fitbit → Huawei Watch，确保逻辑自洽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AI 功能命名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区分 AI 功能差异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Fitbit LLM → Huawei Assistant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专有指标体系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分析指标定义与计算逻辑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AZM → Intensity Activity Minutes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健康评估模型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找到等价概念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Readiness Score → Recovery Status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隐含场景语境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LLM 辅助发现隐含关联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睡眠算法 → 华为睡眠监测场景</w:t>
            </w:r>
          </w:p>
        </w:tc>
      </w:tr>
    </w:tbl>
    <w:p>
      <w:pPr>
        <w:spacing w:after="60" w:before="6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效果</w:t>
      </w:r>
      <w:r>
        <w:rPr>
          <w:rFonts w:ascii="微软雅黑" w:cs="微软雅黑" w:eastAsia="微软雅黑" w:hAnsi="微软雅黑"/>
          <w:sz w:val="21"/>
          <w:szCs w:val="21"/>
        </w:rPr>
        <w:t xml:space="preserve">: 4,170 条 → 7,424 条，5 个维度系统性适配</w:t>
      </w:r>
    </w:p>
    <w:p>
      <w:pPr>
        <w:pStyle w:val="Heading1"/>
      </w:pPr>
      <w:r>
        <w:rPr>
          <w:rFonts w:ascii="微软雅黑" w:cs="微软雅黑" w:eastAsia="微软雅黑" w:hAnsi="微软雅黑"/>
        </w:rPr>
        <w:t xml:space="preserve">4. UMAP+HDBSCAN 聚类参数调优</w:t>
      </w:r>
    </w:p>
    <w:p>
      <w:pPr>
        <w:spacing w:after="60" w:before="60"/>
      </w:pPr>
      <w:r>
        <w:rPr>
          <w:rFonts w:ascii="微软雅黑" w:cs="微软雅黑" w:eastAsia="微软雅黑" w:hAnsi="微软雅黑"/>
          <w:sz w:val="21"/>
          <w:szCs w:val="21"/>
        </w:rPr>
        <w:t xml:space="preserve">本人在团队提供的聚类框架基础上，负责参数的系统性调优。目标是在</w:t>
      </w: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噪声率、簇数量、簇粒度</w:t>
      </w:r>
      <w:r>
        <w:rPr>
          <w:rFonts w:ascii="微软雅黑" w:cs="微软雅黑" w:eastAsia="微软雅黑" w:hAnsi="微软雅黑"/>
          <w:sz w:val="21"/>
          <w:szCs w:val="21"/>
        </w:rPr>
        <w:t xml:space="preserve">三者之间找到最优平衡。</w:t>
      </w:r>
    </w:p>
    <w:p>
      <w:pPr>
        <w:pStyle w:val="Heading2"/>
      </w:pPr>
      <w:r>
        <w:rPr>
          <w:rFonts w:ascii="微软雅黑" w:cs="微软雅黑" w:eastAsia="微软雅黑" w:hAnsi="微软雅黑"/>
        </w:rPr>
        <w:t xml:space="preserve">4.2 调优全过程（9 轮实验）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2600"/>
        <w:gridCol w:w="2560"/>
      </w:tblGrid>
      <w:tr>
        <w:trPr>
          <w:tblHeader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阶段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关键调整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结果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发现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初始基线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eps=0.03, min_samples=3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2,054簇, ~30%噪声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噪声过多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降噪探索A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eps↑0.06, min_samples↓1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3,595簇, ~16%噪声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min_samples=1 是关键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v1 (推荐)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min_dist=0.0, eps=0.08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1,899簇, ~8%噪声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最佳高维方案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v2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n_comp=12, eps=0.18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883簇, ~5%噪声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大簇需细分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v3 (推荐)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n_comp=12, min_dist=0.0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1,823簇, ~8%噪声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低维均衡方案</w:t>
            </w:r>
          </w:p>
        </w:tc>
      </w:tr>
    </w:tbl>
    <w:p>
      <w:pPr>
        <w:pStyle w:val="Heading2"/>
      </w:pPr>
      <w:r>
        <w:rPr>
          <w:rFonts w:ascii="微软雅黑" w:cs="微软雅黑" w:eastAsia="微软雅黑" w:hAnsi="微软雅黑"/>
        </w:rPr>
        <w:t xml:space="preserve">4.3 参数影响规律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280"/>
        <w:gridCol w:w="328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参数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降低 →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增加 →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epsilon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更多噪声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更少噪声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min_samples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更少噪声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更多噪声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min_cluster_size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更少噪声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更多噪声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min_dist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点聚集，边界模糊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点分散，识别清晰</w:t>
            </w:r>
          </w:p>
        </w:tc>
      </w:tr>
    </w:tbl>
    <w:p>
      <w:pPr>
        <w:pStyle w:val="Heading2"/>
      </w:pPr>
      <w:r>
        <w:rPr>
          <w:rFonts w:ascii="微软雅黑" w:cs="微软雅黑" w:eastAsia="微软雅黑" w:hAnsi="微软雅黑"/>
        </w:rPr>
        <w:t xml:space="preserve">4.5 调优成果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400"/>
        <w:gridCol w:w="2400"/>
        <w:gridCol w:w="25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指标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优化前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优化后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改进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噪声率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~30%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~8%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-73%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全局准确率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67.2%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基线建立</w:t>
            </w:r>
          </w:p>
        </w:tc>
      </w:tr>
    </w:tbl>
    <w:p>
      <w:pPr>
        <w:pStyle w:val="Heading1"/>
      </w:pPr>
      <w:r>
        <w:rPr>
          <w:rFonts w:ascii="微软雅黑" w:cs="微软雅黑" w:eastAsia="微软雅黑" w:hAnsi="微软雅黑"/>
        </w:rPr>
        <w:t xml:space="preserve">5. 统一审查框架优化</w:t>
      </w:r>
    </w:p>
    <w:p>
      <w:pPr>
        <w:spacing w:after="60" w:before="60"/>
      </w:pPr>
      <w:r>
        <w:rPr>
          <w:rFonts w:ascii="微软雅黑" w:cs="微软雅黑" w:eastAsia="微软雅黑" w:hAnsi="微软雅黑"/>
          <w:sz w:val="21"/>
          <w:szCs w:val="21"/>
        </w:rPr>
        <w:t xml:space="preserve">面对 49,200+ 条生成数据 + 5 个独立 Domain，传统人工逐条审查完全不可行。</w:t>
      </w:r>
    </w:p>
    <w:p>
      <w:pPr>
        <w:spacing w:after="60" w:before="6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核心优化</w:t>
      </w:r>
      <w:r>
        <w:rPr>
          <w:rFonts w:ascii="微软雅黑" w:cs="微软雅黑" w:eastAsia="微软雅黑" w:hAnsi="微软雅黑"/>
          <w:sz w:val="21"/>
          <w:szCs w:val="21"/>
        </w:rPr>
        <w:t xml:space="preserve">: Checker 自动从 </w:t>
      </w:r>
      <w:r>
        <w:rPr>
          <w:rFonts w:ascii="Consolas" w:cs="Consolas" w:eastAsia="Consolas" w:hAnsi="Consolas"/>
          <w:color w:val="8B0000"/>
          <w:sz w:val="19"/>
          <w:szCs w:val="19"/>
        </w:rPr>
        <w:t xml:space="preserve">_DOMAIN_PROMPT_MAP</w:t>
      </w:r>
      <w:r>
        <w:rPr>
          <w:rFonts w:ascii="微软雅黑" w:cs="微软雅黑" w:eastAsia="微软雅黑" w:hAnsi="微软雅黑"/>
          <w:sz w:val="21"/>
          <w:szCs w:val="21"/>
        </w:rPr>
        <w:t xml:space="preserve"> 读取任意 Domain 的 Prompt 约束，注入审查 prompt：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零配置审查</w:t>
      </w:r>
      <w:r>
        <w:rPr>
          <w:rFonts w:ascii="微软雅黑" w:cs="微软雅黑" w:eastAsia="微软雅黑" w:hAnsi="微软雅黑"/>
          <w:sz w:val="21"/>
          <w:szCs w:val="21"/>
        </w:rPr>
        <w:t xml:space="preserve">: 任意 Domain 注册后即可审查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约束自动同步</w:t>
      </w:r>
      <w:r>
        <w:rPr>
          <w:rFonts w:ascii="微软雅黑" w:cs="微软雅黑" w:eastAsia="微软雅黑" w:hAnsi="微软雅黑"/>
          <w:sz w:val="21"/>
          <w:szCs w:val="21"/>
        </w:rPr>
        <w:t xml:space="preserve">: 审查标准与 Prompt 约束一致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抽样定位</w:t>
      </w:r>
      <w:r>
        <w:rPr>
          <w:rFonts w:ascii="微软雅黑" w:cs="微软雅黑" w:eastAsia="微软雅黑" w:hAnsi="微软雅黑"/>
          <w:sz w:val="21"/>
          <w:szCs w:val="21"/>
        </w:rPr>
        <w:t xml:space="preserve">: 100 条即定位主要问题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结构化报告</w:t>
      </w:r>
      <w:r>
        <w:rPr>
          <w:rFonts w:ascii="微软雅黑" w:cs="微软雅黑" w:eastAsia="微软雅黑" w:hAnsi="微软雅黑"/>
          <w:sz w:val="21"/>
          <w:szCs w:val="21"/>
        </w:rPr>
        <w:t xml:space="preserve">: 按类型/主题/问题三维聚合</w:t>
      </w:r>
    </w:p>
    <w:p>
      <w:pPr>
        <w:pStyle w:val="Heading1"/>
      </w:pPr>
      <w:r>
        <w:rPr>
          <w:rFonts w:ascii="微软雅黑" w:cs="微软雅黑" w:eastAsia="微软雅黑" w:hAnsi="微软雅黑"/>
        </w:rPr>
        <w:t xml:space="preserve">6. 架构可扩展性优化</w:t>
      </w:r>
    </w:p>
    <w:p>
      <w:pPr>
        <w:spacing w:after="60" w:before="6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Domain 可插拔设计</w:t>
      </w:r>
      <w:r>
        <w:rPr>
          <w:rFonts w:ascii="微软雅黑" w:cs="微软雅黑" w:eastAsia="微软雅黑" w:hAnsi="微软雅黑"/>
          <w:sz w:val="21"/>
          <w:szCs w:val="21"/>
        </w:rPr>
        <w:t xml:space="preserve"> — 新增任何数据维度的边际成本趋近于零：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prompts/ 新建 prompt 文件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output_db.py 注册表 DDL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generator.py 注册映射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Checker 自动适配</w:t>
      </w:r>
    </w:p>
    <w:p>
      <w:pPr>
        <w:spacing w:after="60" w:before="60"/>
      </w:pPr>
      <w:r>
        <w:rPr>
          <w:rFonts w:ascii="微软雅黑" w:cs="微软雅黑" w:eastAsia="微软雅黑" w:hAnsi="微软雅黑"/>
          <w:sz w:val="21"/>
          <w:szCs w:val="21"/>
        </w:rPr>
        <w:t xml:space="preserve">→ </w:t>
      </w: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全链路自动打通: 生成 → 聚类 → 审查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000"/>
        <w:gridCol w:w="43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优化项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方案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效果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并发生成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asyncio + semaphore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支持 49,200 条大批量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断点续传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checkpoint 机制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中断后 &lt;5s 恢复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指数退避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2s→30s cap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API 限流自动恢复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失败记录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failed_tasks 表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异常完整可溯</w:t>
            </w:r>
          </w:p>
        </w:tc>
      </w:tr>
    </w:tbl>
    <w:p>
      <w:pPr>
        <w:pStyle w:val="Heading1"/>
      </w:pPr>
      <w:r>
        <w:rPr>
          <w:rFonts w:ascii="微软雅黑" w:cs="微软雅黑" w:eastAsia="微软雅黑" w:hAnsi="微软雅黑"/>
        </w:rPr>
        <w:t xml:space="preserve">7. 优化效果总结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2400"/>
        <w:gridCol w:w="25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指标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初始/优化前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最终/优化后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改进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聚类噪声率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~30%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~8%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-73%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聚类全局准确率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67.2%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基线建立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LLM 去重损失率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0.62%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极低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运动类别覆盖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单项 160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单项+组合 1,043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+552%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健康类别覆盖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单特征 13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单+双+三 377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+2,800%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新 Domain 接入成本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数百行代码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1 prompt + 2 行注册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趋近于零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新 Domain 审查成本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编写审查规则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零代码自适应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-100%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Checker 正常率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81%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首轮即定位</w:t>
            </w:r>
          </w:p>
        </w:tc>
      </w:tr>
    </w:tbl>
    <w:p>
      <w:pPr>
        <w:pStyle w:val="Heading1"/>
      </w:pPr>
      <w:r>
        <w:rPr>
          <w:rFonts w:ascii="微软雅黑" w:cs="微软雅黑" w:eastAsia="微软雅黑" w:hAnsi="微软雅黑"/>
        </w:rPr>
        <w:t xml:space="preserve">附录 A. 能力对照表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29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能力描述项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本项目对应工作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/>
                <w:bCs/>
                <w:sz w:val="18"/>
                <w:szCs w:val="18"/>
              </w:rPr>
              <w:t xml:space="preserve">关键数据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训练数据预处理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Persona 清洗；现网 589,289 条分类抽样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4,111 条抽样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数据合成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5 Domain 独立 Prompt 驱动 LLM 自动合成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49,200 + 各~500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数据增强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运动 Sparse 组合、健康组合数学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+552%~2800%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数据自动标注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query_type 自动标注、聚类标签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1:1:1 均衡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数据清洗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Checker 审查 + 谷歌适配 + 去重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81%，0.62%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特征分析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聚类质量分布、Checker 三维问题分布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67.2%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Prompt 数据处理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5 Domain Prompt + 可插拔架构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零代码接入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知识解析加工切片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220 知识节点、13 健康特征组合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1,640 类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数据加噪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red_team 4 类攻击 Prompt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~500 条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Beta/线上清洗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谷歌 5 维度场景适配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4,170→7,424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聚类参数调优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UMAP+HDBSCAN 9 轮调优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30%→8%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端到端自动化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生成→聚类→审查一条龙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18"/>
                <w:szCs w:val="18"/>
              </w:rPr>
              <w:t xml:space="preserve">全链路</w:t>
            </w:r>
          </w:p>
        </w:tc>
      </w:tr>
    </w:tbl>
    <w:sectPr>
      <w:footerReference w:type="default" r:id="rId7"/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微软雅黑" w:cs="微软雅黑" w:eastAsia="微软雅黑" w:hAnsi="微软雅黑"/>
        <w:sz w:val="18"/>
        <w:szCs w:val="18"/>
      </w:rPr>
      <w:t xml:space="preserve">第 </w:t>
    </w:r>
    <w:r>
      <w:rPr>
        <w:rFonts w:ascii="微软雅黑" w:cs="微软雅黑" w:eastAsia="微软雅黑" w:hAnsi="微软雅黑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微软雅黑" w:cs="微软雅黑" w:eastAsia="微软雅黑" w:hAnsi="微软雅黑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软雅黑" w:cs="微软雅黑" w:eastAsia="微软雅黑" w:hAnsi="微软雅黑"/>
        <w:color w:val="3333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 w:before="120"/>
      <w:jc w:val="center"/>
    </w:pPr>
    <w:rPr>
      <w:rFonts w:ascii="微软雅黑" w:cs="微软雅黑" w:eastAsia="微软雅黑" w:hAnsi="微软雅黑"/>
      <w:b/>
      <w:bCs/>
      <w:color w:val="1a1a1a"/>
      <w:sz w:val="36"/>
      <w:szCs w:val="36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微软雅黑" w:cs="微软雅黑" w:eastAsia="微软雅黑" w:hAnsi="微软雅黑"/>
      <w:b/>
      <w:bCs/>
      <w:color w:val="2B579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微软雅黑" w:cs="微软雅黑" w:eastAsia="微软雅黑" w:hAnsi="微软雅黑"/>
      <w:b/>
      <w:bCs/>
      <w:color w:val="1a1a1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微软雅黑" w:cs="微软雅黑" w:eastAsia="微软雅黑" w:hAnsi="微软雅黑"/>
      <w:b/>
      <w:bCs/>
      <w:color w:val="444444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2026-03-28T03:44:56.944Z</dcterms:created>
  <dcterms:modified xsi:type="dcterms:W3CDTF">2026-03-28T03:44:56.944Z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