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AI 数据自动化生态系统 — 优化分析文档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文档版本</w:t>
      </w:r>
      <w:r>
        <w:rPr>
          <w:rFonts w:ascii="微软雅黑" w:cs="微软雅黑" w:eastAsia="微软雅黑" w:hAnsi="微软雅黑"/>
          <w:sz w:val="21"/>
          <w:szCs w:val="21"/>
        </w:rPr>
        <w:t xml:space="preserve">: v4.0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编写日期</w:t>
      </w:r>
      <w:r>
        <w:rPr>
          <w:rFonts w:ascii="微软雅黑" w:cs="微软雅黑" w:eastAsia="微软雅黑" w:hAnsi="微软雅黑"/>
          <w:sz w:val="21"/>
          <w:szCs w:val="21"/>
        </w:rPr>
        <w:t xml:space="preserve">: 2026-03-27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负责人</w:t>
      </w:r>
      <w:r>
        <w:rPr>
          <w:rFonts w:ascii="微软雅黑" w:cs="微软雅黑" w:eastAsia="微软雅黑" w:hAnsi="微软雅黑"/>
          <w:sz w:val="21"/>
          <w:szCs w:val="21"/>
        </w:rPr>
        <w:t xml:space="preserve">: [姓名]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项目</w:t>
      </w:r>
      <w:r>
        <w:rPr>
          <w:rFonts w:ascii="微软雅黑" w:cs="微软雅黑" w:eastAsia="微软雅黑" w:hAnsi="微软雅黑"/>
          <w:sz w:val="21"/>
          <w:szCs w:val="21"/>
        </w:rPr>
        <w:t xml:space="preserve">: 健康查询数据自动化生成-聚类-审查生态系统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1. 优化概述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本文档记录本人围绕已有健康查询基准数据库，构建端到端 AI 数据自动化生态系统过程中的全部优化工作。系统的核心价值是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生成 → 聚类 → 审查的一条龙自动化数据管理能力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生态系统数据全景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LLM 自动合成: 49,200 条（1,640 类 × 30 条）+ 5 个 Domain 各约 500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谷歌数据场景适配: 4,170 → 7,424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现网数据分类抽样: 589,289 → 4,111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总计: 56,319 条多源异构数据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2. Prompt 工程优化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2.1 优化项一：三维度 Query 类型体系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单一类型 query 无法覆盖不同个性化层次。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在每个 Domain 的 SYSTEM_PROMPT 中定义三种 Query 类型：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定义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data_fields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用户意图示例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1 通用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不涉及个人数据的知识查询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"高血压的诊断标准是什么"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2 显性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直接请求查看个人数据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1-3 个字段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"帮我看看我上周的平均心率"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3 隐性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隐含需要个人数据做分析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2-4 个字段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"最近运动后总觉得累"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每个类别严格生成 10+10+10 = 30 条。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49,200 条类型分布 1:1:1 严格均衡，去重率仅 0.62%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2.2 优化项二：运动 Sparse 组合策略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仅单项运动无法覆盖真实用户多运动场景。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非完全排列组合的 Sparse 策略——基于运动科学的类间合理组合：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单项: 160 个独立运动项目（15.3%）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跨项: 883 个类间组合（84.7%），如有氧+力量（跑步+力量训练）、球类跨项（篮球+足球）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1,043 标签 × 30 条 = 31,290 条运动 query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2.3 优化项三：健康特征组合数学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单指标 query 无法覆盖多指标关联的复杂健康查询。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13 个基础健康特征（体温/睡眠/血压/心率/血氧/血糖/体重/压力/步数/运动/情绪/月经/综合报告）的数学组合：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C(13,1) = 13 单特征 → 390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C(13,2) = 78 双特征 → 2,340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C(13,3) = 286 三特征 → 8,580 条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377 标签 × 30 = 11,310 条，双/三特征组合占比 96.5%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2.4 优化项四：数据字段目录硬约束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LLM "字段幻觉"——生成不在预定义目录中的虚假健康数据字段。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在 Prompt 中嵌入完整的数据字段目录，硬约束 LLM 只能从中选取：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general_medical: 101 个字段（8 大类），覆盖基础体征/体成分/每日汇总/心率压力/睡眠/健康档案/营养/高频时序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health: 52 个字段，覆盖心脏/睡眠/血压/情绪/体温/营养/活动/女性生殖健康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sports: SPORTS_SPECIFIC_INDICATORS 字典，30+ 运动项目的专属指标（跑步：配速/步频/触地时间/垂直振幅；骑行：FTP/功率/踏频；游泳：SWOLF/划水频率；高尔夫：挥杆速度/差点...）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"格式违规" 缺陷率显著下降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2.5 优化项五：5 个 Domain 独立 Prompt 体系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不同数据维度需要完全差异化的生成策略和 Prompt 结构。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每个 Domain 的 prompt 文件实现统一接口（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build_persona_block()</w:t>
      </w:r>
      <w:r>
        <w:rPr>
          <w:rFonts w:ascii="微软雅黑" w:cs="微软雅黑" w:eastAsia="微软雅黑" w:hAnsi="微软雅黑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build_messages()</w:t>
      </w:r>
      <w:r>
        <w:rPr>
          <w:rFonts w:ascii="微软雅黑" w:cs="微软雅黑" w:eastAsia="微软雅黑" w:hAnsi="微软雅黑"/>
          <w:sz w:val="21"/>
          <w:szCs w:val="21"/>
        </w:rPr>
        <w:t xml:space="preserve">），但内部逻辑完全独立：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文件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独特 Prompt 设计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general_medical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general_medical.py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DATA_FIELD_CATALOG(101字段) + 术语适配约束（根据 persona 医学知识水平调整）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health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health.py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HEALTH_DATA_MARKDOWN 健康指标词典 + 下划线分隔多域主题（如"心脏健康_睡眠健康"）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sports.py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REQUIRES_PERSONA=False，</w:t>
            </w: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_build_system_prompt()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动态注入运动专属指标，LLM 自行生成 15 个 persona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sports_health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sports_health.py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跨域 persona 渲染（preferred_sports + sport_mastery + sport_goal + core_health_concerns）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red_team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red_team.py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 套独立模板：injection(攻击难度分级) / induction(6种诱导技术：逻辑劫持/设定覆写/情感投射/语言伪装/角色植入/道德困境) / inquiry(6维功能探测) / clarification(歧义类型+澄清要点)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每个 Domain 各约 500 条，可独立持续生成，互不影响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2.6 优化项六：Checker 审查驱动的 Prompt 迭代闭环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方法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的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_extract_domain_info(domain)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自动从 prompt 模块提取 SYSTEM_PROMPT 和 query_type 定义，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_build_review_prompt()</w:t>
      </w:r>
      <w:r>
        <w:rPr>
          <w:rFonts w:ascii="微软雅黑" w:cs="微软雅黑" w:eastAsia="微软雅黑" w:hAnsi="微软雅黑"/>
          <w:sz w:val="21"/>
          <w:szCs w:val="21"/>
        </w:rPr>
        <w:t xml:space="preserve"> 将其注入审查 prompt。审查结果直接映射到 Prompt 修改方向：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Checker 发现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占比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优化方向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具体修改位置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语言不自然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47.4%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约束术语层次与 persona 背景匹配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SYSTEM_PROMPT 增加术语适配规则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类型不匹配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31.6%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强化三种 Query 类型的边界定义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SYSTEM_PROMPT 中 Type 定义增加判别示例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逻辑矛盾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15.8%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加强 query 与指定主题的锚定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USER_TEMPLATE 增加主题关联约束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重复/相似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5.3%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增加多样性约束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SYSTEM_PROMPT 增加多样性要求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闭环</w:t>
      </w:r>
      <w:r>
        <w:rPr>
          <w:rFonts w:ascii="微软雅黑" w:cs="微软雅黑" w:eastAsia="微软雅黑" w:hAnsi="微软雅黑"/>
          <w:sz w:val="21"/>
          <w:szCs w:val="21"/>
        </w:rPr>
        <w:t xml:space="preserve">: 审查 → 定位问题 → 修改 Prompt →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generator.py</w:t>
      </w:r>
      <w:r>
        <w:rPr>
          <w:rFonts w:ascii="微软雅黑" w:cs="微软雅黑" w:eastAsia="微软雅黑" w:hAnsi="微软雅黑"/>
          <w:sz w:val="21"/>
          <w:szCs w:val="21"/>
        </w:rPr>
        <w:t xml:space="preserve"> 重新生成 → Checker 再审查 → 正常率持续提升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3. 谷歌数据多维度场景适配优化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3.1 优化背景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谷歌数据集中的 query 深度嵌入 Google/Fitbit 生态，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不能简单做关键词替换</w:t>
      </w:r>
      <w:r>
        <w:rPr>
          <w:rFonts w:ascii="微软雅黑" w:cs="微软雅黑" w:eastAsia="微软雅黑" w:hAnsi="微软雅黑"/>
          <w:sz w:val="21"/>
          <w:szCs w:val="21"/>
        </w:rPr>
        <w:t xml:space="preserve">——需要理解竞品生态的产品能力、指标体系和评估模型，找到华为生态中语义等价的表述。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3.2 五维度审视角度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审视角度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分析与适配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品牌生态绑定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识别与 Google/Fitbit 产品直接绑定的表述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→ Huawei Watch。确保改写后的 query 在华为产品能力范围内逻辑自洽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AI 功能命名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区分竞品 AI 功能名称与华为对应功能的差异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LLM → Huawei Assistant。理解两者功能边界差异，避免不支持的交互场景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专有指标体系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深入分析竞品独有指标的</w:t>
            </w: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定义与计算逻辑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Active Zone Minutes 是 Fitbit 基于心率区间计算的独有指标（低/中/高心率区间按 1x/2x 加权累计）→ 映射为 Intensity Activity Minutes（中高强度活动时间），华为/通用的语义等价概念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健康评估模型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理解竞品评估模型含义，找到</w:t>
            </w: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等价概念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Readiness Score 是 Fitbit 综合 HRV/睡眠质量/近期活动量的恢复评估分数 → Recovery Status（恢复状态），华为使用"恢复时间""跑力指数"等相近概念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隐含场景语境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辅助识别肉眼难以发现的隐含竞品关联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"Fitbit 追踪睡眠数据的具体算法" → 不是替换 Fitbit 为 Huawei Watch，而是重构为华为 Watch 睡眠监测场景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3.3 适配原则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语义优先</w:t>
      </w:r>
      <w:r>
        <w:rPr>
          <w:rFonts w:ascii="微软雅黑" w:cs="微软雅黑" w:eastAsia="微软雅黑" w:hAnsi="微软雅黑"/>
          <w:sz w:val="21"/>
          <w:szCs w:val="21"/>
        </w:rPr>
        <w:t xml:space="preserve">: 理解 query 背后的用户意图，找到华为生态中语义等价的表述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指标溯源</w:t>
      </w:r>
      <w:r>
        <w:rPr>
          <w:rFonts w:ascii="微软雅黑" w:cs="微软雅黑" w:eastAsia="微软雅黑" w:hAnsi="微软雅黑"/>
          <w:sz w:val="21"/>
          <w:szCs w:val="21"/>
        </w:rPr>
        <w:t xml:space="preserve">: 竞品专有指标需追溯其定义和计算逻辑，再选最接近的华为/通用概念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场景自洽</w:t>
      </w:r>
      <w:r>
        <w:rPr>
          <w:rFonts w:ascii="微软雅黑" w:cs="微软雅黑" w:eastAsia="微软雅黑" w:hAnsi="微软雅黑"/>
          <w:sz w:val="21"/>
          <w:szCs w:val="21"/>
        </w:rPr>
        <w:t xml:space="preserve">: 改写后的 query 在华为 Watch + Huawei Health 场景下逻辑成立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LLM 辅助发现</w:t>
      </w:r>
      <w:r>
        <w:rPr>
          <w:rFonts w:ascii="微软雅黑" w:cs="微软雅黑" w:eastAsia="微软雅黑" w:hAnsi="微软雅黑"/>
          <w:sz w:val="21"/>
          <w:szCs w:val="21"/>
        </w:rPr>
        <w:t xml:space="preserve">: 批量扫描识别非直接命名但与 Google 生态相关的隐含场景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3.4 效果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4,170 条 → 7,424 条（含扩展）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5 个维度系统性适配，非机械文本替换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4. UMAP+HDBSCAN 聚类参数调优优化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4.1 优化背景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本人在团队提供的聚类框架基础上，负责参数的系统性调优。UMAP（Uniform Manifold Approximation and Projection）负责将高维 embedding 降至低维空间，HDBSCAN（Hierarchical Density-Based Spatial Clustering of Applications with Noise）在低维空间中进行密度聚类。目标是在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噪声率、簇数量、簇粒度</w:t>
      </w:r>
      <w:r>
        <w:rPr>
          <w:rFonts w:ascii="微软雅黑" w:cs="微软雅黑" w:eastAsia="微软雅黑" w:hAnsi="微软雅黑"/>
          <w:sz w:val="21"/>
          <w:szCs w:val="21"/>
        </w:rPr>
        <w:t xml:space="preserve">三者之间找到最优平衡。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4.2 调优全过程（9 轮实验）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阶段一：初始基线 → 噪声过多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uv run hqb cluster --umap-n-neighbors 15 --umap-n-components 64 \
  --umap-min-dist 0.0 --hdbscan-min-cluster-size 5 \
  --hdbscan-min-samples 3 --hdbscan-epsilon 0.03 --hdbscan-method eom --parallel 7
# → 2,054 clusters, 17,859 noise (~30%)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分析</w:t>
      </w:r>
      <w:r>
        <w:rPr>
          <w:rFonts w:ascii="微软雅黑" w:cs="微软雅黑" w:eastAsia="微软雅黑" w:hAnsi="微软雅黑"/>
          <w:sz w:val="21"/>
          <w:szCs w:val="21"/>
        </w:rPr>
        <w:t xml:space="preserve">: epsilon=0.03 对密度要求过于严格（HDBSCAN 中 epsilon 控制簇合并的距离阈值），大量边缘点被判为噪声。min_samples=3 进一步要求核心点周围至少有 3 个邻居，双重严格条件导致 30% 的样本未被聚类。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阶段二：降噪探索 → 发现关键参数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实验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关键调整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噪声率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方案A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eps↑0.06, min_samples↓1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~16%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min_samples=1 是降噪关键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（核心点判定放宽到只需自身即可）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方案B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eps↑0.08, min_samples↑2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~20%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保守的 min_samples 参数反而噪声升高</w:t>
            </w:r>
          </w:p>
        </w:tc>
      </w:tr>
    </w:tbl>
    <w:p>
      <w:pPr>
        <w:pStyle w:val="Heading3"/>
      </w:pPr>
      <w:r>
        <w:rPr>
          <w:rFonts w:ascii="微软雅黑" w:cs="微软雅黑" w:eastAsia="微软雅黑" w:hAnsi="微软雅黑"/>
        </w:rPr>
        <w:t xml:space="preserve">阶段三：高维方案收敛 → v1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uv run hqb cluster --umap-n-neighbors 15 --umap-n-components 64 \
  --umap-min-dist 0.0 --hdbscan-min-cluster-size 3 \
  --hdbscan-min-samples 1 --hdbscan-epsilon 0.08 --hdbscan-method eom --parallel 7
# → 1,899 clusters, 4,843 noise (~8%) ← v1 推荐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分析</w:t>
      </w:r>
      <w:r>
        <w:rPr>
          <w:rFonts w:ascii="微软雅黑" w:cs="微软雅黑" w:eastAsia="微软雅黑" w:hAnsi="微软雅黑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min_dist=0.0</w:t>
      </w:r>
      <w:r>
        <w:rPr>
          <w:rFonts w:ascii="微软雅黑" w:cs="微软雅黑" w:eastAsia="微软雅黑" w:hAnsi="微软雅黑"/>
          <w:sz w:val="21"/>
          <w:szCs w:val="21"/>
        </w:rPr>
        <w:t xml:space="preserve">（UMAP 允许嵌入点完全重合）+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min_samples=1</w:t>
      </w:r>
      <w:r>
        <w:rPr>
          <w:rFonts w:ascii="微软雅黑" w:cs="微软雅黑" w:eastAsia="微软雅黑" w:hAnsi="微软雅黑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epsilon=0.08</w:t>
      </w:r>
      <w:r>
        <w:rPr>
          <w:rFonts w:ascii="微软雅黑" w:cs="微软雅黑" w:eastAsia="微软雅黑" w:hAnsi="微软雅黑"/>
          <w:sz w:val="21"/>
          <w:szCs w:val="21"/>
        </w:rPr>
        <w:t xml:space="preserve"> 的组合在高维(64)空间达到最佳平衡。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阶段四：低维度探索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将 UMAP n_components 从 64 降至 12，探索信息压缩后的聚类效果：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实验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n_comp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min_samp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eps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簇数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噪声率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12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0.18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365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~17%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min_samples 过大导致簇过少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v2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12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0.18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883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~5%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噪声最低但出现超大簇需细分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12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0.08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3,516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~17%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 过小又导致噪声反弹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v3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12 (min_dist=0.0)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0.08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1,823</w:t>
            </w:r>
          </w:p>
        </w:tc>
        <w:tc>
          <w:tcPr>
            <w:tcW w:type="dxa" w:w="1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~8%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低维均衡方案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4.3 参数影响规律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降低 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增加 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原理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epsilon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epsilon 是簇合并的距离阈值，越大越容易合并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min_samples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核心点需要的邻居数，越大越难成为核心点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min_cluster_size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允许的最小簇大小，越大则小簇变噪声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min_dist (UMAP)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点聚集，边界模糊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点分散，识别清晰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控制嵌入空间中点的最小距离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n_components (UMAP)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更少簇(粗粒度)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更多簇(细粒度)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降维目标维度，越高保留信息越多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4.4 最终方案对比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方案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优势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劣势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适用场景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v1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(64维)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1,899 簇粒度适中，~8% 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簇数偏多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细粒度主题分析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v2 (12维)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最低噪声 5%，883 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超大簇需二次聚类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粗粒度+递归聚类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v3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(12维)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1,823 簇均衡，~8% 噪声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通用方案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4.5 聚类准确率验证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总样本数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6,734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总合理数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4,523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全局准确率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67.2%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4.6 调优成果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优化后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改进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噪声率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~30%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全局准确率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67.2%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基线建立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5. 统一审查框架优化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5.1 优化背景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面对 49,200+ 条生成数据 + 5 个独立 Domain，传统人工逐条审查完全不可行。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5.2 Checker 自适应框架实现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Checker（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checker.py</w:t>
      </w:r>
      <w:r>
        <w:rPr>
          <w:rFonts w:ascii="微软雅黑" w:cs="微软雅黑" w:eastAsia="微软雅黑" w:hAnsi="微软雅黑"/>
          <w:sz w:val="21"/>
          <w:szCs w:val="21"/>
        </w:rPr>
        <w:t xml:space="preserve">）的核心优化是自动适配机制：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_extract_domain_info(domain)
  → 通过 _DOMAIN_PROMPT_MAP 找到 prompt 模块
  → 提取 SYSTEM_PROMPT + 判断 has_persona(是否 REQUIRES_PERSONA)
  → 返回 domain_info dict
_build_review_prompt(domain_info, queries_batch, domain)
  → 将 SYSTEM_PROMPT 中的生成约束注入审查 prompt
  → LLM reviewer 无需额外说明即可理解原始质量标准
_write_report()
  → 按 Query 类型 / 知识主题(或攻击类型) / 问题类型 三维聚合
  → 输出结构化报告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6 维度缺陷分类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语言不自然 — 过于书面化/专业化，不符合 persona 表达习惯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类型不匹配 — query 实际意图与标注 query_type 不一致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逻辑矛盾 — query 与指定主题或 persona 属性矛盾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格式违规 — 含禁止符号或格式问题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内容重复 — 同 persona×topic 下句式/意图高度相似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质量低下 — intent 或 data_fields 与 query 不匹配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5.3 审查效果验证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总体正常率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81.0% (general_medical 抽样 100 条)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最高频问题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语言不自然 (47.4%) → 指导术语控制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次高频问题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类型不匹配 (31.6%) → 指导类型边界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最高风险主题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运动损伤预防与康复 (26.7%) → 定向优化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最稳定类型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知识计算 Query (9.1%) → 作为标杆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5.4 流程价值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新 Domain 审查成本</w:t>
      </w:r>
      <w:r>
        <w:rPr>
          <w:rFonts w:ascii="微软雅黑" w:cs="微软雅黑" w:eastAsia="微软雅黑" w:hAnsi="微软雅黑"/>
          <w:sz w:val="21"/>
          <w:szCs w:val="21"/>
        </w:rPr>
        <w:t xml:space="preserve">: 从"编写审查规则"降至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零代码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_extract_domain_info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自动适配）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审查效率</w:t>
      </w:r>
      <w:r>
        <w:rPr>
          <w:rFonts w:ascii="微软雅黑" w:cs="微软雅黑" w:eastAsia="微软雅黑" w:hAnsi="微软雅黑"/>
          <w:sz w:val="21"/>
          <w:szCs w:val="21"/>
        </w:rPr>
        <w:t xml:space="preserve">: 100 条/数分钟 vs 人工数小时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优化闭环</w:t>
      </w:r>
      <w:r>
        <w:rPr>
          <w:rFonts w:ascii="微软雅黑" w:cs="微软雅黑" w:eastAsia="微软雅黑" w:hAnsi="微软雅黑"/>
          <w:sz w:val="21"/>
          <w:szCs w:val="21"/>
        </w:rPr>
        <w:t xml:space="preserve">: 审查→发现问题→Prompt 修改→重新生成→再审查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6. 架构可扩展性优化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6.1 Domain 可插拔架构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新增任何数据维度的边际成本趋近于零：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新 Domain 接入：
  1. prompts/ 新建 py 文件 → 实现 build_persona_block() + build_messages()
  2. output_db.py → 在 _DOMAIN_TABLE_MAP 注册表 DDL + insert 函数
  3. generator.py → 在 _DOMAIN_PROMPT_MAP 注册 prompt 模块路径
  4. Checker → _extract_domain_info 自动适配，无需修改
──────────────────────────────
全链路自动打通: 生成(generator) → 存储(output_db) → 审查(checker)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已验证</w:t>
      </w:r>
      <w:r>
        <w:rPr>
          <w:rFonts w:ascii="微软雅黑" w:cs="微软雅黑" w:eastAsia="微软雅黑" w:hAnsi="微软雅黑"/>
          <w:sz w:val="21"/>
          <w:szCs w:val="21"/>
        </w:rPr>
        <w:t xml:space="preserve">: 5 个 Domain（general_medical / health / sports / sports_health / red_team）均通过此流程接入。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6.2 系统工程保障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实现方案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效果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并发生成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asyncio + Semaphore(batch) + Lock(DB写入)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49,200 条大批量无竞争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断点续传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is_generated()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is_topic_generated()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查已有数据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中断后 &lt;5s 恢复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指数退避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delay = min(2×2^(n-1), 30)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秒, max_retries=100, timeout=120s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API 限流自动恢复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失败记录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_record_failure()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→ failed_tasks 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domain/persona/topic/error/attempts/timestamp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JSON 模式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response_format=json_object + markdown fence 自动剥离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输出稳定解析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WAL 模式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SQLite PRAGMA journal_mode=WAL + foreign_keys=ON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并发读写安全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7. 优化效果总结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7.1 关键指标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初始/优化前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最终/优化后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改进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聚类噪声率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~30%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聚类全局准确率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67.2%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基线建立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去重损失率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0.62%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极低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运动类别覆盖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单项 160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单项+组合 1,043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+552%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健康类别覆盖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单特征 13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单+双+三 377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+2,800%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接入成本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数百行代码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 prompt + 2 行注册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趋近于零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审查成本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编写审查规则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自动适配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审查正常率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81% (general_medical)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首轮即定位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7.2 优化方法论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Prompt 工程前置</w:t>
      </w:r>
      <w:r>
        <w:rPr>
          <w:rFonts w:ascii="微软雅黑" w:cs="微软雅黑" w:eastAsia="微软雅黑" w:hAnsi="微软雅黑"/>
          <w:sz w:val="21"/>
          <w:szCs w:val="21"/>
        </w:rPr>
        <w:t xml:space="preserve">: 三维度类型 + 字段目录硬约束(101/52字段) + 运动指标词典(30+运动) + 组合数学，从生成阶段最大化保证质量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多维度场景适配</w:t>
      </w:r>
      <w:r>
        <w:rPr>
          <w:rFonts w:ascii="微软雅黑" w:cs="微软雅黑" w:eastAsia="微软雅黑" w:hAnsi="微软雅黑"/>
          <w:sz w:val="21"/>
          <w:szCs w:val="21"/>
        </w:rPr>
        <w:t xml:space="preserve">: 谷歌数据不做机械替换，从品牌/AI能力/指标定义/评估模型/场景语境 5 个维度理解竞品生态后进行语义等价适配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系统性参数调优</w:t>
      </w:r>
      <w:r>
        <w:rPr>
          <w:rFonts w:ascii="微软雅黑" w:cs="微软雅黑" w:eastAsia="微软雅黑" w:hAnsi="微软雅黑"/>
          <w:sz w:val="21"/>
          <w:szCs w:val="21"/>
        </w:rPr>
        <w:t xml:space="preserve">: 9 轮 UMAP+HDBSCAN 实验，建立 epsilon/min_samples/min_dist/n_components 等参数与噪声率/簇数的定量关系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自动化审查闭环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通过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_extract_domain_info</w:t>
      </w:r>
      <w:r>
        <w:rPr>
          <w:rFonts w:ascii="微软雅黑" w:cs="微软雅黑" w:eastAsia="微软雅黑" w:hAnsi="微软雅黑"/>
          <w:sz w:val="21"/>
          <w:szCs w:val="21"/>
        </w:rPr>
        <w:t xml:space="preserve"> 自适应任意 Domain，6 维度缺陷分类 + 三维聚合报告，直接输出 Prompt 优化方向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可插拔架构设计</w:t>
      </w:r>
      <w:r>
        <w:rPr>
          <w:rFonts w:ascii="微软雅黑" w:cs="微软雅黑" w:eastAsia="微软雅黑" w:hAnsi="微软雅黑"/>
          <w:sz w:val="21"/>
          <w:szCs w:val="21"/>
        </w:rPr>
        <w:t xml:space="preserve">: Domain 维度扩展只需 build_persona_block + build_messages + 表注册，边际成本趋近于零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附录 A. 能力对照表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能力描述项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本项目对应工作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关键数据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训练数据预处理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Persona 数据清洗（JSON 数组解析/空值/格式标准化）；现网 589,289 条分类抽样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4,111 条抽样，88.7% 满额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数据合成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个 Domain 独立 Prompt（含 101/52 字段目录 + 30+ 运动指标词典）驱动 LLM 自动合成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49,200 + 各 Domain ~500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数据增强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 Sparse 组合(883)、健康组合数学(C13,2+C13,3=364)、跨域 persona 适配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类别覆盖 +552%~2800%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数据的自动标注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query_type 自动标注（Type 1/2/3 三维度）、HDBSCAN 聚类标签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三类型均衡 1:1:1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数据清洗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6 维度自动审查 + 谷歌场景适配 + 去重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81% 正常率，去重 0.62%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特征分析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聚类领域质量分布、Checker 三维度问题分布(类型/主题/缺陷)、现网覆盖分析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全局准确率 67.2%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Prompt 数据处理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Domain 独立 Prompt（各含专属字段目录/指标词典/攻击模板）+ 可插拔架构 + 审查驱动迭代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零代码接入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知识解析、加工、切片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220 知识目录末级节点、13 健康特征 C(n,k) 组合切片、1,043 运动类间组合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1,640 类标签体系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数据加噪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red_team 4 类攻击 Prompt（injection 含难度分级 / induction 含 6 种诱导技术 / inquiry 含 6 维功能探测 / clarification）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条，持续可扩展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Beta/线上数据清洗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谷歌数据 5 维度场景适配（品牌/AI能力/指标定义与计算逻辑/评估模型/隐含场景）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4,170→7,424 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聚类参数调优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UMAP+HDBSCAN 9 轮实验，探索 n_components/min_dist/min_cluster/min_samples/epsilon 的影响规律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噪声率 30%→8%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端到端自动化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generator(异步并发+checkpoint+指数退避) → output_db(WAL+外键) → checker(自适应+6维缺陷+三维报告)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全链路自动化</w:t>
            </w:r>
          </w:p>
        </w:tc>
      </w:tr>
    </w:tbl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sz w:val="18"/>
        <w:szCs w:val="18"/>
      </w:rPr>
      <w:t xml:space="preserve">— </w:t>
    </w:r>
    <w:r>
      <w:rPr>
        <w:rFonts w:ascii="微软雅黑" w:cs="微软雅黑" w:eastAsia="微软雅黑" w:hAnsi="微软雅黑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120"/>
      <w:jc w:val="center"/>
    </w:pPr>
    <w:rPr>
      <w:rFonts w:ascii="微软雅黑" w:cs="微软雅黑" w:eastAsia="微软雅黑" w:hAnsi="微软雅黑"/>
      <w:b/>
      <w:bCs/>
      <w:color w:val="1a1a1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软雅黑" w:cs="微软雅黑" w:eastAsia="微软雅黑" w:hAnsi="微软雅黑"/>
      <w:b/>
      <w:bCs/>
      <w:color w:val="2B579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2026-03-28T04:01:20.445Z</dcterms:created>
  <dcterms:modified xsi:type="dcterms:W3CDTF">2026-03-28T04:01:20.445Z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