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people.xml" ContentType="application/vnd.openxmlformats-officedocument.wordprocessingml.people+xml"/>
  <Default Extension="png" ContentType="image/png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AI 数据自动化生态系统 — 测试策略与测试设计文档</w:t>
      </w:r>
    </w:p>
    <w:p>
      <w:pPr>
        <w:spacing w:before="60" w:after="60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负责人</w:t>
      </w:r>
      <w:r>
        <w:rPr>
          <w:rFonts w:ascii="微软雅黑" w:hAnsi="微软雅黑" w:eastAsia="微软雅黑" w:cs="微软雅黑"/>
          <w:sz w:val="21"/>
          <w:szCs w:val="21"/>
        </w:rPr>
        <w:t xml:space="preserve">: </w:t>
      </w:r>
      <w:r>
        <w:rPr>
          <w:rFonts w:hint="eastAsia" w:cs="微软雅黑"/>
          <w:sz w:val="21"/>
          <w:szCs w:val="21"/>
          <w:lang w:val="en-US" w:eastAsia="zh-CN"/>
        </w:rPr>
        <w:t>王源田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项目</w:t>
      </w:r>
      <w:r>
        <w:rPr>
          <w:rFonts w:ascii="微软雅黑" w:hAnsi="微软雅黑" w:eastAsia="微软雅黑" w:cs="微软雅黑"/>
          <w:sz w:val="21"/>
          <w:szCs w:val="21"/>
        </w:rPr>
        <w:t>: 健康查询数据自动化生成-审查生态系统</w:t>
      </w:r>
    </w:p>
    <w:p>
      <w:pPr>
        <w:pStyle w:val="2"/>
      </w:pPr>
      <w:r>
        <w:rPr>
          <w:rFonts w:ascii="微软雅黑" w:hAnsi="微软雅黑" w:eastAsia="微软雅黑" w:cs="微软雅黑"/>
        </w:rPr>
        <w:t>1. 测试背景与目标</w:t>
      </w:r>
    </w:p>
    <w:p>
      <w:pPr>
        <w:pStyle w:val="3"/>
      </w:pPr>
      <w:r>
        <w:rPr>
          <w:rFonts w:ascii="微软雅黑" w:hAnsi="微软雅黑" w:eastAsia="微软雅黑" w:cs="微软雅黑"/>
        </w:rPr>
        <w:t>1.1 项目概述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围绕已有的健康查询基准数据库</w:t>
      </w:r>
      <w:r>
        <w:rPr>
          <w:rFonts w:hint="eastAsia" w:cs="微软雅黑"/>
          <w:sz w:val="21"/>
          <w:szCs w:val="21"/>
          <w:lang w:val="en-US" w:eastAsia="zh-CN"/>
        </w:rPr>
        <w:t>HQB</w:t>
      </w:r>
      <w:bookmarkStart w:id="0" w:name="_GoBack"/>
      <w:bookmarkEnd w:id="0"/>
      <w:r>
        <w:rPr>
          <w:rFonts w:ascii="微软雅黑" w:hAnsi="微软雅黑" w:eastAsia="微软雅黑" w:cs="微软雅黑"/>
          <w:sz w:val="21"/>
          <w:szCs w:val="21"/>
        </w:rPr>
        <w:t>，构建了一套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端到端的 AI 数据自动化生态系统</w:t>
      </w:r>
      <w:r>
        <w:rPr>
          <w:rFonts w:ascii="微软雅黑" w:hAnsi="微软雅黑" w:eastAsia="微软雅黑" w:cs="微软雅黑"/>
          <w:sz w:val="21"/>
          <w:szCs w:val="21"/>
        </w:rPr>
        <w:t>，覆盖从 Prompt 驱动的数据合成、多源数据清洗与场景适配、UMAP+HDBSCAN 聚类调优，到统一质量审查的全链路。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本系统的核心价值不在于单个模块，而在于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生成 → 聚类 → 审查的一条龙自动化数据管理能力</w:t>
      </w:r>
      <w:r>
        <w:rPr>
          <w:rFonts w:ascii="微软雅黑" w:hAnsi="微软雅黑" w:eastAsia="微软雅黑" w:cs="微软雅黑"/>
          <w:sz w:val="21"/>
          <w:szCs w:val="21"/>
        </w:rPr>
        <w:t>：</w:t>
      </w:r>
    </w:p>
    <w:p w:rsidR="38DBE183" w:rsidRDefault="38DBE183" w:rsidP="38DBE183" w14:paraId="3A6400A9" w14:textId="54A1945E">
      <w:pPr>
        <w:jc w:val="center"/>
      </w:pPr>
      <w:r w:rsidR="38DBE183">
        <w:drawing>
          <wp:inline xmlns:wp="http://schemas.openxmlformats.org/drawingml/2006/wordprocessingDrawing" distT="0" distB="0" distL="0" distR="0">
            <wp:extent cx="5303520" cy="1546860"/>
            <wp:docPr id="10" name="Diagra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1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ext cx="53035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ascii="微软雅黑" w:hAnsi="微软雅黑" w:eastAsia="微软雅黑" w:cs="微软雅黑"/>
        </w:rPr>
        <w:t>1.2 数据成果总览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数据来源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原始/生成数量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去重/清洗后数量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特性描述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自动合成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49,200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48,895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结构化强，覆盖通用、显性/隐性个性化维度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谷歌数据场景适配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4,170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7,424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多维度生态改写，适配华为 Watch 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现网数据分类抽样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4,111 (抽样)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真实性强，捕捉长尾与口语化表达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总计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57,481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56,319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多源异构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1.3 Domain 可插拔架构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每个 Domain 都是独立的数据生成维度，拥有独立的 Prompt 模板文件（</w:t>
      </w:r>
      <w:r>
        <w:rPr>
          <w:rFonts w:ascii="Consolas" w:hAnsi="Consolas" w:eastAsia="Consolas" w:cs="Consolas"/>
          <w:color w:val="8B0000"/>
          <w:sz w:val="19"/>
          <w:szCs w:val="19"/>
        </w:rPr>
        <w:t>prompts/*.py</w:t>
      </w:r>
      <w:r>
        <w:rPr>
          <w:rFonts w:ascii="微软雅黑" w:hAnsi="微软雅黑" w:eastAsia="微软雅黑" w:cs="微软雅黑"/>
          <w:sz w:val="21"/>
          <w:szCs w:val="21"/>
        </w:rPr>
        <w:t>），可持续生成且随时扩展新维度：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9"/>
        <w:gridCol w:w="2322"/>
        <w:gridCol w:w="1303"/>
        <w:gridCol w:w="40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独立 Prompt 文件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估计规模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Prompt 核心设计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general_medical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prompts/general_medical.py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~500 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101 个健康数据字段目录硬约束（基础体征/体成分/每日汇总/心率压力/睡眠/健康档案/营养/高频时序）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health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prompts/health.py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~500 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52 个字段 + HEALTH_DATA_MARKDOWN 健康指标词典，支持单域/多域组合（如"心脏健康_睡眠健康"）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prompts/sports.py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~500 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SPORTS_SPECIFIC_INDICATORS 字典覆盖 30+ 运动项目专属指标（如跑步：配速/步频/触地时间/垂直振幅；高尔夫：挥杆速度/推杆数/差点）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sports_health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prompts/sports_health.py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~500 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跨域 persona 适配，融合运动偏好（preferred_sports/sport_mastery/sport_goal）与健康属性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red_team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prompts/red_team.py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~500 条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 类独立攻击模板（prompt_injection / persona_induction / function_inquiry / active_clarification），含攻击难度分级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新 Domain 接入流程（零代码扩展框架）</w:t>
      </w:r>
      <w:r>
        <w:rPr>
          <w:rFonts w:ascii="微软雅黑" w:hAnsi="微软雅黑" w:eastAsia="微软雅黑" w:cs="微软雅黑"/>
          <w:sz w:val="21"/>
          <w:szCs w:val="21"/>
        </w:rPr>
        <w:t>：</w:t>
      </w:r>
    </w:p>
    <w:p>
      <w:pPr>
        <w:spacing w:before="60" w:after="60"/>
        <w:ind w:left="240"/>
      </w:pPr>
      <w:r>
        <w:rPr>
          <w:rFonts w:ascii="Consolas" w:hAnsi="Consolas" w:eastAsia="Consolas" w:cs="Consolas"/>
          <w:color w:val="555555"/>
          <w:sz w:val="17"/>
          <w:szCs w:val="17"/>
        </w:rPr>
        <w:t>1. prompts/ 新建 prompt 文件 → 实现 build_persona_block() + build_messages()
2. output_db.py 注册表 DDL → _DOMAIN_TABLE_MAP
3. generator.py 注册 → _DOMAIN_PROMPT_MAP
4. Checker 自动适配 → 无需额外代码
─────────────────────────────────
新 Domain 即刻可用，生成 + 审查全链路自动打通</w:t>
      </w:r>
    </w:p>
    <w:p>
      <w:pPr>
        <w:pStyle w:val="3"/>
      </w:pPr>
      <w:r>
        <w:rPr>
          <w:rFonts w:ascii="微软雅黑" w:hAnsi="微软雅黑" w:eastAsia="微软雅黑" w:cs="微软雅黑"/>
        </w:rPr>
        <w:t>1.4 测试目标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目标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生态系统端到端有效性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 生成→聚类→审查 全链路自动化运转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架构可扩展性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验证新 Domain 可零代码接入全链路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审查流程效率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 Checker 自动化审查对人力的节省效果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合成数据质量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确保各 Domain 生成 Query 的质量达标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聚类调优效果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 9 轮参数调优后噪声率和准确率达标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场景适配完整性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验证谷歌数据多维度改写无遗漏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系统稳定性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验证并发生成、断点续传、失败重试的可靠性</w:t>
            </w:r>
          </w:p>
        </w:tc>
      </w:tr>
    </w:tbl>
    <w:p>
      <w:pPr>
        <w:pStyle w:val="2"/>
      </w:pPr>
      <w:r>
        <w:rPr>
          <w:rFonts w:ascii="微软雅黑" w:hAnsi="微软雅黑" w:eastAsia="微软雅黑" w:cs="微软雅黑"/>
        </w:rPr>
        <w:t>2. 测试范围</w:t>
      </w:r>
    </w:p>
    <w:p>
      <w:pPr>
        <w:pStyle w:val="3"/>
      </w:pPr>
      <w:r>
        <w:rPr>
          <w:rFonts w:ascii="微软雅黑" w:hAnsi="微软雅黑" w:eastAsia="微软雅黑" w:cs="微软雅黑"/>
        </w:rPr>
        <w:t>2.1 生态系统全链路模块</w:t>
      </w:r>
    </w:p>
    <w:p w:rsidR="38DBE183" w:rsidRDefault="38DBE183" w:rsidP="38DBE183" w14:paraId="3EDD4DF9" w14:textId="2B56A280">
      <w:pPr>
        <w:jc w:val="center"/>
      </w:pPr>
      <w:r w:rsidR="38DBE183">
        <w:drawing>
          <wp:inline xmlns:wp="http://schemas.openxmlformats.org/drawingml/2006/wordprocessingDrawing" distT="0" distB="0" distL="0" distR="0">
            <wp:extent cx="5303520" cy="3182112"/>
            <wp:docPr id="11" name="Diagram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iagram2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ext cx="530352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ascii="微软雅黑" w:hAnsi="微软雅黑" w:eastAsia="微软雅黑" w:cs="微软雅黑"/>
        </w:rPr>
        <w:t>2.2 测试范围矩阵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63"/>
        <w:gridCol w:w="1340"/>
        <w:gridCol w:w="1341"/>
        <w:gridCol w:w="1341"/>
        <w:gridCol w:w="1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模块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单元测试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集成测试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数据质量测试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压力测试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 个 Domain Prompt（build_messages/build_persona_block）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generator.py（_build_task_list/checkpoint/_dispatch_insert）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checker.py（_extract_domain_info/_build_review_prompt）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output_db.py（init_db/insert_queries/is_generated）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llm_client.py（chat_json/指数退避重试）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聚类参数调优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谷歌场景适配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✅</w:t>
            </w:r>
          </w:p>
        </w:tc>
        <w:tc>
          <w:tcPr>
            <w:tcW w:w="187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—</w:t>
            </w:r>
          </w:p>
        </w:tc>
      </w:tr>
    </w:tbl>
    <w:p>
      <w:pPr>
        <w:pStyle w:val="2"/>
      </w:pPr>
      <w:r>
        <w:rPr>
          <w:rFonts w:ascii="微软雅黑" w:hAnsi="微软雅黑" w:eastAsia="微软雅黑" w:cs="微软雅黑"/>
        </w:rPr>
        <w:t>3. 测试策略</w:t>
      </w:r>
    </w:p>
    <w:p>
      <w:pPr>
        <w:pStyle w:val="3"/>
      </w:pPr>
      <w:r>
        <w:rPr>
          <w:rFonts w:ascii="微软雅黑" w:hAnsi="微软雅黑" w:eastAsia="微软雅黑" w:cs="微软雅黑"/>
        </w:rPr>
        <w:t>3.1 生态系统端到端测试策略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核心测试策略是验证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生成→聚类→审查</w:t>
      </w:r>
      <w:r>
        <w:rPr>
          <w:rFonts w:ascii="微软雅黑" w:hAnsi="微软雅黑" w:eastAsia="微软雅黑" w:cs="微软雅黑"/>
          <w:sz w:val="21"/>
          <w:szCs w:val="21"/>
        </w:rPr>
        <w:t>的一条龙闭环：</w:t>
      </w:r>
    </w:p>
    <w:p w:rsidR="38DBE183" w:rsidRDefault="38DBE183" w:rsidP="38DBE183" w14:paraId="4D93DD7F" w14:textId="6219FE99">
      <w:pPr>
        <w:jc w:val="center"/>
      </w:pPr>
      <w:r w:rsidR="38DBE183">
        <w:drawing>
          <wp:inline xmlns:wp="http://schemas.openxmlformats.org/drawingml/2006/wordprocessingDrawing" distT="0" distB="0" distL="0" distR="0">
            <wp:extent cx="5303520" cy="1446414"/>
            <wp:docPr id="12" name="Diagram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iagram3.png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ext cx="5303520" cy="14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r>
        <w:rPr>
          <w:rFonts w:ascii="微软雅黑" w:hAnsi="微软雅黑" w:eastAsia="微软雅黑" w:cs="微软雅黑"/>
        </w:rPr>
        <w:t>3.2 LLM 数据合成质量测试策略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全量生成规则：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1 个类别 30 条 Query（10 通用 + 10 显性个性化 + 10 隐性个性化）</w:t>
      </w:r>
    </w:p>
    <w:p>
      <w:pPr>
        <w:pStyle w:val="4"/>
      </w:pPr>
      <w:r>
        <w:rPr>
          <w:rFonts w:ascii="微软雅黑" w:hAnsi="微软雅黑" w:eastAsia="微软雅黑" w:cs="微软雅黑"/>
        </w:rPr>
        <w:t>阶段一：Prompt 约束内嵌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 xml:space="preserve">每个 Domain 的 Prompt 文件中，通过 </w:t>
      </w:r>
      <w:r>
        <w:rPr>
          <w:rFonts w:ascii="Consolas" w:hAnsi="Consolas" w:eastAsia="Consolas" w:cs="Consolas"/>
          <w:color w:val="8B0000"/>
          <w:sz w:val="19"/>
          <w:szCs w:val="19"/>
        </w:rPr>
        <w:t>build_messages()</w:t>
      </w:r>
      <w:r>
        <w:rPr>
          <w:rFonts w:ascii="微软雅黑" w:hAnsi="微软雅黑" w:eastAsia="微软雅黑" w:cs="微软雅黑"/>
          <w:sz w:val="21"/>
          <w:szCs w:val="21"/>
        </w:rPr>
        <w:t xml:space="preserve"> 函数构造 system + user 消息对，在 SYSTEM_PROMPT 中内嵌以下约束：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三类型结构约束</w:t>
      </w:r>
      <w:r>
        <w:rPr>
          <w:rFonts w:ascii="微软雅黑" w:hAnsi="微软雅黑" w:eastAsia="微软雅黑" w:cs="微软雅黑"/>
          <w:sz w:val="21"/>
          <w:szCs w:val="21"/>
        </w:rPr>
        <w:t>: Type 1 = 通用知识查询（不涉及个人数据）；Type 2 = 显性个性化（直接请求 1-3 个数据字段）；Type 3 = 隐性个性化（隐含需要 2-4 个数据字段做分析计算）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字段合规约束</w:t>
      </w:r>
      <w:r>
        <w:rPr>
          <w:rFonts w:ascii="微软雅黑" w:hAnsi="微软雅黑" w:eastAsia="微软雅黑" w:cs="微软雅黑"/>
          <w:sz w:val="21"/>
          <w:szCs w:val="21"/>
        </w:rPr>
        <w:t>: 在 general_medical 中维护 101 个字段的 DATA_FIELD_CATALOG（基础信息/体成分/每日汇总/心率压力/睡眠/健康档案/营养/高频时序 8 大类），health 维护 52 个字段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人设一致性约束</w:t>
      </w:r>
      <w:r>
        <w:rPr>
          <w:rFonts w:ascii="微软雅黑" w:hAnsi="微软雅黑" w:eastAsia="微软雅黑" w:cs="微软雅黑"/>
          <w:sz w:val="21"/>
          <w:szCs w:val="21"/>
        </w:rPr>
        <w:t xml:space="preserve">: </w:t>
      </w:r>
      <w:r>
        <w:rPr>
          <w:rFonts w:ascii="Consolas" w:hAnsi="Consolas" w:eastAsia="Consolas" w:cs="Consolas"/>
          <w:color w:val="8B0000"/>
          <w:sz w:val="19"/>
          <w:szCs w:val="19"/>
        </w:rPr>
        <w:t>build_persona_block()</w:t>
      </w:r>
      <w:r>
        <w:rPr>
          <w:rFonts w:ascii="微软雅黑" w:hAnsi="微软雅黑" w:eastAsia="微软雅黑" w:cs="微软雅黑"/>
          <w:sz w:val="21"/>
          <w:szCs w:val="21"/>
        </w:rPr>
        <w:t xml:space="preserve"> 将 persona 的年龄/性别/BMI/健康关注/运动偏好等结构化渲染为 LLM 可读的卡片</w:t>
      </w:r>
    </w:p>
    <w:p>
      <w:pPr>
        <w:pStyle w:val="16"/>
        <w:numPr>
          <w:ilvl w:val="0"/>
          <w:numId w:val="1"/>
        </w:numPr>
        <w:spacing w:before="40" w:after="4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术语适配约束</w:t>
      </w:r>
      <w:r>
        <w:rPr>
          <w:rFonts w:ascii="微软雅黑" w:hAnsi="微软雅黑" w:eastAsia="微软雅黑" w:cs="微软雅黑"/>
          <w:sz w:val="21"/>
          <w:szCs w:val="21"/>
        </w:rPr>
        <w:t>: Prompt 要求 LLM 根据 persona 的医学知识水平调整术语——普通用户用日常语言，医疗专业人员可用专业术语</w:t>
      </w:r>
    </w:p>
    <w:p>
      <w:pPr>
        <w:pStyle w:val="4"/>
      </w:pPr>
      <w:r>
        <w:rPr>
          <w:rFonts w:ascii="微软雅黑" w:hAnsi="微软雅黑" w:eastAsia="微软雅黑" w:cs="微软雅黑"/>
        </w:rPr>
        <w:t>阶段二：Checker 自动审查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Checker（</w:t>
      </w:r>
      <w:r>
        <w:rPr>
          <w:rFonts w:ascii="Consolas" w:hAnsi="Consolas" w:eastAsia="Consolas" w:cs="Consolas"/>
          <w:color w:val="8B0000"/>
          <w:sz w:val="19"/>
          <w:szCs w:val="19"/>
        </w:rPr>
        <w:t>checker.py</w:t>
      </w:r>
      <w:r>
        <w:rPr>
          <w:rFonts w:ascii="微软雅黑" w:hAnsi="微软雅黑" w:eastAsia="微软雅黑" w:cs="微软雅黑"/>
          <w:sz w:val="21"/>
          <w:szCs w:val="21"/>
        </w:rPr>
        <w:t>）是本生态系统的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质量闭环引擎</w:t>
      </w:r>
      <w:r>
        <w:rPr>
          <w:rFonts w:ascii="微软雅黑" w:hAnsi="微软雅黑" w:eastAsia="微软雅黑" w:cs="微软雅黑"/>
          <w:sz w:val="21"/>
          <w:szCs w:val="21"/>
        </w:rPr>
        <w:t>：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Consolas" w:hAnsi="Consolas" w:eastAsia="Consolas" w:cs="Consolas"/>
          <w:color w:val="8B0000"/>
          <w:sz w:val="19"/>
          <w:szCs w:val="19"/>
        </w:rPr>
        <w:t>_extract_domain_info(domain)</w:t>
      </w:r>
      <w:r>
        <w:rPr>
          <w:rFonts w:ascii="微软雅黑" w:hAnsi="微软雅黑" w:eastAsia="微软雅黑" w:cs="微软雅黑"/>
          <w:sz w:val="21"/>
          <w:szCs w:val="21"/>
        </w:rPr>
        <w:t xml:space="preserve"> 自动从对应 Domain 的 prompt 模块中提取 SYSTEM_PROMPT 和 query_type 定义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Consolas" w:hAnsi="Consolas" w:eastAsia="Consolas" w:cs="Consolas"/>
          <w:color w:val="8B0000"/>
          <w:sz w:val="19"/>
          <w:szCs w:val="19"/>
        </w:rPr>
        <w:t>_build_review_prompt()</w:t>
      </w:r>
      <w:r>
        <w:rPr>
          <w:rFonts w:ascii="微软雅黑" w:hAnsi="微软雅黑" w:eastAsia="微软雅黑" w:cs="微软雅黑"/>
          <w:sz w:val="21"/>
          <w:szCs w:val="21"/>
        </w:rPr>
        <w:t xml:space="preserve"> 将提取的生成约束注入审查 prompt，让 LLM reviewer 理解原始质量标准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分批审查（默认 batch_size=30），temperature=0.3 低方差模式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微软雅黑" w:hAnsi="微软雅黑" w:eastAsia="微软雅黑" w:cs="微软雅黑"/>
          <w:sz w:val="21"/>
          <w:szCs w:val="21"/>
        </w:rPr>
        <w:t>6 维度缺陷分类：语言不自然 / 类型不匹配 / 逻辑矛盾 / 格式违规 / 重复 / 质量低下</w:t>
      </w:r>
    </w:p>
    <w:p>
      <w:pPr>
        <w:pStyle w:val="16"/>
        <w:numPr>
          <w:ilvl w:val="0"/>
          <w:numId w:val="2"/>
        </w:numPr>
        <w:spacing w:before="40" w:after="40"/>
      </w:pPr>
      <w:r>
        <w:rPr>
          <w:rFonts w:ascii="Consolas" w:hAnsi="Consolas" w:eastAsia="Consolas" w:cs="Consolas"/>
          <w:color w:val="8B0000"/>
          <w:sz w:val="19"/>
          <w:szCs w:val="19"/>
        </w:rPr>
        <w:t>_write_report()</w:t>
      </w:r>
      <w:r>
        <w:rPr>
          <w:rFonts w:ascii="微软雅黑" w:hAnsi="微软雅黑" w:eastAsia="微软雅黑" w:cs="微软雅黑"/>
          <w:sz w:val="21"/>
          <w:szCs w:val="21"/>
        </w:rPr>
        <w:t xml:space="preserve"> 输出按 Query 类型 / 知识主题 / 问题类型三维聚合的结构化报告</w:t>
      </w:r>
    </w:p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关键架构优势</w:t>
      </w:r>
      <w:r>
        <w:rPr>
          <w:rFonts w:ascii="微软雅黑" w:hAnsi="微软雅黑" w:eastAsia="微软雅黑" w:cs="微软雅黑"/>
          <w:sz w:val="21"/>
          <w:szCs w:val="21"/>
        </w:rPr>
        <w:t xml:space="preserve">: 新增 Domain 只要在 </w:t>
      </w:r>
      <w:r>
        <w:rPr>
          <w:rFonts w:ascii="Consolas" w:hAnsi="Consolas" w:eastAsia="Consolas" w:cs="Consolas"/>
          <w:color w:val="8B0000"/>
          <w:sz w:val="19"/>
          <w:szCs w:val="19"/>
        </w:rPr>
        <w:t>_DOMAIN_PROMPT_MAP</w:t>
      </w:r>
      <w:r>
        <w:rPr>
          <w:rFonts w:ascii="微软雅黑" w:hAnsi="微软雅黑" w:eastAsia="微软雅黑" w:cs="微软雅黑"/>
          <w:sz w:val="21"/>
          <w:szCs w:val="21"/>
        </w:rPr>
        <w:t xml:space="preserve"> 中注册了 prompt 模块，Checker 就能自动审查，无需额外代码。</w:t>
      </w:r>
    </w:p>
    <w:p>
      <w:pPr>
        <w:pStyle w:val="4"/>
      </w:pPr>
      <w:r>
        <w:rPr>
          <w:rFonts w:ascii="微软雅黑" w:hAnsi="微软雅黑" w:eastAsia="微软雅黑" w:cs="微软雅黑"/>
        </w:rPr>
        <w:t>阶段三：聚类验证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对数据进行 UMAP+HDBSCAN 聚类后，通过 LLM 逐簇验证主题一致性，作为第二重质量保障。</w:t>
      </w:r>
    </w:p>
    <w:p>
      <w:pPr>
        <w:pStyle w:val="3"/>
      </w:pPr>
      <w:r>
        <w:rPr>
          <w:rFonts w:ascii="微软雅黑" w:hAnsi="微软雅黑" w:eastAsia="微软雅黑" w:cs="微软雅黑"/>
        </w:rPr>
        <w:t>3.3 聚类参数调优策略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 xml:space="preserve">本人负责聚类参数的系统性调优，共执行 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9 轮实验</w:t>
      </w:r>
      <w:r>
        <w:rPr>
          <w:rFonts w:ascii="微软雅黑" w:hAnsi="微软雅黑" w:eastAsia="微软雅黑" w:cs="微软雅黑"/>
          <w:sz w:val="21"/>
          <w:szCs w:val="21"/>
        </w:rPr>
        <w:t>，探索 UMAP（n_neighbors / n_components / min_dist）和 HDBSCAN（min_cluster_size / min_samples / epsilon / method）共 6+ 个参数维度：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n_comp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min_dist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min_clust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min_samp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eps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簇数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噪声率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初始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64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0.03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2,054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~30%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方案A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64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0.06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3,595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~16%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v1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64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0.0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0.08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1,899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~8%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v2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12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0.12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0.18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883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~5%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v3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0.0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0.08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1,823</w:t>
            </w:r>
          </w:p>
        </w:tc>
        <w:tc>
          <w:tcPr>
            <w:tcW w:w="11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~8%</w:t>
            </w:r>
          </w:p>
        </w:tc>
      </w:tr>
    </w:tbl>
    <w:p>
      <w:pPr>
        <w:spacing w:before="60" w:after="60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参数影响规律</w:t>
      </w:r>
      <w:r>
        <w:rPr>
          <w:rFonts w:ascii="微软雅黑" w:hAnsi="微软雅黑" w:eastAsia="微软雅黑" w:cs="微软雅黑"/>
          <w:sz w:val="21"/>
          <w:szCs w:val="21"/>
        </w:rPr>
        <w:t>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参数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降低 →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增加 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epsilon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更多噪声（HDBSCAN 对密度要求更严格）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更少噪声（允许更松散的点归入簇）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min_samples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更少噪声（核心点判定更宽松）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更多噪声（核心点判定更严格）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min_cluster_size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更少噪声（允许更小的簇）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更多噪声（小簇被判定为噪声）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min_dist (UMAP)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嵌入点更聚集，簇边界模糊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嵌入点更分散，簇边界更清晰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n_components (UMAP)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更少簇（粗粒度，但大簇多）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更多簇（细粒度，信息保留多）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3.4 谷歌数据多维度场景适配策略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改写</w:t>
      </w:r>
      <w:r>
        <w:rPr>
          <w:rFonts w:ascii="微软雅黑" w:hAnsi="微软雅黑" w:eastAsia="微软雅黑" w:cs="微软雅黑"/>
          <w:b/>
          <w:bCs/>
          <w:sz w:val="21"/>
          <w:szCs w:val="21"/>
        </w:rPr>
        <w:t>不是机械的关键词替换</w:t>
      </w:r>
      <w:r>
        <w:rPr>
          <w:rFonts w:ascii="微软雅黑" w:hAnsi="微软雅黑" w:eastAsia="微软雅黑" w:cs="微软雅黑"/>
          <w:sz w:val="21"/>
          <w:szCs w:val="21"/>
        </w:rPr>
        <w:t>，而是从 5 个维度审视竞品生态语境后的语义等价适配：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维度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审视角度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适配示例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品牌生态绑定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识别与 Google/Fitbit 产品绑定的表述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Fitbit → Huawei Watch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AI 功能命名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竞品 AI 功能 vs 华为对应功能的差异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Fitbit LLM → Huawei Assistant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专有指标体系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分析竞品独有指标的定义与计算逻辑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Active Zone Minutes (基于心率区间) → Intensity Activity Minutes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健康评估模型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理解竞品评估模型含义，找等价概念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Readiness Score (综合HRV/睡眠/活动) → Recovery Status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隐含场景语境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辅助识别非直接命名的竞品关联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"Fitbit 追踪睡眠的算法" → 华为 Watch 睡眠监测场景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3.5 系统可靠性测试策略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 xml:space="preserve">系统可靠性基于 </w:t>
      </w:r>
      <w:r>
        <w:rPr>
          <w:rFonts w:ascii="Consolas" w:hAnsi="Consolas" w:eastAsia="Consolas" w:cs="Consolas"/>
          <w:color w:val="8B0000"/>
          <w:sz w:val="19"/>
          <w:szCs w:val="19"/>
        </w:rPr>
        <w:t>llm_client.py</w:t>
      </w:r>
      <w:r>
        <w:rPr>
          <w:rFonts w:ascii="微软雅黑" w:hAnsi="微软雅黑" w:eastAsia="微软雅黑" w:cs="微软雅黑"/>
          <w:sz w:val="21"/>
          <w:szCs w:val="21"/>
        </w:rPr>
        <w:t xml:space="preserve"> 的指数退避和 </w:t>
      </w:r>
      <w:r>
        <w:rPr>
          <w:rFonts w:ascii="Consolas" w:hAnsi="Consolas" w:eastAsia="Consolas" w:cs="Consolas"/>
          <w:color w:val="8B0000"/>
          <w:sz w:val="19"/>
          <w:szCs w:val="19"/>
        </w:rPr>
        <w:t>generator.py</w:t>
      </w:r>
      <w:r>
        <w:rPr>
          <w:rFonts w:ascii="微软雅黑" w:hAnsi="微软雅黑" w:eastAsia="微软雅黑" w:cs="微软雅黑"/>
          <w:sz w:val="21"/>
          <w:szCs w:val="21"/>
        </w:rPr>
        <w:t xml:space="preserve"> 的 checkpoint 机制：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5"/>
        <w:gridCol w:w="4422"/>
        <w:gridCol w:w="25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测试场景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实现机制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预期结果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并发稳定性（--batch 10）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asyncio.Semaphore 限流 + asyncio.Lock 保护 DB 写入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无死锁、无数据竞争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断点续传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is_generated()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>/</w:t>
            </w: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is_topic_generated()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检查 persona×topic 是否已有数据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跳过已完成任务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指数退避重试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delay = min(2 × 2^(retry-1), 30)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秒，默认最大重试 100 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API 限流下自动恢复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失败记录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_record_failure()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→ failed_tasks 表 (domain/persona/topic/error/attempts/timestamp)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异常完整可溯</w:t>
            </w:r>
          </w:p>
        </w:tc>
      </w:tr>
    </w:tbl>
    <w:p>
      <w:pPr>
        <w:pStyle w:val="2"/>
      </w:pPr>
      <w:r>
        <w:rPr>
          <w:rFonts w:ascii="微软雅黑" w:hAnsi="微软雅黑" w:eastAsia="微软雅黑" w:cs="微软雅黑"/>
        </w:rPr>
        <w:t>4. 测试设计</w:t>
      </w:r>
    </w:p>
    <w:p>
      <w:pPr>
        <w:pStyle w:val="3"/>
      </w:pPr>
      <w:r>
        <w:rPr>
          <w:rFonts w:ascii="微软雅黑" w:hAnsi="微软雅黑" w:eastAsia="微软雅黑" w:cs="微软雅黑"/>
        </w:rPr>
        <w:t>4.1 端到端全链路测试用例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用例ID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测试点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验证方法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通过标准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E2E-001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生成→审查闭环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对任一 Domain 生成后立即 Checker 审查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报告自动生成，含三维聚合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E2E-002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新 Domain 接入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新建 prompt + 注册后运行 generator + checker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零额外代码全链路打通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E2E-003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审查→优化闭环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Checker 发现问题后修改 Prompt 重新生成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正常率提升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E2E-004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聚类→审查交叉验证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对同一数据集分别用聚类和 Checker 验证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两种方法发现的问题互补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4.2 各 Domain Prompt 生成测试用例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61"/>
        <w:gridCol w:w="2073"/>
        <w:gridCol w:w="3758"/>
        <w:gridCol w:w="19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用例ID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Domain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测试重点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验证方法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DP-001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general_medical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101 个字段目录硬约束 + build_persona_block 人设渲染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生成 ~500 条，检查 data_fields 合规率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DP-002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health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52 个字段 + topic_count 多子域主题（如"心脏_睡眠"）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验证多子域 query 的跨域融合质量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DP-003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REQUIRES_PERSONA=False，LLM 内联生成 15 个多样化 persona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 persona 多样性（性别/年龄/运动/水平分布）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DP-004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sports_health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跨域 persona（preferred_sports + core_health_concerns）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验证运动×健康交叉场景的合理性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DP-005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red_team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 类攻击模板（injection/induction/inquiry/clarification）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验证攻击类型覆盖 + 难度分级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DP-006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新 Domain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新建 prompt 文件 → 实现 build_messages()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零代码接入全链路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4.3 批量生成数据完整性用例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9"/>
        <w:gridCol w:w="2761"/>
        <w:gridCol w:w="3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用例ID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测试点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验证方法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DI-001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知识目录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220 类 × 30 条 = 6,600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DI-002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运动板块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160 单项 + 883 跨项组合 = 1,043 × 30 = 31,290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DI-003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健康板块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C(13,1)+C(13,2)+C(13,3) = 377 × 30 = 11,310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DI-004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类型均衡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通用:显性:隐性 = 10:10:10 严格均衡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DI-005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去重效果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49,200 → 48,895（去重率 0.62%）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DI-006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DB 完整性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queries 表 JSON 字段（data_fields/persona_sports/persona_goals）可正常解析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4.4 输出数据库 Schema 验证用例</w:t>
      </w:r>
    </w:p>
    <w:p>
      <w:pPr>
        <w:spacing w:before="60" w:after="60"/>
      </w:pPr>
      <w:r>
        <w:rPr>
          <w:rFonts w:ascii="微软雅黑" w:hAnsi="微软雅黑" w:eastAsia="微软雅黑" w:cs="微软雅黑"/>
          <w:sz w:val="21"/>
          <w:szCs w:val="21"/>
        </w:rPr>
        <w:t>系统使用 SQLite（WAL 模式 + 外键约束），output_db.py 管理 6 张表：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3"/>
        <w:gridCol w:w="2617"/>
        <w:gridCol w:w="51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用例ID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表名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验证重点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DB-001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personas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 个字段完整性，JSON 数组字段（personality_tags/preferred_sports/core_health_concerns）可解析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DB-002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queries_general_medical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persona_id 外键有效，group_index 覆盖 1~n，query_type 值域 1/2/3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DB-003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queries_health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同上 + topic_count 字段正确反映子域数量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DB-004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queries_sports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catalog_topic 索引有效，内联 persona 字段（gender/age/bmi/sports/level）非空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DB-005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queries_red_team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query_category 值域覆盖 4 类攻击，extra_fields JSON 结构与对应攻击类型匹配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DB-006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failed_tasks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失败任务完整记录 domain/persona_id/topic/error/attempts/timestamp</w:t>
            </w:r>
          </w:p>
        </w:tc>
      </w:tr>
    </w:tbl>
    <w:p>
      <w:pPr>
        <w:pStyle w:val="3"/>
      </w:pPr>
      <w:r>
        <w:rPr>
          <w:rFonts w:ascii="微软雅黑" w:hAnsi="微软雅黑" w:eastAsia="微软雅黑" w:cs="微软雅黑"/>
        </w:rPr>
        <w:t>4.5 Checker 审查流程测试用例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用例ID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测试点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通过标准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CK-001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_extract_domain_info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自动适配任意 Domain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正确提取 SYSTEM_PROMPT + has_persona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CK-002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_build_review_prompt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自动注入生成约束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审查 prompt 包含原始类型定义和字段目录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CK-003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抽样审查效率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100 条/数分钟 → 定位主要问题类型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CK-004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报告三维聚合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按 Query 类型 / 知识主题 / 问题类型 三个维度自动统计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CK-005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 维度缺陷检测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覆盖语言不自然/类型不匹配/逻辑矛盾/格式违规/重复/质量低下</w:t>
            </w:r>
          </w:p>
        </w:tc>
      </w:tr>
    </w:tbl>
    <w:p>
      <w:pPr>
        <w:pStyle w:val="2"/>
      </w:pPr>
      <w:r>
        <w:rPr>
          <w:rFonts w:ascii="微软雅黑" w:hAnsi="微软雅黑" w:eastAsia="微软雅黑" w:cs="微软雅黑"/>
        </w:rPr>
        <w:t>5. 测试环境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环境项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OS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Linux / 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Python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3.10+ (via uv)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数据库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SQLite 3.x (WAL 模式, 外键约束)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API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deepseek-v3.2 (OpenAI-compatible endpoint)，temperature=0.8/0.3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并发框架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asyncio + Semaphore + Lock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聚类工具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UMAP + HDBSCAN (hqb cluster CLI)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HTTP 客户端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httpx (timeout=120s, proxy 支持)</w:t>
            </w:r>
          </w:p>
        </w:tc>
      </w:tr>
    </w:tbl>
    <w:p>
      <w:pPr>
        <w:pStyle w:val="2"/>
      </w:pPr>
      <w:r>
        <w:rPr>
          <w:rFonts w:ascii="微软雅黑" w:hAnsi="微软雅黑" w:eastAsia="微软雅黑" w:cs="微软雅黑"/>
        </w:rPr>
        <w:t>6. 风险与缓解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风险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实现层缓解机制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EEF4"/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  <w:t>测试层验证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LLM 输出不稳定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Checker 自动审查(temp=0.3) + Prompt 约束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抽样审查正常率 ≥ 80%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API 限流/超时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delay = min(2×2^(n-1), 30)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指数退避 + checkpoint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断点续传测试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数据字段幻觉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DATA_FIELD_CATALOG 硬约束(101/52字段)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Checker 格式违规检测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聚类大簇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参数调优(v1/v3) + 二次聚类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噪声率 &lt; 10%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新 Domain 质量不稳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Checker </w:t>
            </w:r>
            <w:r>
              <w:rPr>
                <w:rFonts w:ascii="Consolas" w:hAnsi="Consolas" w:eastAsia="Consolas" w:cs="Consolas"/>
                <w:color w:val="8B0000"/>
                <w:sz w:val="16"/>
                <w:szCs w:val="16"/>
              </w:rPr>
              <w:t>_extract_domain_info</w:t>
            </w:r>
            <w:r>
              <w:rPr>
                <w:rFonts w:ascii="微软雅黑" w:hAnsi="微软雅黑" w:eastAsia="微软雅黑" w:cs="微软雅黑"/>
                <w:sz w:val="18"/>
                <w:szCs w:val="18"/>
              </w:rPr>
              <w:t xml:space="preserve"> 自适应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首轮抽样即定位问题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DB 写入竞争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asyncio.Lock 保护 + SQLite WAL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>
            <w:pPr>
              <w:spacing w:before="30" w:after="30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并发写入无重复</w:t>
            </w:r>
          </w:p>
        </w:tc>
      </w:tr>
    </w:tbl>
    <w:p/>
    <w:sectPr>
      <w:footerReference r:id="rId3" w:type="default"/>
      <w:pgSz w:w="11906" w:h="16838"/>
      <w:pgMar w:top="1200" w:right="1200" w:bottom="12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微软雅黑" w:hAnsi="微软雅黑" w:eastAsia="微软雅黑" w:cs="微软雅黑"/>
        <w:sz w:val="18"/>
        <w:szCs w:val="18"/>
      </w:rPr>
      <w:t xml:space="preserve">— </w:t>
    </w:r>
    <w:r>
      <w:rPr>
        <w:rFonts w:ascii="微软雅黑" w:hAnsi="微软雅黑" w:eastAsia="微软雅黑" w:cs="微软雅黑"/>
        <w:sz w:val="18"/>
        <w:szCs w:val="18"/>
      </w:rPr>
      <w:fldChar w:fldCharType="begin"/>
    </w:r>
    <w:r>
      <w:rPr>
        <w:rFonts w:ascii="微软雅黑" w:hAnsi="微软雅黑" w:eastAsia="微软雅黑" w:cs="微软雅黑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sz w:val="18"/>
        <w:szCs w:val="18"/>
      </w:rPr>
      <w:fldChar w:fldCharType="separate"/>
    </w:r>
    <w:r>
      <w:rPr>
        <w:rFonts w:ascii="微软雅黑" w:hAnsi="微软雅黑" w:eastAsia="微软雅黑" w:cs="微软雅黑"/>
        <w:sz w:val="18"/>
        <w:szCs w:val="18"/>
      </w:rPr>
      <w:fldChar w:fldCharType="end"/>
    </w:r>
    <w:r>
      <w:rPr>
        <w:rFonts w:ascii="微软雅黑" w:hAnsi="微软雅黑" w:eastAsia="微软雅黑" w:cs="微软雅黑"/>
        <w:sz w:val="18"/>
        <w:szCs w:val="18"/>
      </w:rPr>
      <w:t xml:space="preserve"> —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ind w:left="480" w:hanging="240"/>
      </w:pPr>
    </w:lvl>
  </w:abstractNum>
  <w:abstractNum w:abstractNumId="1">
    <w:nsid w:val="F4B5D9F5"/>
    <w:multiLevelType w:val="singleLevel"/>
    <w:tmpl w:val="F4B5D9F5"/>
    <w:lvl w:ilvl="0" w:tentative="0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23541A0"/>
    <w:rsid w:val="38DBE1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33333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B579A"/>
      <w:sz w:val="30"/>
      <w:szCs w:val="30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1A1A1A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44444"/>
      <w:sz w:val="23"/>
      <w:szCs w:val="23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33333"/>
      <w:sz w:val="20"/>
      <w:szCs w:val="20"/>
    </w:rPr>
  </w:style>
  <w:style w:type="paragraph" w:styleId="10">
    <w:name w:val="Title"/>
    <w:qFormat/>
    <w:uiPriority w:val="0"/>
    <w:pPr>
      <w:spacing w:before="120" w:after="200"/>
      <w:jc w:val="center"/>
    </w:pPr>
    <w:rPr>
      <w:rFonts w:ascii="微软雅黑" w:hAnsi="微软雅黑" w:eastAsia="微软雅黑" w:cs="微软雅黑"/>
      <w:b/>
      <w:bCs/>
      <w:color w:val="1A1A1A"/>
      <w:sz w:val="36"/>
      <w:szCs w:val="3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333333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microsoft.com/office/2011/relationships/people" Target="people.xml"/><Relationship Id="rId8" Type="http://schemas.openxmlformats.org/officeDocument/2006/relationships/image" Target="media/diagram1.png"/><Relationship Id="rId9" Type="http://schemas.openxmlformats.org/officeDocument/2006/relationships/image" Target="media/diagram2.png"/><Relationship Id="rId10" Type="http://schemas.openxmlformats.org/officeDocument/2006/relationships/image" Target="media/diagram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Office_11.8.2.12309_F1E327BC-269C-435d-A152-05C5408002CA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2026-03-28T04:01:00Z</dcterms:created>
  <dc:creator>Un-named</dc:creator>
  <cp:lastModifiedBy>w00949492</cp:lastModifiedBy>
  <dcterms:modified xsi:type="dcterms:W3CDTF">2026-03-28T07:43:13Z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A2F4C5ABB7C4490BB4D9E64C6529CE90</vt:lpwstr>
  </property>
</Properties>
</file>