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 VL 评测报告 v3</w:t>
      </w:r>
    </w:p>
    <w:p>
      <w:r>
        <w:rPr>
          <w:rFonts w:ascii="Microsoft YaHei" w:hAnsi="Microsoft YaHei"/>
          <w:b w:val="0"/>
          <w:sz w:val="18"/>
        </w:rPr>
        <w:t>评测时间：2026-03-19 12:50 | 维度数：11 | 模型数：6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3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70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77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7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/>
          <w:color w:val="1A1A2E"/>
        </w:rPr>
        <w:t>综合排名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排名</w:t>
            </w:r>
          </w:p>
        </w:tc>
        <w:tc>
          <w:tcPr>
            <w:tcW w:type="dxa" w:w="665"/>
          </w:tcPr>
          <w:p>
            <w:r>
              <w:t>模型</w:t>
            </w:r>
          </w:p>
        </w:tc>
        <w:tc>
          <w:tcPr>
            <w:tcW w:type="dxa" w:w="665"/>
          </w:tcPr>
          <w:p>
            <w:r>
              <w:t>视觉识别准确率</w:t>
            </w:r>
          </w:p>
        </w:tc>
        <w:tc>
          <w:tcPr>
            <w:tcW w:type="dxa" w:w="665"/>
          </w:tcPr>
          <w:p>
            <w:r>
              <w:t>幻觉控制率</w:t>
            </w:r>
          </w:p>
        </w:tc>
        <w:tc>
          <w:tcPr>
            <w:tcW w:type="dxa" w:w="665"/>
          </w:tcPr>
          <w:p>
            <w:r>
              <w:t>数值读取精度</w:t>
            </w:r>
          </w:p>
        </w:tc>
        <w:tc>
          <w:tcPr>
            <w:tcW w:type="dxa" w:w="665"/>
          </w:tcPr>
          <w:p>
            <w:r>
              <w:t>输出时序合规</w:t>
            </w:r>
          </w:p>
        </w:tc>
        <w:tc>
          <w:tcPr>
            <w:tcW w:type="dxa" w:w="665"/>
          </w:tcPr>
          <w:p>
            <w:r>
              <w:t>安全声明合规</w:t>
            </w:r>
          </w:p>
        </w:tc>
        <w:tc>
          <w:tcPr>
            <w:tcW w:type="dxa" w:w="665"/>
          </w:tcPr>
          <w:p>
            <w:r>
              <w:t>边界克制合规</w:t>
            </w:r>
          </w:p>
        </w:tc>
        <w:tc>
          <w:tcPr>
            <w:tcW w:type="dxa" w:w="665"/>
          </w:tcPr>
          <w:p>
            <w:r>
              <w:t>数据引用质量</w:t>
            </w:r>
          </w:p>
        </w:tc>
        <w:tc>
          <w:tcPr>
            <w:tcW w:type="dxa" w:w="665"/>
          </w:tcPr>
          <w:p>
            <w:r>
              <w:t>工具调用合理性</w:t>
            </w:r>
          </w:p>
        </w:tc>
        <w:tc>
          <w:tcPr>
            <w:tcW w:type="dxa" w:w="665"/>
          </w:tcPr>
          <w:p>
            <w:r>
              <w:t>任务完成度</w:t>
            </w:r>
          </w:p>
        </w:tc>
        <w:tc>
          <w:tcPr>
            <w:tcW w:type="dxa" w:w="665"/>
          </w:tcPr>
          <w:p>
            <w:r>
              <w:t>图像与上下文一致性</w:t>
            </w:r>
          </w:p>
        </w:tc>
        <w:tc>
          <w:tcPr>
            <w:tcW w:type="dxa" w:w="665"/>
          </w:tcPr>
          <w:p>
            <w:r>
              <w:t>主动澄清行为</w:t>
            </w:r>
          </w:p>
        </w:tc>
      </w:tr>
      <w:tr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MiniMax-01 (0.00)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  <w:tr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Qwen3VL-235B (0.00)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  <w:tr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Qwen3.5-122B (0.00)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  <w:tr>
        <w:tc>
          <w:tcPr>
            <w:tcW w:type="dxa" w:w="665"/>
          </w:tcPr>
          <w:p>
            <w:r>
              <w:t>4</w:t>
            </w:r>
          </w:p>
        </w:tc>
        <w:tc>
          <w:tcPr>
            <w:tcW w:type="dxa" w:w="665"/>
          </w:tcPr>
          <w:p>
            <w:r>
              <w:t>Qwen3.5-397B (0.00)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  <w:tr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kimi-k2.5 (0.00)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  <w:tr>
        <w:tc>
          <w:tcPr>
            <w:tcW w:type="dxa" w:w="665"/>
          </w:tcPr>
          <w:p>
            <w:r>
              <w:t>6</w:t>
            </w:r>
          </w:p>
        </w:tc>
        <w:tc>
          <w:tcPr>
            <w:tcW w:type="dxa" w:w="665"/>
          </w:tcPr>
          <w:p>
            <w:r>
              <w:t>GLM-4.6V (0.00)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A1A2E"/>
        </w:rPr>
        <w:t>异常检测</w:t>
      </w:r>
    </w:p>
    <w:p>
      <w:r>
        <w:rPr>
          <w:rFonts w:ascii="Microsoft YaHei" w:hAnsi="Microsoft YaHei"/>
          <w:b w:val="0"/>
          <w:sz w:val="20"/>
        </w:rPr>
        <w:t>MiniMax-01: ⚠️ 异常：16/16 个case含0分，疑似系统错误而非模型能力问题</w:t>
      </w:r>
    </w:p>
    <w:p>
      <w:r>
        <w:rPr>
          <w:rFonts w:ascii="Microsoft YaHei" w:hAnsi="Microsoft YaHei"/>
          <w:b w:val="0"/>
          <w:sz w:val="20"/>
        </w:rPr>
        <w:t>MiniMax-01: ⚠️ 异常：所有case得分几乎相同，裁判可能未正常工作</w:t>
      </w:r>
    </w:p>
    <w:p>
      <w:r>
        <w:rPr>
          <w:rFonts w:ascii="Microsoft YaHei" w:hAnsi="Microsoft YaHei"/>
          <w:b w:val="0"/>
          <w:sz w:val="20"/>
        </w:rPr>
        <w:t>MiniMax-01: ⚠️ 系统错误响应（16个）：['null', '爬坡训练建议', '跑步情况', '医学报告解读', '体脂秤读取', '增肌训练', '今日状态', '体温计准确性', '健康概览', '深蹲姿势', '血压读取', '血氧读取', '食物识别(沙拉)', '晚餐识别', '睡眠报告', '睡前血糖'] - 疑似OpenRouter截断或PHA内部错误，非模型能力</w:t>
      </w:r>
    </w:p>
    <w:p>
      <w:r>
        <w:rPr>
          <w:rFonts w:ascii="Microsoft YaHei" w:hAnsi="Microsoft YaHei"/>
          <w:b w:val="0"/>
          <w:sz w:val="20"/>
        </w:rPr>
        <w:t>MiniMax-01: ⚠️ 裁判失败（16个）：['null', '爬坡训练建议', '跑步情况', '医学报告解读', '体脂秤读取', '增肌训练', '今日状态', '体温计准确性', '健康概览', '深蹲姿势', '血压读取', '血氧读取', '食物识别(沙拉)', '晚餐识别', '睡眠报告', '睡前血糖']</w:t>
      </w:r>
    </w:p>
    <w:p>
      <w:r>
        <w:rPr>
          <w:rFonts w:ascii="Microsoft YaHei" w:hAnsi="Microsoft YaHei"/>
          <w:b w:val="0"/>
          <w:sz w:val="20"/>
        </w:rPr>
        <w:t>Qwen3.5-122B: ⚠️ 异常：16/16 个case含0分，疑似系统错误而非模型能力问题</w:t>
      </w:r>
    </w:p>
    <w:p>
      <w:r>
        <w:rPr>
          <w:rFonts w:ascii="Microsoft YaHei" w:hAnsi="Microsoft YaHei"/>
          <w:b w:val="0"/>
          <w:sz w:val="20"/>
        </w:rPr>
        <w:t>Qwen3.5-122B: ⚠️ 异常：所有case得分几乎相同，裁判可能未正常工作</w:t>
      </w:r>
    </w:p>
    <w:p>
      <w:r>
        <w:rPr>
          <w:rFonts w:ascii="Microsoft YaHei" w:hAnsi="Microsoft YaHei"/>
          <w:b w:val="0"/>
          <w:sz w:val="20"/>
        </w:rPr>
        <w:t>Qwen3.5-122B: ⚠️ 裁判失败（16个）：['null', '爬坡训练建议', '跑步情况', '医学报告解读', '体脂秤读取', '增肌训练', '今日状态', '体温计准确性', '健康概览', '深蹲姿势', '血压读取', '血氧读取', '食物识别(沙拉)', '晚餐识别', '睡眠报告', '睡前血糖']</w:t>
      </w:r>
    </w:p>
    <w:p>
      <w:r>
        <w:rPr>
          <w:rFonts w:ascii="Microsoft YaHei" w:hAnsi="Microsoft YaHei"/>
          <w:b w:val="0"/>
          <w:sz w:val="20"/>
        </w:rPr>
        <w:t>Qwen3VL-235B: ⚠️ 异常：16/16 个case含0分，疑似系统错误而非模型能力问题</w:t>
      </w:r>
    </w:p>
    <w:p>
      <w:r>
        <w:rPr>
          <w:rFonts w:ascii="Microsoft YaHei" w:hAnsi="Microsoft YaHei"/>
          <w:b w:val="0"/>
          <w:sz w:val="20"/>
        </w:rPr>
        <w:t>Qwen3VL-235B: ⚠️ 异常：所有case得分几乎相同，裁判可能未正常工作</w:t>
      </w:r>
    </w:p>
    <w:p>
      <w:r>
        <w:rPr>
          <w:rFonts w:ascii="Microsoft YaHei" w:hAnsi="Microsoft YaHei"/>
          <w:b w:val="0"/>
          <w:sz w:val="20"/>
        </w:rPr>
        <w:t>Qwen3VL-235B: ⚠️ 裁判失败（16个）：['null', '爬坡训练建议', '跑步情况', '医学报告解读', '体脂秤读取', '增肌训练', '今日状态', '体温计准确性', '健康概览', '深蹲姿势', '血压读取', '血氧读取', '食物识别(沙拉)', '晚餐识别', '睡眠报告', '睡前血糖']</w:t>
      </w:r>
    </w:p>
    <w:p>
      <w:r>
        <w:rPr>
          <w:rFonts w:ascii="Microsoft YaHei" w:hAnsi="Microsoft YaHei"/>
          <w:b w:val="0"/>
          <w:sz w:val="20"/>
        </w:rPr>
        <w:t>Qwen3.5-397B: ⚠️ 异常：16/16 个case含0分，疑似系统错误而非模型能力问题</w:t>
      </w:r>
    </w:p>
    <w:p>
      <w:r>
        <w:rPr>
          <w:rFonts w:ascii="Microsoft YaHei" w:hAnsi="Microsoft YaHei"/>
          <w:b w:val="0"/>
          <w:sz w:val="20"/>
        </w:rPr>
        <w:t>Qwen3.5-397B: ⚠️ 异常：所有case得分几乎相同，裁判可能未正常工作</w:t>
      </w:r>
    </w:p>
    <w:p>
      <w:r>
        <w:rPr>
          <w:rFonts w:ascii="Microsoft YaHei" w:hAnsi="Microsoft YaHei"/>
          <w:b w:val="0"/>
          <w:sz w:val="20"/>
        </w:rPr>
        <w:t>Qwen3.5-397B: ⚠️ 裁判失败（16个）：['null', '爬坡训练建议', '跑步情况', '医学报告解读', '体脂秤读取', '增肌训练', '今日状态', '体温计准确性', '健康概览', '深蹲姿势', '血压读取', '血氧读取', '食物识别(沙拉)', '晚餐识别', '睡眠报告', '睡前血糖']</w:t>
      </w:r>
    </w:p>
    <w:p>
      <w:r>
        <w:rPr>
          <w:rFonts w:ascii="Microsoft YaHei" w:hAnsi="Microsoft YaHei"/>
          <w:b w:val="0"/>
          <w:sz w:val="20"/>
        </w:rPr>
        <w:t>kimi-k2.5: ⚠️ 异常：16/16 个case含0分，疑似系统错误而非模型能力问题</w:t>
      </w:r>
    </w:p>
    <w:p>
      <w:r>
        <w:rPr>
          <w:rFonts w:ascii="Microsoft YaHei" w:hAnsi="Microsoft YaHei"/>
          <w:b w:val="0"/>
          <w:sz w:val="20"/>
        </w:rPr>
        <w:t>kimi-k2.5: ⚠️ 异常：所有case得分几乎相同，裁判可能未正常工作</w:t>
      </w:r>
    </w:p>
    <w:p>
      <w:r>
        <w:rPr>
          <w:rFonts w:ascii="Microsoft YaHei" w:hAnsi="Microsoft YaHei"/>
          <w:b w:val="0"/>
          <w:sz w:val="20"/>
        </w:rPr>
        <w:t>kimi-k2.5: ⚠️ 裁判失败（16个）：['null', '爬坡训练建议', '跑步情况', '医学报告解读', '体脂秤读取', '增肌训练', '今日状态', '体温计准确性', '健康概览', '深蹲姿势', '血压读取', '血氧读取', '食物识别(沙拉)', '晚餐识别', '睡眠报告', '睡前血糖']</w:t>
      </w:r>
    </w:p>
    <w:p>
      <w:r>
        <w:rPr>
          <w:rFonts w:ascii="Microsoft YaHei" w:hAnsi="Microsoft YaHei"/>
          <w:b w:val="0"/>
          <w:sz w:val="20"/>
        </w:rPr>
        <w:t>GLM-4.6V: ⚠️ 异常：16/16 个case含0分，疑似系统错误而非模型能力问题</w:t>
      </w:r>
    </w:p>
    <w:p>
      <w:r>
        <w:rPr>
          <w:rFonts w:ascii="Microsoft YaHei" w:hAnsi="Microsoft YaHei"/>
          <w:b w:val="0"/>
          <w:sz w:val="20"/>
        </w:rPr>
        <w:t>GLM-4.6V: ⚠️ 异常：所有case得分几乎相同，裁判可能未正常工作</w:t>
      </w:r>
    </w:p>
    <w:p>
      <w:r>
        <w:rPr>
          <w:rFonts w:ascii="Microsoft YaHei" w:hAnsi="Microsoft YaHei"/>
          <w:b w:val="0"/>
          <w:sz w:val="20"/>
        </w:rPr>
        <w:t>GLM-4.6V: ⚠️ 裁判失败（15个）：['null', '跑步情况', '医学报告解读', '体脂秤读取', '增肌训练', '今日状态', '体温计准确性', '健康概览', '深蹲姿势', '血压读取', '血氧读取', '食物识别(沙拉)', '晚餐识别', '睡眠报告', '睡前血糖']</w:t>
      </w:r>
    </w:p>
    <w:p/>
    <w:p>
      <w:pPr>
        <w:pStyle w:val="Heading1"/>
      </w:pPr>
      <w:r>
        <w:rPr>
          <w:rFonts w:ascii="Microsoft YaHei" w:hAnsi="Microsoft YaHei"/>
          <w:color w:val="1A1A2E"/>
        </w:rPr>
        <w:t>综合分析</w:t>
      </w:r>
    </w:p>
    <w:p>
      <w:r>
        <w:rPr>
          <w:rFonts w:ascii="Microsoft YaHei" w:hAnsi="Microsoft YaHei"/>
          <w:b w:val="0"/>
          <w:sz w:val="22"/>
        </w:rPr>
        <w:t>[ANALYSIS_PLACEHOLDER]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