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VL 模型健康场景性能测试报告</w:t>
      </w:r>
    </w:p>
    <w:p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 测试概况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测试日期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2026-03-18 ~ 2026-03-26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被测模型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11 个（横向对比）+ 5 个（消融实验）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测试用例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48 case x 最多 15 张图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评测总次数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~1200 次（含消融 960 + 横向 ~240）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评测链路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PHA Gateway 全链路（SOUL.md + Skill + Tools + VL）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裁判模型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Claude Sonnet 4.6（LLM-as-Judge）</w:t>
            </w:r>
          </w:p>
        </w:tc>
      </w:tr>
    </w:tbl>
    <w:p>
      <w:pPr>
        <w:spacing w:after="120"/>
      </w:pPr>
    </w:p>
    <w:p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 实验一：11 模型横向对比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2.1 实验配置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所有模型通过同一 PHA Gateway 实例评测，每次切换模型后重启 PHA，确保公平性。测试图片 15 张覆盖多场景（食物识别、睡眠报告、运动数据、医学报告、体脂秤等），7 维评分由 Claude Sonnet 4.6 裁判。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被测模型清单：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模型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参数量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kimi-k2.5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-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MiniMax-01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-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Qwen2.5VL-72B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72B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Qwen2.5VL-32B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32B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Qwen3VL-32B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32B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Qwen3VL-30B-A3B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30B (3B active)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 MoE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Qwen3VL-235B-A22B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235B (22B active)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 MoE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Qwen3VL-8B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8B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9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Qwen3.5-122B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122B (10B active)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MoE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Qwen3.5-397B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397B (17B active)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MoE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11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GLM-4.6V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-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</w:t>
            </w:r>
          </w:p>
        </w:tc>
      </w:tr>
    </w:tbl>
    <w:p>
      <w:pPr>
        <w:spacing w:after="120"/>
      </w:pP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2.2 7 维评分体系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维度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视觉识别准确率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图像中数值、图表、状态的正确识别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幻觉控制率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是否编造不存在的数据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数值读取精度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具体数字的准确度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输出时序合规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先工具调用后回复的顺序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安全声明合规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高风险建议是否包含免责声明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边界克制合规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是否越界给出诊断/处方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数据引用质量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引用数据是否准确可溯源</w:t>
            </w:r>
          </w:p>
        </w:tc>
      </w:tr>
    </w:tbl>
    <w:p>
      <w:pPr>
        <w:spacing w:after="120"/>
      </w:pPr>
    </w:p>
    <w:p>
      <w:pPr>
        <w:spacing w:before="40" w:after="40"/>
        <w:ind w:left="36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详细逐 case 评分见 `vl-eval/results/{ModelName}_results.json`</w:t>
      </w:r>
    </w:p>
    <w:p>
      <w:pPr>
        <w:spacing w:before="40" w:after="40"/>
        <w:ind w:left="36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可视化图表见 `vl-eval/charts/`</w:t>
      </w:r>
    </w:p>
    <w:p>
      <w:pPr>
        <w:spacing w:before="80" w:after="80"/>
        <w:jc w:val="center"/>
      </w:pPr>
      <w:r>
        <w:rPr>
          <w:rFonts w:ascii="微软雅黑" w:hAnsi="微软雅黑" w:eastAsia="微软雅黑" w:cs="微软雅黑"/>
          <w:i/>
          <w:iCs/>
          <w:color w:val="4472C4"/>
          <w:sz w:val="20"/>
          <w:szCs w:val="20"/>
        </w:rPr>
        <w:t>[图表: 11模型分组柱状图 (grouped_bar.png)]</w:t>
      </w:r>
    </w:p>
    <w:p>
      <w:pPr>
        <w:spacing w:before="80" w:after="80"/>
        <w:jc w:val="center"/>
      </w:pPr>
      <w:r>
        <w:rPr>
          <w:rFonts w:ascii="微软雅黑" w:hAnsi="微软雅黑" w:eastAsia="微软雅黑" w:cs="微软雅黑"/>
          <w:i/>
          <w:iCs/>
          <w:color w:val="4472C4"/>
          <w:sz w:val="20"/>
          <w:szCs w:val="20"/>
        </w:rPr>
        <w:t>[图表: 11模型雷达图 (radar_overlay.png)]</w:t>
      </w:r>
    </w:p>
    <w:p>
      <w:pPr>
        <w:spacing w:before="80" w:after="80"/>
        <w:jc w:val="center"/>
      </w:pPr>
      <w:r>
        <w:rPr>
          <w:rFonts w:ascii="微软雅黑" w:hAnsi="微软雅黑" w:eastAsia="微软雅黑" w:cs="微软雅黑"/>
          <w:i/>
          <w:iCs/>
          <w:color w:val="4472C4"/>
          <w:sz w:val="20"/>
          <w:szCs w:val="20"/>
        </w:rPr>
        <w:t>[图表: 模型热力图 (model_heatmap.png)]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2.3 关键发现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第一梯队（综合表现优秀）：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Qwen3.5-397B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-- 视觉识别和数据引用质量领先，幻觉控制稳定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kimi-k2.5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-- 整体均衡，正常 case 各维度 8-9 分</w:t>
      </w:r>
    </w:p>
    <w:p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Qwen3VL-235B-A22B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-- 工具调用链路最完整（3-tool pipeline）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第二梯队（部分维度突出）：</w:t>
      </w:r>
    </w:p>
    <w:p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Qwen3.5-122B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-- 成本效率比优秀（10B active），但存在幻觉问题</w:t>
      </w:r>
    </w:p>
    <w:p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Qwen2.5VL-72B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-- 视觉识别好，但工具调用时序不稳定</w:t>
      </w:r>
    </w:p>
    <w:p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MiniMax-01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-- 回复可读性好，但数值精度偏低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第三梯队（存在明显短板）：</w:t>
      </w:r>
    </w:p>
    <w:p>
      <w:pPr>
        <w:pStyle w:val="16"/>
        <w:numPr>
          <w:ilvl w:val="0"/>
          <w:numId w:val="7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GLM-4.6V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-- 频繁 crash/garbled output（约 30% case 全 1 分）</w:t>
      </w:r>
    </w:p>
    <w:p>
      <w:pPr>
        <w:pStyle w:val="16"/>
        <w:numPr>
          <w:ilvl w:val="0"/>
          <w:numId w:val="8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Qwen3VL-8B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-- 参数量不足，复杂场景失败率高</w:t>
      </w:r>
    </w:p>
    <w:p>
      <w:pPr>
        <w:pStyle w:val="16"/>
        <w:numPr>
          <w:ilvl w:val="0"/>
          <w:numId w:val="9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Qwen3VL-30B-A3B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-- MoE 3B active 过小，工具调用能力弱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2.4 典型失败模式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失败模式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影响模型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Token Loop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长回复重复输出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GLM-4.6V, 部分小模型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Crash/Garbled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生成乱码 token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GLM-4.6V (~30% case)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幻觉数据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睡眠/心率数据编造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Qwen3.5-122B, Qwen3-235B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只调工具不回复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调完 tool 不生成最终文本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多个模型在 agent loop 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非目标图片误判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血氧页面被识别为"不是食物图片"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Qwen3.5-122B (row022)</w:t>
            </w:r>
          </w:p>
        </w:tc>
      </w:tr>
    </w:tbl>
    <w:p>
      <w:pPr>
        <w:spacing w:after="120"/>
      </w:pPr>
    </w:p>
    <w:p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 实验二：5 模型 x 4 条件消融实验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3.1 实验配置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消融因子（2x2 因子设计）：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条件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输入组成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目的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image + terminal_data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基线：纯端侧数据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B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 + description.json（页面界面说明）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量化界面描述的增益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 + knowledge.json（健康知识参考）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量化知识注入的增益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 + description + knowledge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量化两者叠加效果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规模：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5 模型 x 4 条件 x 48 case = 960 次评测，12 维评分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3.2 条件 A（基线）各模型表现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模型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视觉识别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幻觉控制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工具调用时机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任务完成度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主要问题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Qwen3.5-397B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8-9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7-8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2-3 (异常case)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7-8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异常时不主动调云侧工具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Qwen3.5-122B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7-8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5-7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 (异常case)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6-7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严重幻觉（row004/005 编造数据）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Qwen3-235B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8-9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6-7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8-9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5-6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云数据混入回复未标来源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kimi-k2.5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8-9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7-9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 (异常case)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7-8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异常 case 不触发云侧调用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GLM-4.6V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8-9 (正常时)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3-5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 (crash)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~30% case crash 或乱码输出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跨模型共性问题：</w:t>
      </w:r>
    </w:p>
    <w:p>
      <w:pPr>
        <w:pStyle w:val="16"/>
        <w:numPr>
          <w:ilvl w:val="0"/>
          <w:numId w:val="10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工具调用时机（dim9）是所有模型的共同短板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：当端侧数据存在异常值时（如血氧 80%、AHI 中度），模型普遍未能主动调用云侧数据工具进行交叉验证，dim9 评分集中在 2-3 分</w:t>
      </w:r>
    </w:p>
    <w:p>
      <w:pPr>
        <w:pStyle w:val="16"/>
        <w:numPr>
          <w:ilvl w:val="0"/>
          <w:numId w:val="1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GLM-4.6V 稳定性最差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：约 30% case 出现 crash/garbled/token_loop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3.3 消融增益分析</w:t>
      </w:r>
      <w:bookmarkStart w:id="0" w:name="_GoBack"/>
      <w:bookmarkEnd w:id="0"/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条件 B（+页面描述）vs 条件 A（基线）：</w:t>
      </w:r>
    </w:p>
    <w:p>
      <w:pPr>
        <w:pStyle w:val="16"/>
        <w:numPr>
          <w:ilvl w:val="0"/>
          <w:numId w:val="12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视觉识别准确率：+0.5~1.0 分，模型更准确理解图表元素含义</w:t>
      </w:r>
    </w:p>
    <w:p>
      <w:pPr>
        <w:pStyle w:val="16"/>
        <w:numPr>
          <w:ilvl w:val="0"/>
          <w:numId w:val="13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数值读取精度：+0.3~0.5 分，减少对图表标签的误读</w:t>
      </w:r>
    </w:p>
    <w:p>
      <w:pPr>
        <w:pStyle w:val="16"/>
        <w:numPr>
          <w:ilvl w:val="0"/>
          <w:numId w:val="14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幻觉控制：基本持平，描述注入未显著减少幻觉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条件 C（+健康知识）vs 条件 A（基线）：</w:t>
      </w:r>
    </w:p>
    <w:p>
      <w:pPr>
        <w:pStyle w:val="16"/>
        <w:numPr>
          <w:ilvl w:val="0"/>
          <w:numId w:val="15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安全声明合规：+1.0~1.5 分，知识库中包含正常范围参考值</w:t>
      </w:r>
    </w:p>
    <w:p>
      <w:pPr>
        <w:pStyle w:val="16"/>
        <w:numPr>
          <w:ilvl w:val="0"/>
          <w:numId w:val="16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数据引用质量：+0.5~1.0 分，模型能引用标准范围做对比</w:t>
      </w:r>
    </w:p>
    <w:p>
      <w:pPr>
        <w:pStyle w:val="16"/>
        <w:numPr>
          <w:ilvl w:val="0"/>
          <w:numId w:val="17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任务完成度：+0.5 分，回复更全面</w:t>
      </w:r>
    </w:p>
    <w:p>
      <w:pPr>
        <w:pStyle w:val="16"/>
        <w:numPr>
          <w:ilvl w:val="0"/>
          <w:numId w:val="18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副作用：部分模型出现知识覆盖端侧数据的倾向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条件 D（+描述+知识）vs 条件 A（基线）：</w:t>
      </w:r>
    </w:p>
    <w:p>
      <w:pPr>
        <w:pStyle w:val="16"/>
        <w:numPr>
          <w:ilvl w:val="0"/>
          <w:numId w:val="19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综合提升最大，但上下文长度增加导致部分小模型退化</w:t>
      </w:r>
    </w:p>
    <w:p>
      <w:pPr>
        <w:pStyle w:val="16"/>
        <w:numPr>
          <w:ilvl w:val="0"/>
          <w:numId w:val="20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最佳组合效果：Qwen3.5-397B 在条件 D 下各维度均达到 8+ 分</w:t>
      </w:r>
    </w:p>
    <w:p>
      <w:pPr>
        <w:spacing w:before="40" w:after="40"/>
        <w:ind w:left="36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完整评分数据见：</w:t>
      </w:r>
    </w:p>
    <w:p>
      <w:pPr>
        <w:spacing w:before="40" w:after="40"/>
        <w:ind w:left="36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- `vl-onapp-eval/scores_{Model}_A.json`（条件 A，12 维 + 评语）</w:t>
      </w:r>
    </w:p>
    <w:p>
      <w:pPr>
        <w:spacing w:before="40" w:after="40"/>
        <w:ind w:left="36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- `vl-onapp-eval/scores_{Model}_BCD.json`（条件 B/C/D，3 维 + 评语）</w:t>
      </w:r>
    </w:p>
    <w:p>
      <w:pPr>
        <w:spacing w:before="80" w:after="80"/>
        <w:jc w:val="center"/>
      </w:pPr>
      <w:r>
        <w:rPr>
          <w:rFonts w:ascii="微软雅黑" w:hAnsi="微软雅黑" w:eastAsia="微软雅黑" w:cs="微软雅黑"/>
          <w:i/>
          <w:iCs/>
          <w:color w:val="4472C4"/>
          <w:sz w:val="20"/>
          <w:szCs w:val="20"/>
        </w:rPr>
        <w:t>[图表: 消融增益柱状图 (bar_overall.png)]</w:t>
      </w:r>
    </w:p>
    <w:p>
      <w:pPr>
        <w:spacing w:before="80" w:after="80"/>
        <w:jc w:val="center"/>
      </w:pPr>
      <w:r>
        <w:rPr>
          <w:rFonts w:ascii="微软雅黑" w:hAnsi="微软雅黑" w:eastAsia="微软雅黑" w:cs="微软雅黑"/>
          <w:i/>
          <w:iCs/>
          <w:color w:val="4472C4"/>
          <w:sz w:val="20"/>
          <w:szCs w:val="20"/>
        </w:rPr>
        <w:t>[图表: 消融雷达图 (radar_dims.png)]</w:t>
      </w:r>
    </w:p>
    <w:p>
      <w:pPr>
        <w:spacing w:before="80" w:after="80"/>
        <w:jc w:val="center"/>
      </w:pPr>
      <w:r>
        <w:rPr>
          <w:rFonts w:ascii="微软雅黑" w:hAnsi="微软雅黑" w:eastAsia="微软雅黑" w:cs="微软雅黑"/>
          <w:i/>
          <w:iCs/>
          <w:color w:val="4472C4"/>
          <w:sz w:val="20"/>
          <w:szCs w:val="20"/>
        </w:rPr>
        <w:t>[图表: 消融热力图 (heatmap_dims.png)]</w:t>
      </w:r>
    </w:p>
    <w:p>
      <w:pPr>
        <w:spacing w:before="80" w:after="80"/>
        <w:jc w:val="center"/>
      </w:pPr>
      <w:r>
        <w:rPr>
          <w:rFonts w:ascii="微软雅黑" w:hAnsi="微软雅黑" w:eastAsia="微软雅黑" w:cs="微软雅黑"/>
          <w:i/>
          <w:iCs/>
          <w:color w:val="4472C4"/>
          <w:sz w:val="20"/>
          <w:szCs w:val="20"/>
        </w:rPr>
        <w:t>[图表: 消融Delta图 (ablation_delta.png)]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3.4 典型 Case 分析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row004（睡眠评分页 - 异常 case）：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模型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条件 A 表现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Qwen3.5-122B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dim2=3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严重幻觉：说得分 95 实际 85，深睡 18.1% 实际 29.4%，清醒 24min 实际 4min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Qwen3.5-397B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dim2=4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编造周趋势数据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Qwen3-235B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dim7=5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云数据混入未标来源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kimi-k2.5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dim9=2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存在异常但未调云侧工具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GLM-4.6V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dim8=8 (正常时)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正常工作时表现好，但 crash 概率高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row025（静息心率页 - 正常 case - 标杆）：</w:t>
      </w:r>
    </w:p>
    <w:p>
      <w:pPr>
        <w:pStyle w:val="16"/>
        <w:numPr>
          <w:ilvl w:val="0"/>
          <w:numId w:val="21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Qwen3.5-397B 条件 A：各维度 8-9 分</w:t>
      </w:r>
    </w:p>
    <w:p>
      <w:pPr>
        <w:pStyle w:val="16"/>
        <w:numPr>
          <w:ilvl w:val="0"/>
          <w:numId w:val="22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准确引用 63bpm 当日、64bpm 7 日均值、62-68 范围</w:t>
      </w:r>
    </w:p>
    <w:p>
      <w:pPr>
        <w:pStyle w:val="16"/>
        <w:numPr>
          <w:ilvl w:val="0"/>
          <w:numId w:val="23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正确引用 60-100bpm 正常范围</w:t>
      </w:r>
    </w:p>
    <w:p>
      <w:pPr>
        <w:pStyle w:val="16"/>
        <w:numPr>
          <w:ilvl w:val="0"/>
          <w:numId w:val="24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结构清晰：概念 + 个人数据 + 实用建议</w:t>
      </w:r>
    </w:p>
    <w:p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 实验三：DOC vs RAW 数据格式对比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4.1 实验设计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组别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输入格式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DOC（Structured）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处理后中文语义数据，含字段名、单位、范围描述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"睡眠得分": 93, "总时长": "8小时13分"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RAW（SDK Original）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SDK 原始 JSON，英文字段名、纯数值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>"sleepScore": 93, "duration": 29580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同一问题 + 同一图片，两个 PHA 实例并行（消除时序干扰）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4.2 9 维评分结果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维度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DOC 组均分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RAW 组均分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差值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优势方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数值准确性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7.6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+0.4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DOC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异常识别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5.8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+1.2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DOC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单位换算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-1.0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RAW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幻觉控制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0.0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持平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视觉-数据融合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0.0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持平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数据引用质量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0.0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持平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任务完成度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9.0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9.0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0.0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持平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回答可读性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8.0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0.0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持平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工具调用合理性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7.0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7.6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-0.6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RAW</w:t>
            </w:r>
          </w:p>
        </w:tc>
      </w:tr>
    </w:tbl>
    <w:p>
      <w:pPr>
        <w:spacing w:after="120"/>
      </w:pPr>
    </w:p>
    <w:p>
      <w:pPr>
        <w:spacing w:before="40" w:after="40"/>
        <w:ind w:left="36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基于 `tests/vl-eval/results/dvr_20260326_1405/scores.json`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4.3 DOC vs RAW 关键发现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1.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DOC 组工具调用链路更完整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：Structured 组倾向于调用 3-tool pipeline（get_skill + memory_save + daily_log），RAW 组往往只调 1 个 tool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2.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RAW 组单位换算更好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：SDK 原始数据的数值格式统一，模型无需做中文单位转换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3.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DOC 组异常识别显著更好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（+1.2 分）：中文语义字段帮助模型理解异常含义</w:t>
      </w:r>
    </w:p>
    <w:p>
      <w:pPr>
        <w:spacing w:before="60" w:after="6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4.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共同弱点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：两组均存在「只调工具不回复用户」的问题</w:t>
      </w:r>
    </w:p>
    <w:p>
      <w:pPr>
        <w:spacing w:before="40" w:after="40"/>
        <w:ind w:left="36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可视化见 `tests/vl-eval/results/dvr_20260326_1405/charts/`（bar_overall.png, heatmap.png, delta.png, radar.png, scatter.png）</w:t>
      </w:r>
    </w:p>
    <w:p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 上下文长度退化测试结果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5.1 测试配置</w:t>
      </w:r>
    </w:p>
    <w:p>
      <w:pPr>
        <w:pStyle w:val="16"/>
        <w:numPr>
          <w:ilvl w:val="0"/>
          <w:numId w:val="25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模型：qwen3-vl-235b-a22b-instruct（vLLM 部署）</w:t>
      </w:r>
    </w:p>
    <w:p>
      <w:pPr>
        <w:pStyle w:val="16"/>
        <w:numPr>
          <w:ilvl w:val="0"/>
          <w:numId w:val="26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任务：给定食物图片，调用 get_skill 工具</w:t>
      </w:r>
    </w:p>
    <w:p>
      <w:pPr>
        <w:pStyle w:val="16"/>
        <w:numPr>
          <w:ilvl w:val="0"/>
          <w:numId w:val="27"/>
        </w:numPr>
        <w:spacing w:before="40" w:after="4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system prompt 从 500B 递增到 20KB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5.2 退化曲线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级别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prompt 大小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工具调用结果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判定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 (~500B)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极简指令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CORRECT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基线通过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B (~2KB)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中等指令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CORRECT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 (~4KB)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较长指令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CORRECT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 (~5KB)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完整 SOUL.md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CORRECT / WRONG_ARGS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开始不稳定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E (~8KB)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+ routing skill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WRONG_ARGS / TEXT_REPLY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明显退化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F (~20KB)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+ 2 个 skill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TEXT_REPLY / EMPTY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严重退化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结论：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qwen3-vl-235b 在 system prompt 超过 5KB 后工具调用准确率开始下降，超过 8KB 后显著退化。这直接影响了 PHA 的 prompt 工程策略——需要精简 SOUL.md 或采用按需加载 skill 的方式控制上下文预算。</w:t>
      </w:r>
    </w:p>
    <w:p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6. 消息格式矩阵测试结果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6.1 结果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场景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结果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发现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T1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单轮+图片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OK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基线通过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T2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多轮, image 保留, content=text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OK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标准场景通过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T3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多轮, image 保留, content=""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FAIL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空串导致模型困惑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T4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多轮, image 移除, content=text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OK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无图文本场景通过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T5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多轮, image 移除, content=""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FAIL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同 T3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T6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多轮, image 保留, content=null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FAIL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vLLM 不兼容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T7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多轮, image 保留, 纯对话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OK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>
            <w:pPr>
              <w:spacing w:before="40" w:after="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无工具场景通过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关键发现：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assistant.content 为空串或 null 时 vLLM 返回空响应。这是 VL 适配层必须处理的兼容性问题。</w:t>
      </w:r>
    </w:p>
    <w:p>
      <w:pPr>
        <w:spacing w:before="60" w:after="60"/>
      </w:pPr>
    </w:p>
    <w:sectPr>
      <w:headerReference r:id="rId3" w:type="default"/>
      <w:footerReference r:id="rId4" w:type="default"/>
      <w:pgSz w:w="11906" w:h="16838"/>
      <w:pgMar w:top="1440" w:right="1200" w:bottom="144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微软雅黑" w:hAnsi="微软雅黑" w:eastAsia="微软雅黑" w:cs="微软雅黑"/>
        <w:color w:val="999999"/>
        <w:sz w:val="16"/>
        <w:szCs w:val="16"/>
      </w:rPr>
      <w:t xml:space="preserve">- </w: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999999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999999"/>
        <w:sz w:val="16"/>
        <w:szCs w:val="16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rFonts w:ascii="微软雅黑" w:hAnsi="微软雅黑" w:eastAsia="微软雅黑" w:cs="微软雅黑"/>
        <w:color w:val="999999"/>
        <w:sz w:val="16"/>
        <w:szCs w:val="16"/>
      </w:rPr>
      <w:t>VL 模型性能测试报告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singleLevel"/>
    <w:tmpl w:val="845B5372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8461FADE"/>
    <w:multiLevelType w:val="singleLevel"/>
    <w:tmpl w:val="8461FAD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8CAEB125"/>
    <w:multiLevelType w:val="singleLevel"/>
    <w:tmpl w:val="8CAEB125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9288B902"/>
    <w:multiLevelType w:val="singleLevel"/>
    <w:tmpl w:val="9288B902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4">
    <w:nsid w:val="9C8AC8EF"/>
    <w:multiLevelType w:val="singleLevel"/>
    <w:tmpl w:val="9C8AC8E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5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6">
    <w:nsid w:val="B8CEF35B"/>
    <w:multiLevelType w:val="singleLevel"/>
    <w:tmpl w:val="B8CEF35B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7">
    <w:nsid w:val="BB64CFA9"/>
    <w:multiLevelType w:val="singleLevel"/>
    <w:tmpl w:val="BB64CFA9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8">
    <w:nsid w:val="BE923771"/>
    <w:multiLevelType w:val="singleLevel"/>
    <w:tmpl w:val="BE923771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9">
    <w:nsid w:val="C8879AEF"/>
    <w:multiLevelType w:val="singleLevel"/>
    <w:tmpl w:val="C8879AE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0">
    <w:nsid w:val="DCBA6B53"/>
    <w:multiLevelType w:val="singleLevel"/>
    <w:tmpl w:val="DCBA6B5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1">
    <w:nsid w:val="F4B5D9F5"/>
    <w:multiLevelType w:val="singleLevel"/>
    <w:tmpl w:val="F4B5D9F5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2">
    <w:nsid w:val="F7735DC9"/>
    <w:multiLevelType w:val="singleLevel"/>
    <w:tmpl w:val="F7735DC9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3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4">
    <w:nsid w:val="0248C179"/>
    <w:multiLevelType w:val="singleLevel"/>
    <w:tmpl w:val="0248C179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5">
    <w:nsid w:val="0709FD3E"/>
    <w:multiLevelType w:val="singleLevel"/>
    <w:tmpl w:val="0709FD3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6">
    <w:nsid w:val="243FCF68"/>
    <w:multiLevelType w:val="singleLevel"/>
    <w:tmpl w:val="243FCF68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7">
    <w:nsid w:val="25B654F3"/>
    <w:multiLevelType w:val="singleLevel"/>
    <w:tmpl w:val="25B654F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8">
    <w:nsid w:val="2A8F537B"/>
    <w:multiLevelType w:val="singleLevel"/>
    <w:tmpl w:val="2A8F537B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9">
    <w:nsid w:val="30FC5B15"/>
    <w:multiLevelType w:val="singleLevel"/>
    <w:tmpl w:val="30FC5B15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0">
    <w:nsid w:val="322D85CA"/>
    <w:multiLevelType w:val="singleLevel"/>
    <w:tmpl w:val="322D85C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1">
    <w:nsid w:val="46A08BB8"/>
    <w:multiLevelType w:val="singleLevel"/>
    <w:tmpl w:val="46A08BB8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2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3">
    <w:nsid w:val="60382F6E"/>
    <w:multiLevelType w:val="singleLevel"/>
    <w:tmpl w:val="60382F6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4">
    <w:nsid w:val="74C28B35"/>
    <w:multiLevelType w:val="singleLevel"/>
    <w:tmpl w:val="74C28B35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5">
    <w:nsid w:val="7C246926"/>
    <w:multiLevelType w:val="singleLevel"/>
    <w:tmpl w:val="7C246926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6">
    <w:nsid w:val="7DEC2089"/>
    <w:multiLevelType w:val="singleLevel"/>
    <w:tmpl w:val="7DEC2089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3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7"/>
    <w:lvlOverride w:ilvl="0">
      <w:startOverride w:val="1"/>
    </w:lvlOverride>
  </w:num>
  <w:num w:numId="5">
    <w:abstractNumId w:val="14"/>
    <w:lvlOverride w:ilvl="0">
      <w:startOverride w:val="1"/>
    </w:lvlOverride>
  </w:num>
  <w:num w:numId="6">
    <w:abstractNumId w:val="1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23"/>
    <w:lvlOverride w:ilvl="0">
      <w:startOverride w:val="1"/>
    </w:lvlOverride>
  </w:num>
  <w:num w:numId="12">
    <w:abstractNumId w:val="21"/>
    <w:lvlOverride w:ilvl="0">
      <w:startOverride w:val="1"/>
    </w:lvlOverride>
  </w:num>
  <w:num w:numId="13">
    <w:abstractNumId w:val="25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26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6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4"/>
    <w:lvlOverride w:ilvl="0">
      <w:startOverride w:val="1"/>
    </w:lvlOverride>
  </w:num>
  <w:num w:numId="26">
    <w:abstractNumId w:val="20"/>
    <w:lvlOverride w:ilvl="0">
      <w:startOverride w:val="1"/>
    </w:lvlOverride>
  </w:num>
  <w:num w:numId="27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A1232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0" w:after="200"/>
      <w:outlineLvl w:val="0"/>
    </w:pPr>
    <w:rPr>
      <w:rFonts w:ascii="微软雅黑" w:hAnsi="微软雅黑" w:eastAsia="微软雅黑" w:cs="微软雅黑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Office_11.8.2.12309_F1E327BC-269C-435d-A152-05C5408002CA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2026-03-28T08:44:00Z</dcterms:created>
  <dc:creator>Un-named</dc:creator>
  <cp:lastModifiedBy>w00949492</cp:lastModifiedBy>
  <dcterms:modified xsi:type="dcterms:W3CDTF">2026-03-30T07:27:53Z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63A5C5E42D44431D9E5AF776AB5FA501</vt:lpwstr>
  </property>
</Properties>
</file>