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617411518"/>
        <w:docPartObj>
          <w:docPartGallery w:val="Cover Pages"/>
          <w:docPartUnique/>
        </w:docPartObj>
      </w:sdtPr>
      <w:sdtContent>
        <w:p w:rsidR="00C21AF1" w:rsidRDefault="00C21AF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F4486DB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1E3B80" w:rsidRDefault="001E3B80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Mohammad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Shuja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Uddin</w:t>
                                    </w:r>
                                  </w:p>
                                </w:sdtContent>
                              </w:sdt>
                              <w:p w:rsidR="001E3B80" w:rsidRDefault="001E3B8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Shujaqurashi2172@gmail.com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1E3B80" w:rsidRDefault="001E3B80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Mohammad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Shuja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Uddin</w:t>
                              </w:r>
                            </w:p>
                          </w:sdtContent>
                        </w:sdt>
                        <w:p w:rsidR="001E3B80" w:rsidRDefault="001E3B8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Shujaqurashi2172@gmail.com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E3B80" w:rsidRDefault="001E3B80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sz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1E3B80" w:rsidRPr="00C21AF1" w:rsidRDefault="001E3B80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18"/>
                                        <w:szCs w:val="20"/>
                                      </w:rPr>
                                    </w:pPr>
                                    <w:r w:rsidRPr="00C21AF1">
                                      <w:rPr>
                                        <w:sz w:val="20"/>
                                      </w:rPr>
                                      <w:t xml:space="preserve">This Time-Off </w:t>
                                    </w:r>
                                    <w:proofErr w:type="spellStart"/>
                                    <w:r w:rsidRPr="00C21AF1">
                                      <w:rPr>
                                        <w:sz w:val="20"/>
                                      </w:rPr>
                                      <w:t>Microservice</w:t>
                                    </w:r>
                                    <w:proofErr w:type="spellEnd"/>
                                    <w:r w:rsidRPr="00C21AF1">
                                      <w:rPr>
                                        <w:sz w:val="20"/>
                                      </w:rPr>
                                      <w:t xml:space="preserve"> serves as a resilient Anti-Corruption Layer (ACL) for HCM integrations, utilizing a SQLite-backed Cache-Aside pattern to ensure high availability. It implements in-memory striped </w:t>
                                    </w:r>
                                    <w:proofErr w:type="spellStart"/>
                                    <w:r w:rsidRPr="00C21AF1">
                                      <w:rPr>
                                        <w:sz w:val="20"/>
                                      </w:rPr>
                                      <w:t>mutexes</w:t>
                                    </w:r>
                                    <w:proofErr w:type="spellEnd"/>
                                    <w:r w:rsidRPr="00C21AF1">
                                      <w:rPr>
                                        <w:sz w:val="20"/>
                                      </w:rPr>
                                      <w:t xml:space="preserve"> for concurrency control and a Saga pattern for robust request rollbacks. The architecture guarantees sub-millisecond performance and data integrity, maintaining operational continuity even during external service outages.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:rsidR="001E3B80" w:rsidRDefault="001E3B80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sz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1E3B80" w:rsidRPr="00C21AF1" w:rsidRDefault="001E3B80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18"/>
                                  <w:szCs w:val="20"/>
                                </w:rPr>
                              </w:pPr>
                              <w:r w:rsidRPr="00C21AF1">
                                <w:rPr>
                                  <w:sz w:val="20"/>
                                </w:rPr>
                                <w:t xml:space="preserve">This Time-Off </w:t>
                              </w:r>
                              <w:proofErr w:type="spellStart"/>
                              <w:r w:rsidRPr="00C21AF1">
                                <w:rPr>
                                  <w:sz w:val="20"/>
                                </w:rPr>
                                <w:t>Microservice</w:t>
                              </w:r>
                              <w:proofErr w:type="spellEnd"/>
                              <w:r w:rsidRPr="00C21AF1">
                                <w:rPr>
                                  <w:sz w:val="20"/>
                                </w:rPr>
                                <w:t xml:space="preserve"> serves as a resilient Anti-Corruption Layer (ACL) for HCM integrations, utilizing a SQLite-backed Cache-Aside pattern to ensure high availability. It implements in-memory striped </w:t>
                              </w:r>
                              <w:proofErr w:type="spellStart"/>
                              <w:r w:rsidRPr="00C21AF1">
                                <w:rPr>
                                  <w:sz w:val="20"/>
                                </w:rPr>
                                <w:t>mutexes</w:t>
                              </w:r>
                              <w:proofErr w:type="spellEnd"/>
                              <w:r w:rsidRPr="00C21AF1">
                                <w:rPr>
                                  <w:sz w:val="20"/>
                                </w:rPr>
                                <w:t xml:space="preserve"> for concurrency control and a Saga pattern for robust request rollbacks. The architecture guarantees sub-millisecond performance and data integrity, maintaining operational continuity even during external service outages.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C21AF1" w:rsidRDefault="00C21AF1">
          <w:pPr>
            <w:rPr>
              <w:noProof/>
            </w:rPr>
          </w:pPr>
        </w:p>
        <w:p w:rsidR="00C21AF1" w:rsidRDefault="00C21AF1">
          <w:pPr>
            <w:rPr>
              <w:noProof/>
            </w:rPr>
          </w:pPr>
        </w:p>
        <w:p w:rsidR="00C21AF1" w:rsidRDefault="00C21AF1">
          <w:pPr>
            <w:rPr>
              <w:noProof/>
            </w:rPr>
          </w:pPr>
        </w:p>
        <w:p w:rsidR="00C21AF1" w:rsidRDefault="00C21AF1" w:rsidP="00C21AF1">
          <w:pPr>
            <w:jc w:val="right"/>
          </w:pPr>
          <w:r>
            <w:rPr>
              <w:noProof/>
            </w:rPr>
            <w:drawing>
              <wp:inline distT="0" distB="0" distL="0" distR="0" wp14:anchorId="77B1413C" wp14:editId="6620868B">
                <wp:extent cx="3684411" cy="3302794"/>
                <wp:effectExtent l="0" t="0" r="0" b="0"/>
                <wp:docPr id="1" name="Picture 1" descr="https://lh7-us.googleusercontent.com/docsz/AD_4nXf0A0m9igy_m74381p4FM1enfrxy8P5DhyLF4wLxs1JaCVpc8LjHHWQIBXiK8YfbSwHLA1dnYfFu2FNlx3faYTNW0Ko5tJGf9zY2Pa6QdZ9ZMSJGlKfCdRVGEGIhNHj6yWQdlVIdxeYkuIs5BZKP6E458sp?key=XkFF1-ijQr3Bh6dcvnAng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7-us.googleusercontent.com/docsz/AD_4nXf0A0m9igy_m74381p4FM1enfrxy8P5DhyLF4wLxs1JaCVpc8LjHHWQIBXiK8YfbSwHLA1dnYfFu2FNlx3faYTNW0Ko5tJGf9zY2Pa6QdZ9ZMSJGlKfCdRVGEGIhNHj6yWQdlVIdxeYkuIs5BZKP6E458sp?key=XkFF1-ijQr3Bh6dcvnAng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94635" cy="3311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21F3CEE" wp14:editId="63716F9E">
                    <wp:simplePos x="0" y="0"/>
                    <wp:positionH relativeFrom="page">
                      <wp:posOffset>228600</wp:posOffset>
                    </wp:positionH>
                    <wp:positionV relativeFrom="page">
                      <wp:posOffset>5575300</wp:posOffset>
                    </wp:positionV>
                    <wp:extent cx="7315200" cy="1512570"/>
                    <wp:effectExtent l="0" t="0" r="0" b="1143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5125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E3B80" w:rsidRDefault="001E3B80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56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56"/>
                                        <w:szCs w:val="64"/>
                                        <w:lang w:val="en-001"/>
                                      </w:rPr>
                                      <w:t>TRD_Time-Off Microservice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1E3B80" w:rsidRDefault="001E3B8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Wizdaa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21F3CEE" id="Text Box 154" o:spid="_x0000_s1028" type="#_x0000_t202" style="position:absolute;left:0;text-align:left;margin-left:18pt;margin-top:439pt;width:8in;height:119.1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" filled="f" stroked="f" strokeweight=".5pt">
                    <v:textbox inset="126pt,0,54pt,0">
                      <w:txbxContent>
                        <w:p w:rsidR="001E3B80" w:rsidRDefault="001E3B80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56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  <w:sz w:val="56"/>
                                  <w:szCs w:val="64"/>
                                  <w:lang w:val="en-001"/>
                                </w:rPr>
                                <w:t>TRD_Time-Off Microservice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1E3B80" w:rsidRDefault="001E3B8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Wizdaa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-21759456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C21AF1" w:rsidRDefault="00C21AF1">
          <w:pPr>
            <w:pStyle w:val="TOCHeading"/>
          </w:pPr>
          <w:r>
            <w:t>Table of Contents</w:t>
          </w:r>
        </w:p>
        <w:p w:rsidR="00C21AF1" w:rsidRDefault="00C21AF1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48675" w:history="1">
            <w:r w:rsidRPr="00B63B54">
              <w:rPr>
                <w:rStyle w:val="Hyperlink"/>
                <w:noProof/>
              </w:rPr>
              <w:t>TRD Outline — Time-Off Microservice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948676" w:history="1">
            <w:r w:rsidRPr="00B63B54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77" w:history="1">
            <w:r w:rsidRPr="00B63B54">
              <w:rPr>
                <w:rStyle w:val="Hyperlink"/>
                <w:noProof/>
              </w:rPr>
              <w:t>1.1 Purpose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78" w:history="1">
            <w:r w:rsidRPr="00B63B54">
              <w:rPr>
                <w:rStyle w:val="Hyperlink"/>
                <w:noProof/>
              </w:rPr>
              <w:t>1.2 Service Ownership Boundary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79" w:history="1">
            <w:r w:rsidRPr="00B63B54">
              <w:rPr>
                <w:rStyle w:val="Hyperlink"/>
                <w:noProof/>
              </w:rPr>
              <w:t>1.3 Non-Goals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948680" w:history="1">
            <w:r w:rsidRPr="00B63B54">
              <w:rPr>
                <w:rStyle w:val="Hyperlink"/>
                <w:noProof/>
              </w:rPr>
              <w:t>2. System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81" w:history="1">
            <w:r w:rsidRPr="00B63B54">
              <w:rPr>
                <w:rStyle w:val="Hyperlink"/>
                <w:noProof/>
              </w:rPr>
              <w:t>2.1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82" w:history="1">
            <w:r w:rsidRPr="00B63B54">
              <w:rPr>
                <w:rStyle w:val="Hyperlink"/>
                <w:noProof/>
              </w:rPr>
              <w:t>2.2 Component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948683" w:history="1">
            <w:r w:rsidRPr="00B63B54">
              <w:rPr>
                <w:rStyle w:val="Hyperlink"/>
                <w:noProof/>
              </w:rPr>
              <w:t>3.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84" w:history="1">
            <w:r w:rsidRPr="00B63B54">
              <w:rPr>
                <w:rStyle w:val="Hyperlink"/>
                <w:noProof/>
              </w:rPr>
              <w:t xml:space="preserve">3.1 Table: </w:t>
            </w:r>
            <w:r w:rsidRPr="00B63B54">
              <w:rPr>
                <w:rStyle w:val="Hyperlink"/>
                <w:rFonts w:ascii="Courier New" w:eastAsia="Courier New" w:hAnsi="Courier New" w:cs="Courier New"/>
                <w:noProof/>
                <w:shd w:val="clear" w:color="auto" w:fill="F1F5F9"/>
              </w:rPr>
              <w:t>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85" w:history="1">
            <w:r w:rsidRPr="00B63B54">
              <w:rPr>
                <w:rStyle w:val="Hyperlink"/>
                <w:noProof/>
              </w:rPr>
              <w:t xml:space="preserve">3.2 Table: </w:t>
            </w:r>
            <w:r w:rsidRPr="00B63B54">
              <w:rPr>
                <w:rStyle w:val="Hyperlink"/>
                <w:rFonts w:ascii="Courier New" w:eastAsia="Courier New" w:hAnsi="Courier New" w:cs="Courier New"/>
                <w:noProof/>
                <w:shd w:val="clear" w:color="auto" w:fill="F1F5F9"/>
              </w:rPr>
              <w:t>time_off_request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86" w:history="1">
            <w:r w:rsidRPr="00B63B54">
              <w:rPr>
                <w:rStyle w:val="Hyperlink"/>
                <w:noProof/>
              </w:rPr>
              <w:t xml:space="preserve">3.3 Table: </w:t>
            </w:r>
            <w:r w:rsidRPr="00B63B54">
              <w:rPr>
                <w:rStyle w:val="Hyperlink"/>
                <w:rFonts w:ascii="Courier New" w:eastAsia="Courier New" w:hAnsi="Courier New" w:cs="Courier New"/>
                <w:noProof/>
                <w:shd w:val="clear" w:color="auto" w:fill="F1F5F9"/>
              </w:rPr>
              <w:t>sync_log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87" w:history="1">
            <w:r w:rsidRPr="00B63B54">
              <w:rPr>
                <w:rStyle w:val="Hyperlink"/>
                <w:noProof/>
              </w:rPr>
              <w:t>3.4 Key 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948688" w:history="1">
            <w:r w:rsidRPr="00B63B54">
              <w:rPr>
                <w:rStyle w:val="Hyperlink"/>
                <w:noProof/>
              </w:rPr>
              <w:t>4. Core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89" w:history="1">
            <w:r w:rsidRPr="00B63B54">
              <w:rPr>
                <w:rStyle w:val="Hyperlink"/>
                <w:noProof/>
              </w:rPr>
              <w:t>4.1 Balance Drift (HCM-initiated updates)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90" w:history="1">
            <w:r w:rsidRPr="00B63B54">
              <w:rPr>
                <w:rStyle w:val="Hyperlink"/>
                <w:noProof/>
              </w:rPr>
              <w:t>4.2 Unreliable HCM Error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91" w:history="1">
            <w:r w:rsidRPr="00B63B54">
              <w:rPr>
                <w:rStyle w:val="Hyperlink"/>
                <w:noProof/>
              </w:rPr>
              <w:t>4.3 Atomicity of Debit + Local State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92" w:history="1">
            <w:r w:rsidRPr="00B63B54">
              <w:rPr>
                <w:rStyle w:val="Hyperlink"/>
                <w:noProof/>
              </w:rPr>
              <w:t>4.4 Concurrent Approvals Against Same 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93" w:history="1">
            <w:r w:rsidRPr="00B63B54">
              <w:rPr>
                <w:rStyle w:val="Hyperlink"/>
                <w:noProof/>
              </w:rPr>
              <w:t>4.5 Batch Ingest Conflicting with Pending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948694" w:history="1">
            <w:r w:rsidRPr="00B63B54">
              <w:rPr>
                <w:rStyle w:val="Hyperlink"/>
                <w:noProof/>
              </w:rPr>
              <w:t>5. Suggested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95" w:history="1">
            <w:r w:rsidRPr="00B63B54">
              <w:rPr>
                <w:rStyle w:val="Hyperlink"/>
                <w:noProof/>
              </w:rPr>
              <w:t>5.1 Dual-Layer Sync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96" w:history="1">
            <w:r w:rsidRPr="00B63B54">
              <w:rPr>
                <w:rStyle w:val="Hyperlink"/>
                <w:noProof/>
              </w:rPr>
              <w:t>5.2 Defense in Depth (Unreliable HCM)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97" w:history="1">
            <w:r w:rsidRPr="00B63B54">
              <w:rPr>
                <w:rStyle w:val="Hyperlink"/>
                <w:noProof/>
              </w:rPr>
              <w:t>5.3 Compensating Transactions (Saga Pattern)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98" w:history="1">
            <w:r w:rsidRPr="00B63B54">
              <w:rPr>
                <w:rStyle w:val="Hyperlink"/>
                <w:noProof/>
              </w:rPr>
              <w:t>5.4 Striped Mutex (Concurrency Control)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699" w:history="1">
            <w:r w:rsidRPr="00B63B54">
              <w:rPr>
                <w:rStyle w:val="Hyperlink"/>
                <w:noProof/>
              </w:rPr>
              <w:t>5.5 Pending-Aware Webhook Ingestion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948700" w:history="1">
            <w:r w:rsidRPr="00B63B54">
              <w:rPr>
                <w:rStyle w:val="Hyperlink"/>
                <w:noProof/>
              </w:rPr>
              <w:t>6. Alternatives Considered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701" w:history="1">
            <w:r w:rsidRPr="00B63B54">
              <w:rPr>
                <w:rStyle w:val="Hyperlink"/>
                <w:noProof/>
              </w:rPr>
              <w:t>6.1 Design Trade-off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702" w:history="1">
            <w:r w:rsidRPr="00B63B54">
              <w:rPr>
                <w:rStyle w:val="Hyperlink"/>
                <w:noProof/>
              </w:rPr>
              <w:t>6.2 Decision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948703" w:history="1">
            <w:r w:rsidRPr="00B63B54">
              <w:rPr>
                <w:rStyle w:val="Hyperlink"/>
                <w:noProof/>
              </w:rPr>
              <w:t>7. API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704" w:history="1">
            <w:r w:rsidRPr="00B63B54">
              <w:rPr>
                <w:rStyle w:val="Hyperlink"/>
                <w:noProof/>
              </w:rPr>
              <w:t>7.1 Primary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705" w:history="1">
            <w:r w:rsidRPr="00B63B54">
              <w:rPr>
                <w:rStyle w:val="Hyperlink"/>
                <w:noProof/>
              </w:rPr>
              <w:t>7.2 HCM Adapter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948706" w:history="1">
            <w:r w:rsidRPr="00B63B54">
              <w:rPr>
                <w:rStyle w:val="Hyperlink"/>
                <w:noProof/>
              </w:rPr>
              <w:t>8. Test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707" w:history="1">
            <w:r w:rsidRPr="00B63B54">
              <w:rPr>
                <w:rStyle w:val="Hyperlink"/>
                <w:noProof/>
              </w:rPr>
              <w:t>8.1 Testing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708" w:history="1">
            <w:r w:rsidRPr="00B63B54">
              <w:rPr>
                <w:rStyle w:val="Hyperlink"/>
                <w:noProof/>
              </w:rPr>
              <w:t>8.2 Mock HCM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709" w:history="1">
            <w:r w:rsidRPr="00B63B54">
              <w:rPr>
                <w:rStyle w:val="Hyperlink"/>
                <w:noProof/>
              </w:rPr>
              <w:t>8.3 Coverage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710" w:history="1">
            <w:r w:rsidRPr="00B63B54">
              <w:rPr>
                <w:rStyle w:val="Hyperlink"/>
                <w:noProof/>
              </w:rPr>
              <w:t>8.4 Key Adversarial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948711" w:history="1">
            <w:r w:rsidRPr="00B63B54">
              <w:rPr>
                <w:rStyle w:val="Hyperlink"/>
                <w:noProof/>
              </w:rPr>
              <w:t>9. Scalability &amp;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712" w:history="1">
            <w:r w:rsidRPr="00B63B54">
              <w:rPr>
                <w:rStyle w:val="Hyperlink"/>
                <w:noProof/>
              </w:rPr>
              <w:t>9.1 SQLite Single-Process Constraint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713" w:history="1">
            <w:r w:rsidRPr="00B63B54">
              <w:rPr>
                <w:rStyle w:val="Hyperlink"/>
                <w:noProof/>
              </w:rPr>
              <w:t>9.2 Scale-out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714" w:history="1">
            <w:r w:rsidRPr="00B63B54">
              <w:rPr>
                <w:rStyle w:val="Hyperlink"/>
                <w:noProof/>
              </w:rPr>
              <w:t>9.3 HCM Rate Limit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948715" w:history="1">
            <w:r w:rsidRPr="00B63B54">
              <w:rPr>
                <w:rStyle w:val="Hyperlink"/>
                <w:noProof/>
              </w:rPr>
              <w:t>10. Assumptions &amp; Open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716" w:history="1">
            <w:r w:rsidRPr="00B63B54">
              <w:rPr>
                <w:rStyle w:val="Hyperlink"/>
                <w:noProof/>
              </w:rPr>
              <w:t>10.1 Key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948717" w:history="1">
            <w:r w:rsidRPr="00B63B54">
              <w:rPr>
                <w:rStyle w:val="Hyperlink"/>
                <w:noProof/>
              </w:rPr>
              <w:t>10.2 Open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12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AF1" w:rsidRDefault="00C21AF1">
          <w:r>
            <w:rPr>
              <w:b/>
              <w:bCs/>
              <w:noProof/>
            </w:rPr>
            <w:fldChar w:fldCharType="end"/>
          </w:r>
        </w:p>
      </w:sdtContent>
    </w:sdt>
    <w:p w:rsidR="00C21AF1" w:rsidRPr="00C21AF1" w:rsidRDefault="00C21AF1" w:rsidP="00C21AF1">
      <w:pPr>
        <w:rPr>
          <w:rFonts w:asciiTheme="majorHAnsi" w:eastAsiaTheme="majorEastAsia" w:hAnsiTheme="majorHAnsi" w:cstheme="majorBidi"/>
          <w:color w:val="1F4E79" w:themeColor="accent1" w:themeShade="80"/>
          <w:sz w:val="36"/>
          <w:szCs w:val="36"/>
        </w:rPr>
      </w:pPr>
      <w:r>
        <w:br w:type="page"/>
      </w:r>
    </w:p>
    <w:p w:rsidR="003F7266" w:rsidRDefault="001E3B80">
      <w:pPr>
        <w:pStyle w:val="Heading1"/>
        <w:spacing w:after="200"/>
        <w:jc w:val="center"/>
      </w:pPr>
      <w:bookmarkStart w:id="0" w:name="_Toc227948675"/>
      <w:r>
        <w:lastRenderedPageBreak/>
        <w:t>TRD</w:t>
      </w:r>
      <w:r w:rsidR="00C21AF1">
        <w:t xml:space="preserve"> </w:t>
      </w:r>
      <w:r>
        <w:t xml:space="preserve">— Time-Off </w:t>
      </w:r>
      <w:proofErr w:type="spellStart"/>
      <w:r>
        <w:t>Microservice</w:t>
      </w:r>
      <w:bookmarkEnd w:id="0"/>
      <w:proofErr w:type="spellEnd"/>
    </w:p>
    <w:p w:rsidR="003F7266" w:rsidRDefault="001E3B80">
      <w:pPr>
        <w:pStyle w:val="Heading2"/>
        <w:spacing w:after="200"/>
      </w:pPr>
      <w:bookmarkStart w:id="1" w:name="_Toc227948676"/>
      <w:r>
        <w:t>1. Overview</w:t>
      </w:r>
      <w:bookmarkEnd w:id="1"/>
    </w:p>
    <w:p w:rsidR="003F7266" w:rsidRDefault="001E3B80">
      <w:pPr>
        <w:spacing w:after="120"/>
      </w:pPr>
      <w:r>
        <w:t xml:space="preserve">The </w:t>
      </w:r>
      <w:r>
        <w:rPr>
          <w:b/>
          <w:bCs/>
        </w:rPr>
        <w:t xml:space="preserve">Time-Off </w:t>
      </w:r>
      <w:proofErr w:type="spellStart"/>
      <w:r>
        <w:rPr>
          <w:b/>
          <w:bCs/>
        </w:rPr>
        <w:t>Microservice</w:t>
      </w:r>
      <w:proofErr w:type="spellEnd"/>
      <w:r>
        <w:t xml:space="preserve"> is a high-resilience system designed to manage the lifecycle of employee time-off requests. It serves as a sophisticated </w:t>
      </w:r>
      <w:r>
        <w:rPr>
          <w:b/>
          <w:bCs/>
        </w:rPr>
        <w:t>Anti-Corruption Layer (ACL)</w:t>
      </w:r>
      <w:r>
        <w:t xml:space="preserve"> between internal enterprise applications and external </w:t>
      </w:r>
      <w:r>
        <w:rPr>
          <w:b/>
          <w:bCs/>
        </w:rPr>
        <w:t>Human Capital Management (HCM)</w:t>
      </w:r>
      <w:r>
        <w:t xml:space="preserve"> systems (e.g., Workday, SAP). By providing a localized, performant cache of leave balances and enforcing strict business rules, the service ensures high availability even when upstream HCM systems are slow or unreachable.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2" w:name="_Toc227948677"/>
      <w:r>
        <w:t>1.1 Purpose &amp; Scope</w:t>
      </w:r>
      <w:bookmarkEnd w:id="2"/>
    </w:p>
    <w:p w:rsidR="003F7266" w:rsidRDefault="001E3B80">
      <w:pPr>
        <w:spacing w:after="120"/>
      </w:pPr>
      <w:r>
        <w:t xml:space="preserve">The primary purpose of this </w:t>
      </w:r>
      <w:proofErr w:type="spellStart"/>
      <w:r>
        <w:t>microservice</w:t>
      </w:r>
      <w:proofErr w:type="spellEnd"/>
      <w:r>
        <w:t xml:space="preserve"> is to decouple leave management business logic from the complexities of external vendor APIs. 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Scope</w:t>
      </w:r>
      <w:r>
        <w:t>:</w:t>
      </w:r>
    </w:p>
    <w:p w:rsidR="003F7266" w:rsidRDefault="001E3B80">
      <w:pPr>
        <w:pStyle w:val="ListParagraph"/>
        <w:numPr>
          <w:ilvl w:val="1"/>
          <w:numId w:val="2"/>
        </w:numPr>
        <w:spacing w:after="100"/>
      </w:pPr>
      <w:r>
        <w:t>End-to-end management of the request lifecycle (Submission → Validation → Approval → Debit → Resolution).</w:t>
      </w:r>
    </w:p>
    <w:p w:rsidR="003F7266" w:rsidRDefault="001E3B80">
      <w:pPr>
        <w:pStyle w:val="ListParagraph"/>
        <w:numPr>
          <w:ilvl w:val="1"/>
          <w:numId w:val="2"/>
        </w:numPr>
        <w:spacing w:after="100"/>
      </w:pPr>
      <w:r>
        <w:t>Real-time synchronization and defensive caching of employee leave balances.</w:t>
      </w:r>
    </w:p>
    <w:p w:rsidR="003F7266" w:rsidRDefault="001E3B80">
      <w:pPr>
        <w:pStyle w:val="ListParagraph"/>
        <w:numPr>
          <w:ilvl w:val="1"/>
          <w:numId w:val="2"/>
        </w:numPr>
        <w:spacing w:after="100"/>
      </w:pPr>
      <w:r>
        <w:t xml:space="preserve">Large-scale batch ingestion of data updates pushed via HCM </w:t>
      </w:r>
      <w:proofErr w:type="spellStart"/>
      <w:r>
        <w:t>webhooks</w:t>
      </w:r>
      <w:proofErr w:type="spellEnd"/>
      <w:r>
        <w:t>.</w:t>
      </w:r>
    </w:p>
    <w:p w:rsidR="003F7266" w:rsidRDefault="001E3B80">
      <w:pPr>
        <w:pStyle w:val="ListParagraph"/>
        <w:numPr>
          <w:ilvl w:val="1"/>
          <w:numId w:val="2"/>
        </w:numPr>
        <w:spacing w:after="100"/>
      </w:pPr>
      <w:r>
        <w:t>Resilient rollback mechanisms for request cancellations within defined grace periods.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3" w:name="_Toc227948678"/>
      <w:r>
        <w:t>1.2 Service Ownership Boundary</w:t>
      </w:r>
      <w:bookmarkEnd w:id="3"/>
    </w:p>
    <w:p w:rsidR="003F7266" w:rsidRDefault="001E3B80">
      <w:pPr>
        <w:spacing w:after="120"/>
      </w:pPr>
      <w:r>
        <w:t xml:space="preserve">This service owns the </w:t>
      </w:r>
      <w:r>
        <w:rPr>
          <w:b/>
          <w:bCs/>
        </w:rPr>
        <w:t>Request State Machine</w:t>
      </w:r>
      <w:r>
        <w:t xml:space="preserve"> and the </w:t>
      </w:r>
      <w:r>
        <w:rPr>
          <w:b/>
          <w:bCs/>
        </w:rPr>
        <w:t>Local Balance Cache</w:t>
      </w:r>
      <w:r>
        <w:t xml:space="preserve">. 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Authoritative Source</w:t>
      </w:r>
      <w:r>
        <w:t>: The external HCM remains the ultimate source of truth for total available balances and payroll-impacting data.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Persistence</w:t>
      </w:r>
      <w:r>
        <w:t>: Uses a localized SQLite instance (WAL mode) optimized for single-process, high-concurrency read operations.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Identity</w:t>
      </w:r>
      <w:r>
        <w:t>: Consumes JWT identities issued by a central Identity Provider (</w:t>
      </w:r>
      <w:proofErr w:type="spellStart"/>
      <w:r>
        <w:t>IdP</w:t>
      </w:r>
      <w:proofErr w:type="spellEnd"/>
      <w:r>
        <w:t>) but enforces internal Role-Based Access Control (RBAC).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4" w:name="_Toc227948679"/>
      <w:r>
        <w:t>1.3 Non-Goals</w:t>
      </w:r>
      <w:bookmarkEnd w:id="4"/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Payroll Processing</w:t>
      </w:r>
      <w:r>
        <w:t>: This service does not calculate pay rates or perform tax deductions.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Attendance Tracking</w:t>
      </w:r>
      <w:r>
        <w:t>: Clock-in/clock-out functionality and physical presence monitoring are out of scope.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Direct HCM Management</w:t>
      </w:r>
      <w:r>
        <w:t>: This service does not provide a UI for managing HCM configurations; it is purely a consumer of HCM data.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Internal Notifications</w:t>
      </w:r>
      <w:r>
        <w:t xml:space="preserve">: While it emits events (e.g.,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request.created</w:t>
      </w:r>
      <w:proofErr w:type="spellEnd"/>
      <w:proofErr w:type="gramEnd"/>
      <w:r>
        <w:t>), it does not own the delivery of emails or Slack messages (delegated to a separate Notification Service).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2"/>
        <w:spacing w:after="200"/>
      </w:pPr>
      <w:bookmarkStart w:id="5" w:name="_Toc227948680"/>
      <w:r>
        <w:lastRenderedPageBreak/>
        <w:t>2. System Context</w:t>
      </w:r>
      <w:bookmarkEnd w:id="5"/>
    </w:p>
    <w:p w:rsidR="003F7266" w:rsidRDefault="001E3B80">
      <w:pPr>
        <w:spacing w:after="120"/>
      </w:pPr>
      <w:r>
        <w:t xml:space="preserve">The system is designed as a standalone </w:t>
      </w:r>
      <w:proofErr w:type="spellStart"/>
      <w:r>
        <w:t>microservice</w:t>
      </w:r>
      <w:proofErr w:type="spellEnd"/>
      <w:r>
        <w:t xml:space="preserve"> that interfaces between client-facing platforms and high-latency enterprise HCM systems. It prioritizes data consistency and availability through a layered architecture.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6" w:name="_Toc227948681"/>
      <w:r>
        <w:t>2.1 Architecture Diagram</w:t>
      </w:r>
      <w:bookmarkEnd w:id="6"/>
    </w:p>
    <w:p w:rsidR="003F7266" w:rsidRDefault="001E3B80">
      <w:pPr>
        <w:spacing w:after="120"/>
      </w:pPr>
      <w:r>
        <w:t>The following diagram illustrates the high-level flow of data and the separation of concerns within the service: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spacing w:after="120"/>
      </w:pPr>
      <w:r>
        <w:rPr>
          <w:noProof/>
        </w:rPr>
        <w:drawing>
          <wp:inline distT="0" distB="0" distL="0" distR="0">
            <wp:extent cx="5731510" cy="31261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chitecturediagra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7" w:name="_Toc227948682"/>
      <w:r>
        <w:t>2.2 Component Responsibilities</w:t>
      </w:r>
      <w:bookmarkEnd w:id="7"/>
    </w:p>
    <w:p w:rsidR="003F7266" w:rsidRDefault="001E3B80">
      <w:pPr>
        <w:spacing w:after="240"/>
      </w:pPr>
      <w:r>
        <w:t xml:space="preserve"> </w:t>
      </w:r>
    </w:p>
    <w:tbl>
      <w:tblPr>
        <w:tblStyle w:val="PlainTable2"/>
        <w:tblW w:w="5000" w:type="pct"/>
        <w:tblLayout w:type="fixed"/>
        <w:tblLook w:val="04A0" w:firstRow="1" w:lastRow="0" w:firstColumn="1" w:lastColumn="0" w:noHBand="0" w:noVBand="1"/>
      </w:tblPr>
      <w:tblGrid>
        <w:gridCol w:w="1997"/>
        <w:gridCol w:w="4718"/>
        <w:gridCol w:w="2311"/>
      </w:tblGrid>
      <w:tr w:rsidR="003F7266" w:rsidTr="00C21A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8" w:type="dxa"/>
          </w:tcPr>
          <w:p w:rsidR="003F7266" w:rsidRDefault="001E3B80">
            <w:r>
              <w:t>Component</w:t>
            </w:r>
          </w:p>
        </w:tc>
        <w:tc>
          <w:tcPr>
            <w:tcW w:w="4898" w:type="dxa"/>
          </w:tcPr>
          <w:p w:rsidR="003F7266" w:rsidRDefault="001E3B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  <w:tc>
          <w:tcPr>
            <w:tcW w:w="2394" w:type="dxa"/>
          </w:tcPr>
          <w:p w:rsidR="003F7266" w:rsidRDefault="001E3B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Attributes</w:t>
            </w:r>
          </w:p>
        </w:tc>
      </w:tr>
      <w:tr w:rsidR="003F7266" w:rsidTr="00C21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8" w:type="dxa"/>
          </w:tcPr>
          <w:p w:rsidR="003F7266" w:rsidRDefault="001E3B80">
            <w:r>
              <w:t>Controllers</w:t>
            </w:r>
          </w:p>
        </w:tc>
        <w:tc>
          <w:tcPr>
            <w:tcW w:w="4898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Entry points. Responsible for request parsing, response formatting, and Swagger documentation.</w:t>
            </w:r>
          </w:p>
        </w:tc>
        <w:tc>
          <w:tcPr>
            <w:tcW w:w="2394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RESTful, Stateless</w:t>
            </w:r>
          </w:p>
        </w:tc>
      </w:tr>
      <w:tr w:rsidR="003F7266" w:rsidTr="00C21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8" w:type="dxa"/>
          </w:tcPr>
          <w:p w:rsidR="003F7266" w:rsidRDefault="001E3B80">
            <w:r>
              <w:t>Business Services</w:t>
            </w:r>
          </w:p>
        </w:tc>
        <w:tc>
          <w:tcPr>
            <w:tcW w:w="4898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Core domain logic. Orchestrates the request lifecycle, manages balance calculations, and enforces business rules.</w:t>
            </w:r>
          </w:p>
        </w:tc>
        <w:tc>
          <w:tcPr>
            <w:tcW w:w="2394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Transactional, Synchronous</w:t>
            </w:r>
          </w:p>
        </w:tc>
      </w:tr>
      <w:tr w:rsidR="003F7266" w:rsidTr="00C21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8" w:type="dxa"/>
          </w:tcPr>
          <w:p w:rsidR="003F7266" w:rsidRDefault="001E3B80">
            <w:r>
              <w:t>HCM Adapter</w:t>
            </w:r>
          </w:p>
        </w:tc>
        <w:tc>
          <w:tcPr>
            <w:tcW w:w="4898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</w:t>
            </w:r>
            <w:r>
              <w:rPr>
                <w:b/>
                <w:bCs/>
              </w:rPr>
              <w:t>Anti-Corruption Layer (ACL)</w:t>
            </w:r>
            <w:r>
              <w:t>. Normalizes external vendor responses and handles outbound communication timeouts/retries.</w:t>
            </w:r>
          </w:p>
        </w:tc>
        <w:tc>
          <w:tcPr>
            <w:tcW w:w="2394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Resilient, Decoupled</w:t>
            </w:r>
          </w:p>
        </w:tc>
      </w:tr>
      <w:tr w:rsidR="003F7266" w:rsidTr="00C21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8" w:type="dxa"/>
          </w:tcPr>
          <w:p w:rsidR="003F7266" w:rsidRDefault="001E3B80">
            <w:r>
              <w:t>Local Cache</w:t>
            </w:r>
          </w:p>
        </w:tc>
        <w:tc>
          <w:tcPr>
            <w:tcW w:w="4898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High-performance persistence layer for balances and requests. Reduces dependency on external system uptime.</w:t>
            </w:r>
          </w:p>
        </w:tc>
        <w:tc>
          <w:tcPr>
            <w:tcW w:w="2394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SQLite (WAL Mode), Low Latency</w:t>
            </w:r>
          </w:p>
        </w:tc>
      </w:tr>
      <w:tr w:rsidR="003F7266" w:rsidTr="00C21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8" w:type="dxa"/>
          </w:tcPr>
          <w:p w:rsidR="003F7266" w:rsidRDefault="001E3B80">
            <w:proofErr w:type="spellStart"/>
            <w:r>
              <w:lastRenderedPageBreak/>
              <w:t>Auth</w:t>
            </w:r>
            <w:proofErr w:type="spellEnd"/>
            <w:r>
              <w:t xml:space="preserve"> &amp; Guards</w:t>
            </w:r>
          </w:p>
        </w:tc>
        <w:tc>
          <w:tcPr>
            <w:tcW w:w="4898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Enforces identity verification (JWT) and behavioral constraints (Throttling/RBAC).</w:t>
            </w:r>
          </w:p>
        </w:tc>
        <w:tc>
          <w:tcPr>
            <w:tcW w:w="2394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Security-First</w:t>
            </w:r>
          </w:p>
        </w:tc>
      </w:tr>
      <w:tr w:rsidR="003F7266" w:rsidTr="00C21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8" w:type="dxa"/>
          </w:tcPr>
          <w:p w:rsidR="003F7266" w:rsidRDefault="001E3B80">
            <w:r>
              <w:t>Event Bus</w:t>
            </w:r>
          </w:p>
        </w:tc>
        <w:tc>
          <w:tcPr>
            <w:tcW w:w="4898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Asynchronous communication within the service and integration hooks for downstream observability.</w:t>
            </w:r>
          </w:p>
        </w:tc>
        <w:tc>
          <w:tcPr>
            <w:tcW w:w="2394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decoupled,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EventEmitter2</w:t>
            </w:r>
          </w:p>
        </w:tc>
      </w:tr>
    </w:tbl>
    <w:p w:rsidR="003F7266" w:rsidRDefault="001E3B80">
      <w:pPr>
        <w:spacing w:before="240"/>
      </w:pPr>
      <w:r>
        <w:t xml:space="preserve"> </w:t>
      </w:r>
    </w:p>
    <w:p w:rsidR="003F7266" w:rsidRDefault="001E3B80">
      <w:pPr>
        <w:pStyle w:val="Heading2"/>
        <w:spacing w:after="200"/>
      </w:pPr>
      <w:bookmarkStart w:id="8" w:name="_Toc227948683"/>
      <w:r>
        <w:t>3. Data Model</w:t>
      </w:r>
      <w:bookmarkEnd w:id="8"/>
    </w:p>
    <w:p w:rsidR="003F7266" w:rsidRDefault="001E3B80">
      <w:pPr>
        <w:spacing w:after="120"/>
      </w:pPr>
      <w:r>
        <w:t xml:space="preserve">The data model is optimized for the </w:t>
      </w:r>
      <w:r>
        <w:rPr>
          <w:b/>
          <w:bCs/>
        </w:rPr>
        <w:t>Cache-Aside</w:t>
      </w:r>
      <w:r>
        <w:t xml:space="preserve"> pattern, ensuring that every record can be traced back to an HCM version or synchronization event.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9" w:name="_Toc227948684"/>
      <w:r>
        <w:t xml:space="preserve">3.1 Table: </w:t>
      </w:r>
      <w:r>
        <w:rPr>
          <w:rFonts w:ascii="Courier New" w:eastAsia="Courier New" w:hAnsi="Courier New" w:cs="Courier New"/>
          <w:shd w:val="clear" w:color="auto" w:fill="F1F5F9"/>
        </w:rPr>
        <w:t>balance</w:t>
      </w:r>
      <w:bookmarkEnd w:id="9"/>
    </w:p>
    <w:p w:rsidR="003F7266" w:rsidRDefault="001E3B80">
      <w:pPr>
        <w:spacing w:after="120"/>
      </w:pPr>
      <w:r>
        <w:t>Acts as the localized cache for employee leave entitlements.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Columns</w:t>
      </w:r>
      <w:r>
        <w:t>:</w:t>
      </w:r>
    </w:p>
    <w:p w:rsidR="003F7266" w:rsidRDefault="001E3B8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id</w:t>
      </w:r>
      <w:r>
        <w:t xml:space="preserve"> (UUID): Primary key.</w:t>
      </w:r>
    </w:p>
    <w:p w:rsidR="003F7266" w:rsidRDefault="001E3B8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employeeId</w:t>
      </w:r>
      <w:proofErr w:type="spellEnd"/>
      <w:r>
        <w:t xml:space="preserve"> (String): Indexed for fast lookup.</w:t>
      </w:r>
    </w:p>
    <w:p w:rsidR="003F7266" w:rsidRDefault="001E3B8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locationId</w:t>
      </w:r>
      <w:proofErr w:type="spellEnd"/>
      <w:r>
        <w:t xml:space="preserve"> (String): To handle multi-site employees.</w:t>
      </w:r>
    </w:p>
    <w:p w:rsidR="003F7266" w:rsidRDefault="001E3B8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leaveType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): </w:t>
      </w:r>
      <w:r>
        <w:rPr>
          <w:rFonts w:ascii="Courier New" w:eastAsia="Courier New" w:hAnsi="Courier New" w:cs="Courier New"/>
          <w:shd w:val="clear" w:color="auto" w:fill="F1F5F9"/>
        </w:rPr>
        <w:t>annual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sick</w:t>
      </w:r>
      <w:r>
        <w:t>.</w:t>
      </w:r>
    </w:p>
    <w:p w:rsidR="003F7266" w:rsidRDefault="001E3B8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balance</w:t>
      </w:r>
      <w:r>
        <w:t xml:space="preserve"> (Decimal): The cached numerical value.</w:t>
      </w:r>
    </w:p>
    <w:p w:rsidR="003F7266" w:rsidRDefault="001E3B8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hcmVersion</w:t>
      </w:r>
      <w:proofErr w:type="spellEnd"/>
      <w:r>
        <w:t xml:space="preserve"> (Integer): The version identifier from the external system.</w:t>
      </w:r>
    </w:p>
    <w:p w:rsidR="003F7266" w:rsidRDefault="001E3B8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lastSyncedAt</w:t>
      </w:r>
      <w:proofErr w:type="spellEnd"/>
      <w:r>
        <w:t xml:space="preserve"> (Timestamp): Used to determine staleness.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10" w:name="_Toc227948685"/>
      <w:r>
        <w:t xml:space="preserve">3.2 Table: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time_off_request</w:t>
      </w:r>
      <w:bookmarkEnd w:id="10"/>
      <w:proofErr w:type="spellEnd"/>
    </w:p>
    <w:p w:rsidR="003F7266" w:rsidRDefault="001E3B80">
      <w:pPr>
        <w:spacing w:after="120"/>
      </w:pPr>
      <w:r>
        <w:t>Manages the lifecycle and audit trail of individual leave applications.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Columns</w:t>
      </w:r>
      <w:r>
        <w:t xml:space="preserve">: </w:t>
      </w:r>
      <w:r>
        <w:rPr>
          <w:rFonts w:ascii="Courier New" w:eastAsia="Courier New" w:hAnsi="Courier New" w:cs="Courier New"/>
          <w:shd w:val="clear" w:color="auto" w:fill="F1F5F9"/>
        </w:rPr>
        <w:t>id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employeeId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locationId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leaveType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startDate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endDate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days</w:t>
      </w:r>
      <w:r>
        <w:t xml:space="preserve"> (calculated), </w:t>
      </w:r>
      <w:r>
        <w:rPr>
          <w:rFonts w:ascii="Courier New" w:eastAsia="Courier New" w:hAnsi="Courier New" w:cs="Courier New"/>
          <w:shd w:val="clear" w:color="auto" w:fill="F1F5F9"/>
        </w:rPr>
        <w:t>status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managerId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note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requestedAt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resolvedAt</w:t>
      </w:r>
      <w:proofErr w:type="spellEnd"/>
      <w:r>
        <w:t>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4"/>
        <w:spacing w:after="200"/>
      </w:pPr>
      <w:r>
        <w:t>Status State Machine</w:t>
      </w:r>
    </w:p>
    <w:p w:rsidR="003F7266" w:rsidRDefault="001E3B80">
      <w:pPr>
        <w:spacing w:after="120"/>
      </w:pPr>
      <w:r>
        <w:t>The request lifecycle is strictly enforced via the following transition logic: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731510" cy="31261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low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11" w:name="_Toc227948686"/>
      <w:r>
        <w:t xml:space="preserve">3.3 Table: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sync_log</w:t>
      </w:r>
      <w:bookmarkEnd w:id="11"/>
      <w:proofErr w:type="spellEnd"/>
    </w:p>
    <w:p w:rsidR="003F7266" w:rsidRDefault="001E3B80">
      <w:pPr>
        <w:spacing w:after="120"/>
      </w:pPr>
      <w:r>
        <w:t>Provides a high-fidelity audit trail for all synchronization operations.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Columns</w:t>
      </w:r>
      <w:r>
        <w:t>:</w:t>
      </w:r>
    </w:p>
    <w:p w:rsidR="003F7266" w:rsidRDefault="001E3B8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type</w:t>
      </w:r>
      <w:r>
        <w:t xml:space="preserve"> (</w:t>
      </w:r>
      <w:proofErr w:type="spellStart"/>
      <w:r>
        <w:t>Enum</w:t>
      </w:r>
      <w:proofErr w:type="spellEnd"/>
      <w:r>
        <w:t xml:space="preserve">): </w:t>
      </w:r>
      <w:r>
        <w:rPr>
          <w:rFonts w:ascii="Courier New" w:eastAsia="Courier New" w:hAnsi="Courier New" w:cs="Courier New"/>
          <w:shd w:val="clear" w:color="auto" w:fill="F1F5F9"/>
        </w:rPr>
        <w:t>ON_DEMAND</w:t>
      </w:r>
      <w:r>
        <w:t xml:space="preserve"> (per user), </w:t>
      </w:r>
      <w:r>
        <w:rPr>
          <w:rFonts w:ascii="Courier New" w:eastAsia="Courier New" w:hAnsi="Courier New" w:cs="Courier New"/>
          <w:shd w:val="clear" w:color="auto" w:fill="F1F5F9"/>
        </w:rPr>
        <w:t>BATCH</w:t>
      </w:r>
      <w:r>
        <w:t xml:space="preserve"> (</w:t>
      </w:r>
      <w:proofErr w:type="spellStart"/>
      <w:r>
        <w:t>webhook</w:t>
      </w:r>
      <w:proofErr w:type="spellEnd"/>
      <w:r>
        <w:t>).</w:t>
      </w:r>
    </w:p>
    <w:p w:rsidR="003F7266" w:rsidRDefault="001E3B8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triggeredBy</w:t>
      </w:r>
      <w:proofErr w:type="spellEnd"/>
      <w:r>
        <w:t xml:space="preserve"> (String): User ID or system source.</w:t>
      </w:r>
    </w:p>
    <w:p w:rsidR="003F7266" w:rsidRDefault="001E3B8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status</w:t>
      </w:r>
      <w:r>
        <w:t xml:space="preserve"> (</w:t>
      </w:r>
      <w:proofErr w:type="spellStart"/>
      <w:r>
        <w:t>Enum</w:t>
      </w:r>
      <w:proofErr w:type="spellEnd"/>
      <w:r>
        <w:t xml:space="preserve">): </w:t>
      </w:r>
      <w:r>
        <w:rPr>
          <w:rFonts w:ascii="Courier New" w:eastAsia="Courier New" w:hAnsi="Courier New" w:cs="Courier New"/>
          <w:shd w:val="clear" w:color="auto" w:fill="F1F5F9"/>
        </w:rPr>
        <w:t>SUCCESS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FAILURE</w:t>
      </w:r>
      <w:r>
        <w:t>.</w:t>
      </w:r>
    </w:p>
    <w:p w:rsidR="003F7266" w:rsidRDefault="001E3B8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detail</w:t>
      </w:r>
      <w:r>
        <w:t xml:space="preserve"> (JSON): Stores metadata like processed records, error messages, or drift values.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12" w:name="_Toc227948687"/>
      <w:r>
        <w:t>3.4 Key Design Decisions</w:t>
      </w:r>
      <w:bookmarkEnd w:id="12"/>
    </w:p>
    <w:p w:rsidR="003F7266" w:rsidRDefault="001E3B80">
      <w:pPr>
        <w:spacing w:after="100"/>
        <w:ind w:left="20"/>
      </w:pPr>
      <w:r>
        <w:t xml:space="preserve">1. </w:t>
      </w:r>
      <w:r>
        <w:rPr>
          <w:b/>
          <w:bCs/>
        </w:rPr>
        <w:t>SQLite (WAL Mode)</w:t>
      </w:r>
      <w:r>
        <w:t xml:space="preserve">: Chosen for its zero-latency local access and </w:t>
      </w:r>
      <w:proofErr w:type="spellStart"/>
      <w:r>
        <w:t>serverless</w:t>
      </w:r>
      <w:proofErr w:type="spellEnd"/>
      <w:r>
        <w:t xml:space="preserve"> simplicity. WAL mode ensures that read-heavy operations (balance checks) are never blocked by background synchronization tasks.</w:t>
      </w:r>
    </w:p>
    <w:p w:rsidR="003F7266" w:rsidRDefault="001E3B80">
      <w:pPr>
        <w:spacing w:after="100"/>
        <w:ind w:left="20"/>
      </w:pPr>
      <w:r>
        <w:t xml:space="preserve">2. </w:t>
      </w:r>
      <w:r>
        <w:rPr>
          <w:b/>
          <w:bCs/>
        </w:rPr>
        <w:t>Explicit Versioning</w:t>
      </w:r>
      <w:r>
        <w:t xml:space="preserve">: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hcmVersion</w:t>
      </w:r>
      <w:proofErr w:type="spellEnd"/>
      <w:r>
        <w:t xml:space="preserve"> field is critical for idempotent updates. It prevents out-of-order </w:t>
      </w:r>
      <w:proofErr w:type="spellStart"/>
      <w:r>
        <w:t>webhook</w:t>
      </w:r>
      <w:proofErr w:type="spellEnd"/>
      <w:r>
        <w:t xml:space="preserve"> deliveries from overwriting newer local data with older HCM snapshots.</w:t>
      </w:r>
    </w:p>
    <w:p w:rsidR="003F7266" w:rsidRDefault="001E3B80">
      <w:pPr>
        <w:spacing w:after="100"/>
        <w:ind w:left="20"/>
      </w:pPr>
      <w:r>
        <w:t xml:space="preserve">3. </w:t>
      </w:r>
      <w:r>
        <w:rPr>
          <w:b/>
          <w:bCs/>
        </w:rPr>
        <w:t>Audit over Overwrite</w:t>
      </w:r>
      <w:r>
        <w:t>: In the event of a batch sync conflict (e.g., balance changes while a request is PENDING), the system flags the request rather than silently updating the balance, ensuring managers are aware of potential data drift.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2"/>
        <w:spacing w:after="200"/>
      </w:pPr>
      <w:bookmarkStart w:id="13" w:name="_Toc227948688"/>
      <w:r>
        <w:t>4. Core Challenges</w:t>
      </w:r>
      <w:bookmarkStart w:id="14" w:name="_GoBack"/>
      <w:bookmarkEnd w:id="13"/>
      <w:bookmarkEnd w:id="14"/>
    </w:p>
    <w:p w:rsidR="003F7266" w:rsidRDefault="001E3B80">
      <w:pPr>
        <w:spacing w:after="120"/>
      </w:pPr>
      <w:r>
        <w:t xml:space="preserve">Managing time-off data between a </w:t>
      </w:r>
      <w:proofErr w:type="spellStart"/>
      <w:r>
        <w:t>microservice</w:t>
      </w:r>
      <w:proofErr w:type="spellEnd"/>
      <w:r>
        <w:t xml:space="preserve"> and an external HCM involves several distributed systems challenges:</w:t>
      </w:r>
    </w:p>
    <w:p w:rsidR="003F7266" w:rsidRDefault="001E3B80">
      <w:pPr>
        <w:spacing w:after="200"/>
      </w:pPr>
      <w:r>
        <w:lastRenderedPageBreak/>
        <w:t xml:space="preserve"> </w:t>
      </w:r>
    </w:p>
    <w:p w:rsidR="003F7266" w:rsidRDefault="001E3B80">
      <w:pPr>
        <w:pStyle w:val="Heading3"/>
        <w:spacing w:after="200"/>
      </w:pPr>
      <w:bookmarkStart w:id="15" w:name="_Toc227948689"/>
      <w:r>
        <w:t>4.1 Balance Drift (HCM-initiated updates)</w:t>
      </w:r>
      <w:bookmarkEnd w:id="15"/>
    </w:p>
    <w:p w:rsidR="003F7266" w:rsidRDefault="001E3B80">
      <w:pPr>
        <w:spacing w:after="120"/>
      </w:pPr>
      <w:r>
        <w:t>Balances can change in the HCM due to manual HR adjustments, payroll cycles, or tenure-based accruals without notifying our service. Relying solely on a static cache leads to "ghost balance" errors.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16" w:name="_Toc227948690"/>
      <w:r>
        <w:t>4.2 Unreliable HCM Error Reporting</w:t>
      </w:r>
      <w:bookmarkEnd w:id="16"/>
    </w:p>
    <w:p w:rsidR="003F7266" w:rsidRDefault="001E3B80">
      <w:pPr>
        <w:spacing w:after="120"/>
      </w:pPr>
      <w:r>
        <w:t>HCM APIs may return a successful status code (</w:t>
      </w:r>
      <w:r>
        <w:rPr>
          <w:rFonts w:ascii="Courier New" w:eastAsia="Courier New" w:hAnsi="Courier New" w:cs="Courier New"/>
          <w:shd w:val="clear" w:color="auto" w:fill="F1F5F9"/>
        </w:rPr>
        <w:t>200 OK</w:t>
      </w:r>
      <w:r>
        <w:t>) but fail to provide the updated state (e.g., empty response body), or they may timeout after a debit has already been initiated on their side.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17" w:name="_Toc227948691"/>
      <w:r>
        <w:t>4.3 Atomicity of Debit + Local State Update</w:t>
      </w:r>
      <w:bookmarkEnd w:id="17"/>
    </w:p>
    <w:p w:rsidR="003F7266" w:rsidRDefault="001E3B80">
      <w:pPr>
        <w:spacing w:after="120"/>
      </w:pPr>
      <w:r>
        <w:t xml:space="preserve">The system must ensure that a request is only marked as </w:t>
      </w:r>
      <w:r>
        <w:rPr>
          <w:rFonts w:ascii="Courier New" w:eastAsia="Courier New" w:hAnsi="Courier New" w:cs="Courier New"/>
          <w:shd w:val="clear" w:color="auto" w:fill="F1F5F9"/>
        </w:rPr>
        <w:t>APPROVED</w:t>
      </w:r>
      <w:r>
        <w:t xml:space="preserve"> if the HCM debit succeeded, and conversely, that a successful HCM debit always results in a local record update.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18" w:name="_Toc227948692"/>
      <w:r>
        <w:t>4.4 Concurrent Approvals Against Same Balance</w:t>
      </w:r>
      <w:bookmarkEnd w:id="18"/>
    </w:p>
    <w:p w:rsidR="003F7266" w:rsidRDefault="001E3B80">
      <w:pPr>
        <w:spacing w:after="120"/>
      </w:pPr>
      <w:r>
        <w:t>If two managers approve different requests for the same employee simultaneously, they might both see the same "sufficient" balance before either debit is committed, leading to an over-withdrawal.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19" w:name="_Toc227948693"/>
      <w:r>
        <w:t>4.5 Batch Ingest Conflicting with Pending Requests</w:t>
      </w:r>
      <w:bookmarkEnd w:id="19"/>
    </w:p>
    <w:p w:rsidR="003F7266" w:rsidRDefault="001E3B80">
      <w:pPr>
        <w:spacing w:after="120"/>
      </w:pPr>
      <w:r>
        <w:t xml:space="preserve">A large </w:t>
      </w:r>
      <w:proofErr w:type="spellStart"/>
      <w:r>
        <w:t>webhook</w:t>
      </w:r>
      <w:proofErr w:type="spellEnd"/>
      <w:r>
        <w:t xml:space="preserve"> update might change a balance to a value lower than what is required for a </w:t>
      </w:r>
      <w:r>
        <w:rPr>
          <w:rFonts w:ascii="Courier New" w:eastAsia="Courier New" w:hAnsi="Courier New" w:cs="Courier New"/>
          <w:shd w:val="clear" w:color="auto" w:fill="F1F5F9"/>
        </w:rPr>
        <w:t>PENDING</w:t>
      </w:r>
      <w:r>
        <w:t xml:space="preserve"> request that was submitted minutes prior.</w:t>
      </w:r>
    </w:p>
    <w:p w:rsidR="003F7266" w:rsidRDefault="001E3B80">
      <w:pPr>
        <w:spacing w:after="200"/>
      </w:pPr>
      <w:r>
        <w:t xml:space="preserve"> </w:t>
      </w:r>
    </w:p>
    <w:p w:rsidR="003F7266" w:rsidRDefault="003F7266">
      <w:pPr>
        <w:pBdr>
          <w:bottom w:val="single" w:sz="6" w:space="1" w:color="auto"/>
        </w:pBdr>
        <w:spacing w:after="120"/>
      </w:pP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2"/>
        <w:spacing w:after="200"/>
      </w:pPr>
      <w:bookmarkStart w:id="20" w:name="_Toc227948694"/>
      <w:r>
        <w:t>5. Suggested Solutions</w:t>
      </w:r>
      <w:bookmarkEnd w:id="20"/>
    </w:p>
    <w:p w:rsidR="003F7266" w:rsidRDefault="001E3B80">
      <w:pPr>
        <w:pStyle w:val="Heading3"/>
        <w:spacing w:after="200"/>
      </w:pPr>
      <w:bookmarkStart w:id="21" w:name="_Toc227948695"/>
      <w:r>
        <w:t>5.1 Dual-Layer Sync Strategy</w:t>
      </w:r>
      <w:bookmarkEnd w:id="21"/>
    </w:p>
    <w:p w:rsidR="003F7266" w:rsidRDefault="001E3B80">
      <w:pPr>
        <w:spacing w:after="120"/>
      </w:pPr>
      <w:r>
        <w:t>To combat balance drift, the system implements two layers of synchronization:</w:t>
      </w:r>
    </w:p>
    <w:p w:rsidR="003F7266" w:rsidRDefault="001E3B80">
      <w:pPr>
        <w:spacing w:after="100"/>
        <w:ind w:left="20"/>
      </w:pPr>
      <w:r>
        <w:t xml:space="preserve">1. </w:t>
      </w:r>
      <w:r>
        <w:rPr>
          <w:b/>
          <w:bCs/>
        </w:rPr>
        <w:t>Lazy Sync (Staleness-based)</w:t>
      </w:r>
      <w:r>
        <w:t xml:space="preserve">: Every </w:t>
      </w:r>
      <w:r>
        <w:rPr>
          <w:rFonts w:ascii="Courier New" w:eastAsia="Courier New" w:hAnsi="Courier New" w:cs="Courier New"/>
          <w:shd w:val="clear" w:color="auto" w:fill="F1F5F9"/>
        </w:rPr>
        <w:t>GET /balances</w:t>
      </w:r>
      <w:r>
        <w:t xml:space="preserve"> call checks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lastSyncedAt</w:t>
      </w:r>
      <w:proofErr w:type="spellEnd"/>
      <w:r>
        <w:t xml:space="preserve"> timestamp. If it exceeds the threshold (default: 5 </w:t>
      </w:r>
      <w:proofErr w:type="spellStart"/>
      <w:r>
        <w:t>mins</w:t>
      </w:r>
      <w:proofErr w:type="spellEnd"/>
      <w:r>
        <w:t>), a background sync is triggered.</w:t>
      </w:r>
    </w:p>
    <w:p w:rsidR="003F7266" w:rsidRDefault="001E3B80">
      <w:pPr>
        <w:spacing w:after="100"/>
        <w:ind w:left="20"/>
      </w:pPr>
      <w:r>
        <w:t xml:space="preserve">2. </w:t>
      </w:r>
      <w:r>
        <w:rPr>
          <w:b/>
          <w:bCs/>
        </w:rPr>
        <w:t>Forced Sync (Transaction-based)</w:t>
      </w:r>
      <w:r>
        <w:t xml:space="preserve">: Every approval/cancellation </w:t>
      </w:r>
      <w:r>
        <w:rPr>
          <w:b/>
          <w:bCs/>
        </w:rPr>
        <w:t>forces</w:t>
      </w:r>
      <w:r>
        <w:t xml:space="preserve"> a real-time fetch from the HCM authoritative source before any state changes are allowed.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22" w:name="_Toc227948696"/>
      <w:r>
        <w:lastRenderedPageBreak/>
        <w:t>5.2 Defense in Depth (Unreliable HCM)</w:t>
      </w:r>
      <w:bookmarkEnd w:id="22"/>
    </w:p>
    <w:p w:rsidR="003F7266" w:rsidRDefault="001E3B80">
      <w:pPr>
        <w:spacing w:after="120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HcmAdapter</w:t>
      </w:r>
      <w:proofErr w:type="spellEnd"/>
      <w:r>
        <w:t xml:space="preserve"> implements </w:t>
      </w:r>
      <w:r>
        <w:rPr>
          <w:b/>
          <w:bCs/>
        </w:rPr>
        <w:t>Defensive Silence Handling</w:t>
      </w:r>
      <w:r>
        <w:t>. If the HCM returns success but omits balance details, the service automatically waits for a jittered period (2s) and re-fetches the balance to confirm the operation's outcome before updating the local cache.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23" w:name="_Toc227948697"/>
      <w:r>
        <w:t>5.3 Compensating Transactions (Saga Pattern)</w:t>
      </w:r>
      <w:bookmarkEnd w:id="23"/>
    </w:p>
    <w:p w:rsidR="003F7266" w:rsidRDefault="001E3B80">
      <w:pPr>
        <w:spacing w:after="120"/>
      </w:pPr>
      <w:r>
        <w:t>For approved requests cancelled within the 24-hour grace window, the service executes a compensating transaction (Credit) back to the HCM. This ensures the employee's entitlement is restored even after a successful debit, maintaining eventual consistency.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24" w:name="_Toc227948698"/>
      <w:r>
        <w:t xml:space="preserve">5.4 Striped </w:t>
      </w:r>
      <w:proofErr w:type="spellStart"/>
      <w:r>
        <w:t>Mutex</w:t>
      </w:r>
      <w:proofErr w:type="spellEnd"/>
      <w:r>
        <w:t xml:space="preserve"> (Concurrency Control)</w:t>
      </w:r>
      <w:bookmarkEnd w:id="24"/>
    </w:p>
    <w:p w:rsidR="003F7266" w:rsidRDefault="001E3B80">
      <w:pPr>
        <w:spacing w:after="120"/>
      </w:pPr>
      <w:r>
        <w:t xml:space="preserve">To solve the "concurrent approval" problem without the overhead of distributed locks (like </w:t>
      </w:r>
      <w:proofErr w:type="spellStart"/>
      <w:r>
        <w:t>Redis</w:t>
      </w:r>
      <w:proofErr w:type="spellEnd"/>
      <w:r>
        <w:t xml:space="preserve">), the service uses an </w:t>
      </w:r>
      <w:r>
        <w:rPr>
          <w:b/>
          <w:bCs/>
        </w:rPr>
        <w:t xml:space="preserve">in-memory striped </w:t>
      </w:r>
      <w:proofErr w:type="spellStart"/>
      <w:r>
        <w:rPr>
          <w:b/>
          <w:bCs/>
        </w:rPr>
        <w:t>mutex</w:t>
      </w:r>
      <w:proofErr w:type="spellEnd"/>
      <w:r>
        <w:t xml:space="preserve"> keyed by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employeeId</w:t>
      </w:r>
      <w:proofErr w:type="spellEnd"/>
      <w:r>
        <w:t>. This serializes all balance-impacting operations for a single employee while allowing high concurrency across the rest of the workforce.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25" w:name="_Toc227948699"/>
      <w:r>
        <w:t xml:space="preserve">5.5 Pending-Aware </w:t>
      </w:r>
      <w:proofErr w:type="spellStart"/>
      <w:r>
        <w:t>Webhook</w:t>
      </w:r>
      <w:proofErr w:type="spellEnd"/>
      <w:r>
        <w:t xml:space="preserve"> Ingestion</w:t>
      </w:r>
      <w:bookmarkEnd w:id="25"/>
    </w:p>
    <w:p w:rsidR="003F7266" w:rsidRDefault="001E3B80">
      <w:pPr>
        <w:spacing w:after="120"/>
      </w:pPr>
      <w:r>
        <w:t xml:space="preserve">When a batch update arrives via </w:t>
      </w:r>
      <w:proofErr w:type="spellStart"/>
      <w:r>
        <w:t>webhook</w:t>
      </w:r>
      <w:proofErr w:type="spellEnd"/>
      <w:r>
        <w:t>:</w:t>
      </w:r>
    </w:p>
    <w:p w:rsidR="003F7266" w:rsidRDefault="001E3B80">
      <w:pPr>
        <w:spacing w:after="100"/>
        <w:ind w:left="20"/>
      </w:pPr>
      <w:r>
        <w:t>1. It compares the new balance with the local cache.</w:t>
      </w:r>
    </w:p>
    <w:p w:rsidR="003F7266" w:rsidRDefault="001E3B80">
      <w:pPr>
        <w:spacing w:after="100"/>
        <w:ind w:left="20"/>
      </w:pPr>
      <w:r>
        <w:t xml:space="preserve">2. If there's a difference </w:t>
      </w:r>
      <w:r>
        <w:rPr>
          <w:b/>
          <w:bCs/>
        </w:rPr>
        <w:t>and</w:t>
      </w:r>
      <w:r>
        <w:t xml:space="preserve"> there are </w:t>
      </w:r>
      <w:r>
        <w:rPr>
          <w:rFonts w:ascii="Courier New" w:eastAsia="Courier New" w:hAnsi="Courier New" w:cs="Courier New"/>
          <w:shd w:val="clear" w:color="auto" w:fill="F1F5F9"/>
        </w:rPr>
        <w:t>PENDING</w:t>
      </w:r>
      <w:r>
        <w:t xml:space="preserve"> requests for that employee, the system </w:t>
      </w:r>
      <w:r>
        <w:rPr>
          <w:b/>
          <w:bCs/>
        </w:rPr>
        <w:t>flags</w:t>
      </w:r>
      <w:r>
        <w:t xml:space="preserve"> the requests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pendingConflict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true</w:t>
      </w:r>
      <w:r>
        <w:t>) and logs the event, alerting managers to the discrepancy rather than blindly overwriting the cache.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2"/>
        <w:spacing w:after="200"/>
      </w:pPr>
      <w:bookmarkStart w:id="26" w:name="_Toc227948700"/>
      <w:r>
        <w:t>6. Alternatives Considered</w:t>
      </w:r>
      <w:bookmarkEnd w:id="26"/>
    </w:p>
    <w:p w:rsidR="003F7266" w:rsidRDefault="001E3B80">
      <w:pPr>
        <w:spacing w:after="120"/>
      </w:pPr>
      <w:r>
        <w:t>Several alternative patterns were evaluated to address the core challenges of consistency and concurrency.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27" w:name="_Toc227948701"/>
      <w:r>
        <w:t>6.1 Design Trade-off Analysis</w:t>
      </w:r>
      <w:bookmarkEnd w:id="27"/>
    </w:p>
    <w:p w:rsidR="003F7266" w:rsidRDefault="001E3B80">
      <w:pPr>
        <w:spacing w:after="240"/>
      </w:pPr>
      <w:r>
        <w:t xml:space="preserve"> </w:t>
      </w:r>
    </w:p>
    <w:tbl>
      <w:tblPr>
        <w:tblStyle w:val="PlainTable2"/>
        <w:tblW w:w="5000" w:type="pct"/>
        <w:tblLayout w:type="fixed"/>
        <w:tblLook w:val="04A0" w:firstRow="1" w:lastRow="0" w:firstColumn="1" w:lastColumn="0" w:noHBand="0" w:noVBand="1"/>
      </w:tblPr>
      <w:tblGrid>
        <w:gridCol w:w="1586"/>
        <w:gridCol w:w="2328"/>
        <w:gridCol w:w="5112"/>
      </w:tblGrid>
      <w:tr w:rsidR="003F7266" w:rsidTr="00C21A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</w:tcPr>
          <w:p w:rsidR="003F7266" w:rsidRDefault="001E3B80">
            <w:r>
              <w:t>Challenge</w:t>
            </w:r>
          </w:p>
        </w:tc>
        <w:tc>
          <w:tcPr>
            <w:tcW w:w="2412" w:type="dxa"/>
          </w:tcPr>
          <w:p w:rsidR="003F7266" w:rsidRDefault="001E3B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Alternative Considered</w:t>
            </w:r>
          </w:p>
        </w:tc>
        <w:tc>
          <w:tcPr>
            <w:tcW w:w="5308" w:type="dxa"/>
          </w:tcPr>
          <w:p w:rsidR="003F7266" w:rsidRDefault="001E3B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Rationale for Rejection</w:t>
            </w:r>
          </w:p>
        </w:tc>
      </w:tr>
      <w:tr w:rsidR="003F7266" w:rsidTr="00C21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</w:tcPr>
          <w:p w:rsidR="003F7266" w:rsidRDefault="001E3B80">
            <w:r>
              <w:t>Concurrency</w:t>
            </w:r>
          </w:p>
        </w:tc>
        <w:tc>
          <w:tcPr>
            <w:tcW w:w="2412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Distributed Locking (</w:t>
            </w:r>
            <w:proofErr w:type="spellStart"/>
            <w:r>
              <w:rPr>
                <w:b/>
                <w:bCs/>
              </w:rPr>
              <w:t>Redis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Redlock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308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Excessive operational complexity for the current scale. Adding a </w:t>
            </w:r>
            <w:proofErr w:type="spellStart"/>
            <w:r>
              <w:t>Redis</w:t>
            </w:r>
            <w:proofErr w:type="spellEnd"/>
            <w:r>
              <w:t xml:space="preserve"> dependency would increase infrastructure overhead without providing immediate value for a single-node </w:t>
            </w:r>
            <w:proofErr w:type="spellStart"/>
            <w:r>
              <w:t>microservice</w:t>
            </w:r>
            <w:proofErr w:type="spellEnd"/>
            <w:r>
              <w:t>.</w:t>
            </w:r>
          </w:p>
        </w:tc>
      </w:tr>
      <w:tr w:rsidR="003F7266" w:rsidTr="00C21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</w:tcPr>
          <w:p w:rsidR="003F7266" w:rsidRDefault="001E3B80">
            <w:r>
              <w:t>Consistency</w:t>
            </w:r>
          </w:p>
        </w:tc>
        <w:tc>
          <w:tcPr>
            <w:tcW w:w="2412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Two-Phase Commit (2PC)</w:t>
            </w:r>
          </w:p>
        </w:tc>
        <w:tc>
          <w:tcPr>
            <w:tcW w:w="5308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HCM vendor APIs do not support prepared transactions. Attempting to force a 2PC would </w:t>
            </w:r>
            <w:r>
              <w:lastRenderedPageBreak/>
              <w:t>lead to long-held locks and high failure rates in a distributed environment.</w:t>
            </w:r>
          </w:p>
        </w:tc>
      </w:tr>
      <w:tr w:rsidR="003F7266" w:rsidTr="00C21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</w:tcPr>
          <w:p w:rsidR="003F7266" w:rsidRDefault="001E3B80">
            <w:r>
              <w:lastRenderedPageBreak/>
              <w:t>Balance Sync</w:t>
            </w:r>
          </w:p>
        </w:tc>
        <w:tc>
          <w:tcPr>
            <w:tcW w:w="2412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Real-time only (No Cache)</w:t>
            </w:r>
          </w:p>
        </w:tc>
        <w:tc>
          <w:tcPr>
            <w:tcW w:w="5308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Significant performance degradation. Fetching from HCM on every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GET</w:t>
            </w:r>
            <w:r>
              <w:t xml:space="preserve"> would result in high latency and make the system unusable during HCM maintenance windows or outages.</w:t>
            </w:r>
          </w:p>
        </w:tc>
      </w:tr>
      <w:tr w:rsidR="003F7266" w:rsidTr="00C21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</w:tcPr>
          <w:p w:rsidR="003F7266" w:rsidRDefault="001E3B80">
            <w:r>
              <w:t>Persistence</w:t>
            </w:r>
          </w:p>
        </w:tc>
        <w:tc>
          <w:tcPr>
            <w:tcW w:w="2412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PostgreSQL</w:t>
            </w:r>
          </w:p>
        </w:tc>
        <w:tc>
          <w:tcPr>
            <w:tcW w:w="5308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Over-provisioned for a specialized </w:t>
            </w:r>
            <w:proofErr w:type="spellStart"/>
            <w:r>
              <w:t>microservice</w:t>
            </w:r>
            <w:proofErr w:type="spellEnd"/>
            <w:r>
              <w:t>. SQLite provides the necessary ACID guarantees with significantly lower footprint and easier deployment in edge/containerized environments.</w:t>
            </w:r>
          </w:p>
        </w:tc>
      </w:tr>
      <w:tr w:rsidR="003F7266" w:rsidTr="00C21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</w:tcPr>
          <w:p w:rsidR="003F7266" w:rsidRDefault="001E3B80">
            <w:r>
              <w:t>Event Handling</w:t>
            </w:r>
          </w:p>
        </w:tc>
        <w:tc>
          <w:tcPr>
            <w:tcW w:w="2412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Message Queue (</w:t>
            </w:r>
            <w:proofErr w:type="spellStart"/>
            <w:r>
              <w:rPr>
                <w:b/>
                <w:bCs/>
              </w:rPr>
              <w:t>RabbitMQ</w:t>
            </w:r>
            <w:proofErr w:type="spellEnd"/>
            <w:r>
              <w:rPr>
                <w:b/>
                <w:bCs/>
              </w:rPr>
              <w:t>/Kafka)</w:t>
            </w:r>
          </w:p>
        </w:tc>
        <w:tc>
          <w:tcPr>
            <w:tcW w:w="5308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Introduced premature scaling complexity.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EventEmitter2</w:t>
            </w:r>
            <w:r>
              <w:t xml:space="preserve"> provides sufficient in-process decoupling for the current notification and logging requirements.</w:t>
            </w:r>
          </w:p>
        </w:tc>
      </w:tr>
    </w:tbl>
    <w:p w:rsidR="003F7266" w:rsidRDefault="001E3B80">
      <w:pPr>
        <w:spacing w:before="24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28" w:name="_Toc227948702"/>
      <w:r>
        <w:t>6.2 Decision Rationale</w:t>
      </w:r>
      <w:bookmarkEnd w:id="28"/>
    </w:p>
    <w:p w:rsidR="003F7266" w:rsidRDefault="001E3B80">
      <w:pPr>
        <w:spacing w:after="120"/>
      </w:pPr>
      <w:r>
        <w:t xml:space="preserve">The current architecture prioritizes </w:t>
      </w:r>
      <w:r>
        <w:rPr>
          <w:b/>
          <w:bCs/>
        </w:rPr>
        <w:t>operational simplicity</w:t>
      </w:r>
      <w:r>
        <w:t xml:space="preserve"> and </w:t>
      </w:r>
      <w:r>
        <w:rPr>
          <w:b/>
          <w:bCs/>
        </w:rPr>
        <w:t>availability</w:t>
      </w:r>
      <w:r>
        <w:t>. By choosing a "Cache-Aside with forced sync on write" approach, we achieve a balance where the system is performant for reads while remaining authoritative for critical writes, all without the maintenance burden of a distributed infrastructure stack.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2"/>
        <w:spacing w:after="200"/>
      </w:pPr>
      <w:bookmarkStart w:id="29" w:name="_Toc227948703"/>
      <w:r>
        <w:t>7. API Specification</w:t>
      </w:r>
      <w:bookmarkEnd w:id="29"/>
    </w:p>
    <w:p w:rsidR="003F7266" w:rsidRDefault="001E3B80">
      <w:pPr>
        <w:spacing w:after="120"/>
      </w:pPr>
      <w:r>
        <w:t xml:space="preserve">The service exposes a secure REST API for both internal administrative tools and external HCM </w:t>
      </w:r>
      <w:proofErr w:type="spellStart"/>
      <w:r>
        <w:t>webhook</w:t>
      </w:r>
      <w:proofErr w:type="spellEnd"/>
      <w:r>
        <w:t xml:space="preserve"> integration.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30" w:name="_Toc227948704"/>
      <w:r>
        <w:t>7.1 Primary Endpoints</w:t>
      </w:r>
      <w:bookmarkEnd w:id="30"/>
    </w:p>
    <w:p w:rsidR="003F7266" w:rsidRDefault="001E3B80">
      <w:pPr>
        <w:spacing w:after="240"/>
      </w:pPr>
      <w:r>
        <w:t xml:space="preserve"> </w:t>
      </w:r>
    </w:p>
    <w:tbl>
      <w:tblPr>
        <w:tblStyle w:val="PlainTable2"/>
        <w:tblW w:w="5000" w:type="pct"/>
        <w:tblLayout w:type="fixed"/>
        <w:tblLook w:val="04A0" w:firstRow="1" w:lastRow="0" w:firstColumn="1" w:lastColumn="0" w:noHBand="0" w:noVBand="1"/>
      </w:tblPr>
      <w:tblGrid>
        <w:gridCol w:w="1428"/>
        <w:gridCol w:w="2375"/>
        <w:gridCol w:w="1665"/>
        <w:gridCol w:w="3558"/>
      </w:tblGrid>
      <w:tr w:rsidR="003F7266" w:rsidTr="00C21A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:rsidR="003F7266" w:rsidRDefault="001E3B80">
            <w:r>
              <w:t>Method</w:t>
            </w:r>
          </w:p>
        </w:tc>
        <w:tc>
          <w:tcPr>
            <w:tcW w:w="2463" w:type="dxa"/>
          </w:tcPr>
          <w:p w:rsidR="003F7266" w:rsidRDefault="001E3B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1724" w:type="dxa"/>
          </w:tcPr>
          <w:p w:rsidR="003F7266" w:rsidRDefault="001E3B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Auth</w:t>
            </w:r>
            <w:proofErr w:type="spellEnd"/>
          </w:p>
        </w:tc>
        <w:tc>
          <w:tcPr>
            <w:tcW w:w="3695" w:type="dxa"/>
          </w:tcPr>
          <w:p w:rsidR="003F7266" w:rsidRDefault="001E3B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3F7266" w:rsidTr="00C21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:rsidR="003F7266" w:rsidRDefault="001E3B80">
            <w:r>
              <w:t>POST</w:t>
            </w:r>
          </w:p>
        </w:tc>
        <w:tc>
          <w:tcPr>
            <w:tcW w:w="2463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/login</w:t>
            </w:r>
          </w:p>
        </w:tc>
        <w:tc>
          <w:tcPr>
            <w:tcW w:w="1724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3695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Exchange credentials for a role-based JWT.</w:t>
            </w:r>
          </w:p>
        </w:tc>
      </w:tr>
      <w:tr w:rsidR="003F7266" w:rsidTr="00C21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:rsidR="003F7266" w:rsidRDefault="001E3B80">
            <w:r>
              <w:t>GET</w:t>
            </w:r>
          </w:p>
        </w:tc>
        <w:tc>
          <w:tcPr>
            <w:tcW w:w="2463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/balances</w:t>
            </w:r>
          </w:p>
        </w:tc>
        <w:tc>
          <w:tcPr>
            <w:tcW w:w="1724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employee</w:t>
            </w:r>
          </w:p>
        </w:tc>
        <w:tc>
          <w:tcPr>
            <w:tcW w:w="3695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current leave balances (Cache-Aside).</w:t>
            </w:r>
          </w:p>
        </w:tc>
      </w:tr>
      <w:tr w:rsidR="003F7266" w:rsidTr="00C21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:rsidR="003F7266" w:rsidRDefault="001E3B80">
            <w:r>
              <w:t>POST</w:t>
            </w:r>
          </w:p>
        </w:tc>
        <w:tc>
          <w:tcPr>
            <w:tcW w:w="2463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/requests</w:t>
            </w:r>
          </w:p>
        </w:tc>
        <w:tc>
          <w:tcPr>
            <w:tcW w:w="1724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employee</w:t>
            </w:r>
          </w:p>
        </w:tc>
        <w:tc>
          <w:tcPr>
            <w:tcW w:w="3695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 a new time-off request (Pre-check logic).</w:t>
            </w:r>
          </w:p>
        </w:tc>
      </w:tr>
      <w:tr w:rsidR="003F7266" w:rsidTr="00C21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:rsidR="003F7266" w:rsidRDefault="001E3B80">
            <w:r>
              <w:t>GET</w:t>
            </w:r>
          </w:p>
        </w:tc>
        <w:tc>
          <w:tcPr>
            <w:tcW w:w="2463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/requests</w:t>
            </w:r>
          </w:p>
        </w:tc>
        <w:tc>
          <w:tcPr>
            <w:tcW w:w="1724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manager</w:t>
            </w:r>
          </w:p>
        </w:tc>
        <w:tc>
          <w:tcPr>
            <w:tcW w:w="3695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all requests filtered by status/employee.</w:t>
            </w:r>
          </w:p>
        </w:tc>
      </w:tr>
      <w:tr w:rsidR="003F7266" w:rsidTr="00C21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:rsidR="003F7266" w:rsidRDefault="001E3B80">
            <w:r>
              <w:t>PATCH</w:t>
            </w:r>
          </w:p>
        </w:tc>
        <w:tc>
          <w:tcPr>
            <w:tcW w:w="2463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/requests/{id}/approve</w:t>
            </w:r>
          </w:p>
        </w:tc>
        <w:tc>
          <w:tcPr>
            <w:tcW w:w="1724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manager</w:t>
            </w:r>
          </w:p>
        </w:tc>
        <w:tc>
          <w:tcPr>
            <w:tcW w:w="3695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Execute real-time HCM debit and transition to APPROVED.</w:t>
            </w:r>
          </w:p>
        </w:tc>
      </w:tr>
      <w:tr w:rsidR="003F7266" w:rsidTr="00C21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:rsidR="003F7266" w:rsidRDefault="001E3B80">
            <w:r>
              <w:t>PATCH</w:t>
            </w:r>
          </w:p>
        </w:tc>
        <w:tc>
          <w:tcPr>
            <w:tcW w:w="2463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/requests/{id}/reject</w:t>
            </w:r>
          </w:p>
        </w:tc>
        <w:tc>
          <w:tcPr>
            <w:tcW w:w="1724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manager</w:t>
            </w:r>
          </w:p>
        </w:tc>
        <w:tc>
          <w:tcPr>
            <w:tcW w:w="3695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Transition request to REJECTED.</w:t>
            </w:r>
          </w:p>
        </w:tc>
      </w:tr>
      <w:tr w:rsidR="003F7266" w:rsidTr="00C21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:rsidR="003F7266" w:rsidRDefault="001E3B80">
            <w:r>
              <w:t>POST</w:t>
            </w:r>
          </w:p>
        </w:tc>
        <w:tc>
          <w:tcPr>
            <w:tcW w:w="2463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/requests/{id}/cancel</w:t>
            </w:r>
          </w:p>
        </w:tc>
        <w:tc>
          <w:tcPr>
            <w:tcW w:w="1724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employee</w:t>
            </w:r>
          </w:p>
        </w:tc>
        <w:tc>
          <w:tcPr>
            <w:tcW w:w="3695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Transition to CANCELLED (Rollback if within 24h).</w:t>
            </w:r>
          </w:p>
        </w:tc>
      </w:tr>
      <w:tr w:rsidR="003F7266" w:rsidTr="00C21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:rsidR="003F7266" w:rsidRDefault="001E3B80">
            <w:r>
              <w:t>POST</w:t>
            </w:r>
          </w:p>
        </w:tc>
        <w:tc>
          <w:tcPr>
            <w:tcW w:w="2463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hcm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/batch</w:t>
            </w:r>
          </w:p>
        </w:tc>
        <w:tc>
          <w:tcPr>
            <w:tcW w:w="1724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hcm_system</w:t>
            </w:r>
            <w:proofErr w:type="spellEnd"/>
          </w:p>
        </w:tc>
        <w:tc>
          <w:tcPr>
            <w:tcW w:w="3695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bulk balance updates (</w:t>
            </w:r>
            <w:proofErr w:type="spellStart"/>
            <w:r>
              <w:t>Webhook</w:t>
            </w:r>
            <w:proofErr w:type="spellEnd"/>
            <w:r>
              <w:t xml:space="preserve"> ingestion).</w:t>
            </w:r>
          </w:p>
        </w:tc>
      </w:tr>
      <w:tr w:rsidR="003F7266" w:rsidTr="00C21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:rsidR="003F7266" w:rsidRDefault="001E3B80">
            <w:r>
              <w:lastRenderedPageBreak/>
              <w:t>GET</w:t>
            </w:r>
          </w:p>
        </w:tc>
        <w:tc>
          <w:tcPr>
            <w:tcW w:w="2463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/health</w:t>
            </w:r>
          </w:p>
        </w:tc>
        <w:tc>
          <w:tcPr>
            <w:tcW w:w="1724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3695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Liveness and readiness probe for orchestration.</w:t>
            </w:r>
          </w:p>
        </w:tc>
      </w:tr>
    </w:tbl>
    <w:p w:rsidR="003F7266" w:rsidRDefault="001E3B80">
      <w:pPr>
        <w:spacing w:before="24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31" w:name="_Toc227948705"/>
      <w:r>
        <w:t>7.2 HCM Adapter Interface</w:t>
      </w:r>
      <w:bookmarkEnd w:id="31"/>
    </w:p>
    <w:p w:rsidR="003F7266" w:rsidRDefault="001E3B80">
      <w:pPr>
        <w:spacing w:after="120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HcmAdapter</w:t>
      </w:r>
      <w:proofErr w:type="spellEnd"/>
      <w:r>
        <w:t xml:space="preserve"> defines the contract for external communication. It abstracts the following operations: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getBalance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hd w:val="clear" w:color="auto" w:fill="F1F5F9"/>
        </w:rPr>
        <w:t>empId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locId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>: Retrieves authoritative balance from HCM.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debitBalance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hd w:val="clear" w:color="auto" w:fill="F1F5F9"/>
        </w:rPr>
        <w:t>empId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locId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, type, days)</w:t>
      </w:r>
      <w:r>
        <w:t>: Atomic debit attempt.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creditBalance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hd w:val="clear" w:color="auto" w:fill="F1F5F9"/>
        </w:rPr>
        <w:t>empId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locId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, type, days)</w:t>
      </w:r>
      <w:r>
        <w:t>: Atomic credit/rollback attempt.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spacing w:after="120"/>
      </w:pPr>
      <w:r>
        <w:rPr>
          <w:b/>
          <w:bCs/>
        </w:rPr>
        <w:t>Retry &amp; Timeout Policy</w:t>
      </w:r>
      <w:r>
        <w:t>: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Timeout</w:t>
      </w:r>
      <w:r>
        <w:t>: 5,000ms mandatory abort for all HCM calls.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Error Normalization</w:t>
      </w:r>
      <w:r>
        <w:t>: Non-</w:t>
      </w:r>
      <w:proofErr w:type="spellStart"/>
      <w:r>
        <w:t>retryable</w:t>
      </w:r>
      <w:proofErr w:type="spellEnd"/>
      <w:r>
        <w:t xml:space="preserve"> errors (e.g., 422 Insufficient Balance) are bubbled up as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BadRequestException</w:t>
      </w:r>
      <w:proofErr w:type="spellEnd"/>
      <w:r>
        <w:t xml:space="preserve">. Network/Transient errors are logged and reported as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ServiceUnavailableException</w:t>
      </w:r>
      <w:proofErr w:type="spellEnd"/>
      <w:r>
        <w:t>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2"/>
        <w:spacing w:after="200"/>
      </w:pPr>
      <w:bookmarkStart w:id="32" w:name="_Toc227948706"/>
      <w:r>
        <w:t>8. Test Strategy</w:t>
      </w:r>
      <w:bookmarkEnd w:id="32"/>
    </w:p>
    <w:p w:rsidR="003F7266" w:rsidRDefault="001E3B80">
      <w:pPr>
        <w:spacing w:after="120"/>
      </w:pPr>
      <w:r>
        <w:t>The service employs a multi-dimensional testing strategy designed to ensure reliability in the face of unreliable external dependencies and concurrent user behavior.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33" w:name="_Toc227948707"/>
      <w:r>
        <w:t>8.1 Testing Layers</w:t>
      </w:r>
      <w:bookmarkEnd w:id="33"/>
    </w:p>
    <w:p w:rsidR="003F7266" w:rsidRDefault="001E3B80">
      <w:pPr>
        <w:spacing w:after="100"/>
        <w:ind w:left="20"/>
      </w:pPr>
      <w:r>
        <w:t xml:space="preserve">1. </w:t>
      </w:r>
      <w:r>
        <w:rPr>
          <w:b/>
          <w:bCs/>
        </w:rPr>
        <w:t>Unit Tests (Jest)</w:t>
      </w:r>
      <w:r>
        <w:t>: Target individual domain functions, such as business day calculation, DTO validation, and cache staleness logic.</w:t>
      </w:r>
    </w:p>
    <w:p w:rsidR="003F7266" w:rsidRDefault="001E3B80">
      <w:pPr>
        <w:spacing w:after="100"/>
        <w:ind w:left="20"/>
      </w:pPr>
      <w:r>
        <w:t xml:space="preserve">2. </w:t>
      </w:r>
      <w:r>
        <w:rPr>
          <w:b/>
          <w:bCs/>
        </w:rPr>
        <w:t>E2E / Integration Tests (</w:t>
      </w:r>
      <w:proofErr w:type="spellStart"/>
      <w:r>
        <w:rPr>
          <w:b/>
          <w:bCs/>
        </w:rPr>
        <w:t>Supertest</w:t>
      </w:r>
      <w:proofErr w:type="spellEnd"/>
      <w:r>
        <w:rPr>
          <w:b/>
          <w:bCs/>
        </w:rPr>
        <w:t>)</w:t>
      </w:r>
      <w:r>
        <w:t>: Exercises complete API flows (e.g., Login → Submission → Approval). These tests run against a live application instance using a separate test database.</w:t>
      </w:r>
    </w:p>
    <w:p w:rsidR="003F7266" w:rsidRDefault="001E3B80">
      <w:pPr>
        <w:spacing w:after="100"/>
        <w:ind w:left="20"/>
      </w:pPr>
      <w:r>
        <w:t xml:space="preserve">3. </w:t>
      </w:r>
      <w:r>
        <w:rPr>
          <w:b/>
          <w:bCs/>
        </w:rPr>
        <w:t>Adversarial Tests</w:t>
      </w:r>
      <w:r>
        <w:t>: Specialized integration tests that simulate external failures, including HCM timeouts, network partitions, and race conditions.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34" w:name="_Toc227948708"/>
      <w:r>
        <w:t>8.2 Mock HCM Design</w:t>
      </w:r>
      <w:bookmarkEnd w:id="34"/>
    </w:p>
    <w:p w:rsidR="003F7266" w:rsidRDefault="001E3B80">
      <w:pPr>
        <w:spacing w:after="120"/>
      </w:pPr>
      <w:r>
        <w:t xml:space="preserve">To ensure deterministic testing, the service utilizes a standalone </w:t>
      </w:r>
      <w:r>
        <w:rPr>
          <w:b/>
          <w:bCs/>
        </w:rPr>
        <w:t>Mock HCM Server</w:t>
      </w:r>
      <w:r>
        <w:t xml:space="preserve"> (Node.js/Express). 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Auto-Seeding</w:t>
      </w:r>
      <w:r>
        <w:t>: Dynamically generates balances for unknown employees to allow rapid testing.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Behavioral </w:t>
      </w:r>
      <w:proofErr w:type="spellStart"/>
      <w:r>
        <w:rPr>
          <w:b/>
          <w:bCs/>
        </w:rPr>
        <w:t>Config</w:t>
      </w:r>
      <w:proofErr w:type="spellEnd"/>
      <w:r>
        <w:t xml:space="preserve">: Supports runtime configuration via </w:t>
      </w:r>
      <w:r>
        <w:rPr>
          <w:rFonts w:ascii="Courier New" w:eastAsia="Courier New" w:hAnsi="Courier New" w:cs="Courier New"/>
          <w:shd w:val="clear" w:color="auto" w:fill="F1F5F9"/>
        </w:rPr>
        <w:t>/_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config</w:t>
      </w:r>
      <w:proofErr w:type="spellEnd"/>
      <w:r>
        <w:t xml:space="preserve"> to simulate:</w:t>
      </w:r>
    </w:p>
    <w:p w:rsidR="003F7266" w:rsidRDefault="001E3B8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unreliable</w:t>
      </w:r>
      <w:r>
        <w:t>: Randomly returns successful status codes but fails to update internal state.</w:t>
      </w:r>
    </w:p>
    <w:p w:rsidR="003F7266" w:rsidRDefault="001E3B8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hang</w:t>
      </w:r>
      <w:r>
        <w:t>: Intentionally hangs for &gt; 5s to trigger service timeouts.</w:t>
      </w:r>
    </w:p>
    <w:p w:rsidR="003F7266" w:rsidRDefault="001E3B80">
      <w:pPr>
        <w:spacing w:after="200"/>
      </w:pPr>
      <w:r>
        <w:lastRenderedPageBreak/>
        <w:t xml:space="preserve"> </w:t>
      </w:r>
    </w:p>
    <w:p w:rsidR="003F7266" w:rsidRDefault="001E3B80">
      <w:pPr>
        <w:pStyle w:val="Heading3"/>
        <w:spacing w:after="200"/>
      </w:pPr>
      <w:bookmarkStart w:id="35" w:name="_Toc227948709"/>
      <w:r>
        <w:t>8.3 Coverage Requirements</w:t>
      </w:r>
      <w:bookmarkEnd w:id="35"/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Global Coverage</w:t>
      </w:r>
      <w:r>
        <w:t xml:space="preserve">: Minimum </w:t>
      </w:r>
      <w:r>
        <w:rPr>
          <w:b/>
          <w:bCs/>
        </w:rPr>
        <w:t>85%</w:t>
      </w:r>
      <w:r>
        <w:t xml:space="preserve"> total line coverage.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Critical Path Coverage</w:t>
      </w:r>
      <w:r>
        <w:t xml:space="preserve">: </w:t>
      </w:r>
      <w:r>
        <w:rPr>
          <w:b/>
          <w:bCs/>
        </w:rPr>
        <w:t>100%</w:t>
      </w:r>
      <w:r>
        <w:t xml:space="preserve"> coverage for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RequestsService</w:t>
      </w:r>
      <w:proofErr w:type="spellEnd"/>
      <w:r>
        <w:t xml:space="preserve"> approval and cancellation logic, ensuring all compensating transactions are verified.</w:t>
      </w:r>
    </w:p>
    <w:p w:rsidR="003F7266" w:rsidRDefault="001E3B80">
      <w:pPr>
        <w:spacing w:after="200"/>
      </w:pPr>
      <w:r>
        <w:t xml:space="preserve"> </w:t>
      </w:r>
    </w:p>
    <w:p w:rsidR="003F7266" w:rsidRDefault="00095CC7">
      <w:pPr>
        <w:spacing w:after="120"/>
      </w:pPr>
      <w:r>
        <w:rPr>
          <w:noProof/>
        </w:rPr>
        <w:drawing>
          <wp:inline distT="0" distB="0" distL="0" distR="0">
            <wp:extent cx="5731510" cy="63944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verag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36" w:name="_Toc227948710"/>
      <w:r>
        <w:t>8.4 Key Adversarial Scenarios</w:t>
      </w:r>
      <w:bookmarkEnd w:id="36"/>
    </w:p>
    <w:p w:rsidR="003F7266" w:rsidRDefault="001E3B80">
      <w:pPr>
        <w:spacing w:after="240"/>
      </w:pPr>
      <w:r>
        <w:t xml:space="preserve"> </w:t>
      </w:r>
    </w:p>
    <w:tbl>
      <w:tblPr>
        <w:tblStyle w:val="PlainTable2"/>
        <w:tblW w:w="5000" w:type="pct"/>
        <w:tblLayout w:type="fixed"/>
        <w:tblLook w:val="04A0" w:firstRow="1" w:lastRow="0" w:firstColumn="1" w:lastColumn="0" w:noHBand="0" w:noVBand="1"/>
      </w:tblPr>
      <w:tblGrid>
        <w:gridCol w:w="2478"/>
        <w:gridCol w:w="6548"/>
      </w:tblGrid>
      <w:tr w:rsidR="003F7266" w:rsidTr="00C21A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 w:rsidR="003F7266" w:rsidRDefault="001E3B80">
            <w:r>
              <w:lastRenderedPageBreak/>
              <w:t>Scenario</w:t>
            </w:r>
          </w:p>
        </w:tc>
        <w:tc>
          <w:tcPr>
            <w:tcW w:w="6794" w:type="dxa"/>
          </w:tcPr>
          <w:p w:rsidR="003F7266" w:rsidRDefault="001E3B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Behavior Verified</w:t>
            </w:r>
          </w:p>
        </w:tc>
      </w:tr>
      <w:tr w:rsidR="003F7266" w:rsidTr="00C21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 w:rsidR="003F7266" w:rsidRDefault="001E3B80">
            <w:r>
              <w:t>HCM Timeout</w:t>
            </w:r>
          </w:p>
        </w:tc>
        <w:tc>
          <w:tcPr>
            <w:tcW w:w="6794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Ensure the service aborts after 5s and preserves the request in a </w:t>
            </w:r>
            <w:proofErr w:type="spellStart"/>
            <w:r>
              <w:t>retryable</w:t>
            </w:r>
            <w:proofErr w:type="spellEnd"/>
            <w:r>
              <w:t xml:space="preserve"> state.</w:t>
            </w:r>
          </w:p>
        </w:tc>
      </w:tr>
      <w:tr w:rsidR="003F7266" w:rsidTr="00C21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 w:rsidR="003F7266" w:rsidRDefault="001E3B80">
            <w:r>
              <w:t>Race Condition</w:t>
            </w:r>
          </w:p>
        </w:tc>
        <w:tc>
          <w:tcPr>
            <w:tcW w:w="6794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Two simultaneous approvals against a balance of 1. Ensure only one succeeds and the other receives a 400 error.</w:t>
            </w:r>
          </w:p>
        </w:tc>
      </w:tr>
      <w:tr w:rsidR="003F7266" w:rsidTr="00C21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 w:rsidR="003F7266" w:rsidRDefault="001E3B80">
            <w:r>
              <w:t>HCM Silence</w:t>
            </w:r>
          </w:p>
        </w:tc>
        <w:tc>
          <w:tcPr>
            <w:tcW w:w="6794" w:type="dxa"/>
          </w:tcPr>
          <w:p w:rsidR="003F7266" w:rsidRDefault="001E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HCM returns 200 but no balance update. Ensure our service re-fetches to verify state before updating cache.</w:t>
            </w:r>
          </w:p>
        </w:tc>
      </w:tr>
      <w:tr w:rsidR="003F7266" w:rsidTr="00C21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 w:rsidR="003F7266" w:rsidRDefault="001E3B80">
            <w:r>
              <w:t>Drift Conflict</w:t>
            </w:r>
          </w:p>
        </w:tc>
        <w:tc>
          <w:tcPr>
            <w:tcW w:w="6794" w:type="dxa"/>
          </w:tcPr>
          <w:p w:rsidR="003F7266" w:rsidRDefault="001E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batch update reduces balance below a PENDING request amount. Ensure the request is flagged with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pendingConflict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: true</w:t>
            </w:r>
            <w:r>
              <w:t>.</w:t>
            </w:r>
          </w:p>
        </w:tc>
      </w:tr>
    </w:tbl>
    <w:p w:rsidR="003F7266" w:rsidRDefault="001E3B80">
      <w:pPr>
        <w:spacing w:before="240"/>
      </w:pPr>
      <w:r>
        <w:t xml:space="preserve"> </w:t>
      </w:r>
    </w:p>
    <w:p w:rsidR="003F7266" w:rsidRDefault="001E3B80">
      <w:pPr>
        <w:pStyle w:val="Heading2"/>
        <w:spacing w:after="200"/>
      </w:pPr>
      <w:bookmarkStart w:id="37" w:name="_Toc227948711"/>
      <w:r>
        <w:t>9. Scalability &amp; Limitations</w:t>
      </w:r>
      <w:bookmarkEnd w:id="37"/>
    </w:p>
    <w:p w:rsidR="003F7266" w:rsidRDefault="001E3B80">
      <w:pPr>
        <w:spacing w:after="120"/>
      </w:pPr>
      <w:r>
        <w:t>While optimized for resilience and performance in its current form, the service has specific architectural boundaries that must be considered for future growth.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38" w:name="_Toc227948712"/>
      <w:r>
        <w:t>9.1 SQLite Single-Process Constraint</w:t>
      </w:r>
      <w:bookmarkEnd w:id="38"/>
    </w:p>
    <w:p w:rsidR="003F7266" w:rsidRDefault="001E3B80">
      <w:pPr>
        <w:spacing w:after="120"/>
      </w:pPr>
      <w:r>
        <w:t>The current use of SQLite (even in WAL mode) is optimized for single-instance deployments.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Limitation</w:t>
      </w:r>
      <w:r>
        <w:t>: Scaling the service horizontally (multiple pods/instances) would lead to database lock contention and split-brain scenarios regarding the local cache.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Impact</w:t>
      </w:r>
      <w:r>
        <w:t>: Horizontal scaling is currently not supported without architectural modification.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39" w:name="_Toc227948713"/>
      <w:r>
        <w:t>9.2 Scale-out Path</w:t>
      </w:r>
      <w:bookmarkEnd w:id="39"/>
    </w:p>
    <w:p w:rsidR="003F7266" w:rsidRDefault="001E3B80">
      <w:pPr>
        <w:spacing w:after="120"/>
      </w:pPr>
      <w:r>
        <w:t>To transition this service to a globally scalable, high-availability cluster, the following migrations are required:</w:t>
      </w:r>
    </w:p>
    <w:p w:rsidR="003F7266" w:rsidRDefault="001E3B80">
      <w:pPr>
        <w:spacing w:after="100"/>
        <w:ind w:left="20"/>
      </w:pPr>
      <w:r>
        <w:t xml:space="preserve">1. </w:t>
      </w:r>
      <w:r>
        <w:rPr>
          <w:b/>
          <w:bCs/>
        </w:rPr>
        <w:t>Database</w:t>
      </w:r>
      <w:r>
        <w:t xml:space="preserve">: Migrate from SQLite to a managed </w:t>
      </w:r>
      <w:r>
        <w:rPr>
          <w:b/>
          <w:bCs/>
        </w:rPr>
        <w:t>PostgreSQL</w:t>
      </w:r>
      <w:r>
        <w:t xml:space="preserve"> or </w:t>
      </w:r>
      <w:proofErr w:type="spellStart"/>
      <w:r>
        <w:t>CockroachDB</w:t>
      </w:r>
      <w:proofErr w:type="spellEnd"/>
      <w:r>
        <w:t xml:space="preserve"> cluster.</w:t>
      </w:r>
    </w:p>
    <w:p w:rsidR="003F7266" w:rsidRDefault="001E3B80">
      <w:pPr>
        <w:spacing w:after="100"/>
        <w:ind w:left="20"/>
      </w:pPr>
      <w:r>
        <w:t xml:space="preserve">2. </w:t>
      </w:r>
      <w:r>
        <w:rPr>
          <w:b/>
          <w:bCs/>
        </w:rPr>
        <w:t>Distributed Locking</w:t>
      </w:r>
      <w:r>
        <w:t xml:space="preserve">: Replace the in-memory striped </w:t>
      </w:r>
      <w:proofErr w:type="spellStart"/>
      <w:r>
        <w:t>mutex</w:t>
      </w:r>
      <w:proofErr w:type="spellEnd"/>
      <w:r>
        <w:t xml:space="preserve"> with a </w:t>
      </w:r>
      <w:proofErr w:type="spellStart"/>
      <w:r>
        <w:rPr>
          <w:b/>
          <w:bCs/>
        </w:rPr>
        <w:t>Redis</w:t>
      </w:r>
      <w:proofErr w:type="spellEnd"/>
      <w:r>
        <w:rPr>
          <w:b/>
          <w:bCs/>
        </w:rPr>
        <w:t xml:space="preserve">-based </w:t>
      </w:r>
      <w:proofErr w:type="spellStart"/>
      <w:r>
        <w:rPr>
          <w:b/>
          <w:bCs/>
        </w:rPr>
        <w:t>Redlock</w:t>
      </w:r>
      <w:proofErr w:type="spellEnd"/>
      <w:r>
        <w:t xml:space="preserve"> mechanism to ensure concurrency control across multiple service nodes.</w:t>
      </w:r>
    </w:p>
    <w:p w:rsidR="003F7266" w:rsidRDefault="001E3B80">
      <w:pPr>
        <w:spacing w:after="100"/>
        <w:ind w:left="20"/>
      </w:pPr>
      <w:r>
        <w:t xml:space="preserve">3. </w:t>
      </w:r>
      <w:r>
        <w:rPr>
          <w:b/>
          <w:bCs/>
        </w:rPr>
        <w:t>Caching</w:t>
      </w:r>
      <w:r>
        <w:t xml:space="preserve">: Transition the local entity cache to a distributed cache (e.g., </w:t>
      </w:r>
      <w:proofErr w:type="spellStart"/>
      <w:r>
        <w:t>Redis</w:t>
      </w:r>
      <w:proofErr w:type="spellEnd"/>
      <w:r>
        <w:t>) to ensure consistency across all pods.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40" w:name="_Toc227948714"/>
      <w:r>
        <w:t>9.3 HCM Rate Limit Handling</w:t>
      </w:r>
      <w:bookmarkEnd w:id="40"/>
    </w:p>
    <w:p w:rsidR="003F7266" w:rsidRDefault="001E3B80">
      <w:pPr>
        <w:spacing w:after="120"/>
      </w:pPr>
      <w:r>
        <w:t>External HCM systems typically impose strict rate limits on their REST APIs.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Current Handling</w:t>
      </w:r>
      <w:r>
        <w:t xml:space="preserve">: The service uses a global </w:t>
      </w:r>
      <w:proofErr w:type="spellStart"/>
      <w:r>
        <w:t>throttler</w:t>
      </w:r>
      <w:proofErr w:type="spellEnd"/>
      <w:r>
        <w:t xml:space="preserve"> to protect itself from bursts, but outbound calls to HCM are currently synchronous.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Future Improvement</w:t>
      </w:r>
      <w:r>
        <w:t xml:space="preserve">: Implementing an outbound request queue with a </w:t>
      </w:r>
      <w:r>
        <w:rPr>
          <w:b/>
          <w:bCs/>
        </w:rPr>
        <w:t>Token Bucket</w:t>
      </w:r>
      <w:r>
        <w:t xml:space="preserve"> algorithm would allow the service to "smooth out" bursts of approval requests, preventing 429 errors from the HCM vendor.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2"/>
        <w:spacing w:after="200"/>
      </w:pPr>
      <w:bookmarkStart w:id="41" w:name="_Toc227948715"/>
      <w:r>
        <w:lastRenderedPageBreak/>
        <w:t>10. Assumptions &amp; Open Questions</w:t>
      </w:r>
      <w:bookmarkEnd w:id="41"/>
    </w:p>
    <w:p w:rsidR="003F7266" w:rsidRDefault="001E3B80">
      <w:pPr>
        <w:pStyle w:val="Heading3"/>
        <w:spacing w:after="200"/>
      </w:pPr>
      <w:bookmarkStart w:id="42" w:name="_Toc227948716"/>
      <w:r>
        <w:t>10.1 Key Assumptions</w:t>
      </w:r>
      <w:bookmarkEnd w:id="42"/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Identity Consistency</w:t>
      </w:r>
      <w:r>
        <w:t xml:space="preserve">: We assume that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employeeId</w:t>
      </w:r>
      <w:proofErr w:type="spellEnd"/>
      <w:r>
        <w:t xml:space="preserve"> and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locationId</w:t>
      </w:r>
      <w:proofErr w:type="spellEnd"/>
      <w:r>
        <w:t xml:space="preserve"> provided in the JWT token are exactly matched with the keys used in the external HCM system.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HCM Availability</w:t>
      </w:r>
      <w:r>
        <w:t>: While we have a cache for reads, we assume that the HCM will be available for writes (approvals) with at least 99% uptime during business hours.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Network Stability</w:t>
      </w:r>
      <w:r>
        <w:t xml:space="preserve">: We assume that the latency between the </w:t>
      </w:r>
      <w:proofErr w:type="spellStart"/>
      <w:r>
        <w:t>Microservice</w:t>
      </w:r>
      <w:proofErr w:type="spellEnd"/>
      <w:r>
        <w:t xml:space="preserve"> and the HCM is generally under 200ms, allowing for our 5s timeout to be a conservative boundary.</w:t>
      </w:r>
    </w:p>
    <w:p w:rsidR="003F7266" w:rsidRDefault="001E3B80">
      <w:pPr>
        <w:spacing w:after="200"/>
      </w:pPr>
      <w:r>
        <w:t xml:space="preserve"> </w:t>
      </w:r>
    </w:p>
    <w:p w:rsidR="003F7266" w:rsidRDefault="001E3B80">
      <w:pPr>
        <w:pStyle w:val="Heading3"/>
        <w:spacing w:after="200"/>
      </w:pPr>
      <w:bookmarkStart w:id="43" w:name="_Toc227948717"/>
      <w:r>
        <w:t>10.2 Open Questions</w:t>
      </w:r>
      <w:bookmarkEnd w:id="43"/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 Retention</w:t>
      </w:r>
      <w:r>
        <w:t xml:space="preserve">: How long should we keep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SyncLog</w:t>
      </w:r>
      <w:proofErr w:type="spellEnd"/>
      <w:r>
        <w:t xml:space="preserve"> and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TimeOffRequest</w:t>
      </w:r>
      <w:proofErr w:type="spellEnd"/>
      <w:r>
        <w:t xml:space="preserve"> records in the local database before archiving them to a long-term data warehouse?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Notification Responsibility</w:t>
      </w:r>
      <w:r>
        <w:t xml:space="preserve">: Should the </w:t>
      </w:r>
      <w:proofErr w:type="spellStart"/>
      <w:r>
        <w:t>microservice</w:t>
      </w:r>
      <w:proofErr w:type="spellEnd"/>
      <w:r>
        <w:t xml:space="preserve"> eventually take on the responsibility of sending the final email/Slack notification to the employee, or should it remain strictly an event emitter?</w:t>
      </w:r>
    </w:p>
    <w:p w:rsidR="003F7266" w:rsidRDefault="001E3B8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Complex Leave Rules</w:t>
      </w:r>
      <w:r>
        <w:t>: How should the system handle leave types that have complex calculation logic (e.g., "accrue 1.5 days per month of service") which may be easier to calculate locally than to re-fetch on every sync?</w:t>
      </w:r>
    </w:p>
    <w:sectPr w:rsidR="003F7266" w:rsidSect="00C21AF1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04AD" w:rsidRDefault="009704AD" w:rsidP="00C21AF1">
      <w:pPr>
        <w:spacing w:after="0" w:line="240" w:lineRule="auto"/>
      </w:pPr>
      <w:r>
        <w:separator/>
      </w:r>
    </w:p>
  </w:endnote>
  <w:endnote w:type="continuationSeparator" w:id="0">
    <w:p w:rsidR="009704AD" w:rsidRDefault="009704AD" w:rsidP="00C21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9915924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1E3B80" w:rsidRDefault="001E3B8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6125">
          <w:rPr>
            <w:noProof/>
          </w:rPr>
          <w:t>7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1E3B80" w:rsidRDefault="001E3B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04AD" w:rsidRDefault="009704AD" w:rsidP="00C21AF1">
      <w:pPr>
        <w:spacing w:after="0" w:line="240" w:lineRule="auto"/>
      </w:pPr>
      <w:r>
        <w:separator/>
      </w:r>
    </w:p>
  </w:footnote>
  <w:footnote w:type="continuationSeparator" w:id="0">
    <w:p w:rsidR="009704AD" w:rsidRDefault="009704AD" w:rsidP="00C21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3B80" w:rsidRDefault="001E3B80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D001FA0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5B9BD5" w:themeColor="accent1"/>
          <w:sz w:val="20"/>
          <w:szCs w:val="20"/>
        </w:rPr>
        <w:alias w:val="Title"/>
        <w:id w:val="15524250"/>
        <w:placeholder>
          <w:docPart w:val="068C334AB2A9433A8CB96137A63A590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roofErr w:type="spellStart"/>
        <w:r>
          <w:rPr>
            <w:color w:val="5B9BD5" w:themeColor="accent1"/>
            <w:sz w:val="20"/>
            <w:szCs w:val="20"/>
          </w:rPr>
          <w:t>TRD_Time</w:t>
        </w:r>
        <w:proofErr w:type="spellEnd"/>
        <w:r>
          <w:rPr>
            <w:color w:val="5B9BD5" w:themeColor="accent1"/>
            <w:sz w:val="20"/>
            <w:szCs w:val="20"/>
          </w:rPr>
          <w:t xml:space="preserve">-Off </w:t>
        </w:r>
        <w:proofErr w:type="spellStart"/>
        <w:r>
          <w:rPr>
            <w:color w:val="5B9BD5" w:themeColor="accent1"/>
            <w:sz w:val="20"/>
            <w:szCs w:val="20"/>
          </w:rPr>
          <w:t>Microservice</w:t>
        </w:r>
        <w:proofErr w:type="spellEnd"/>
      </w:sdtContent>
    </w:sdt>
  </w:p>
  <w:p w:rsidR="001E3B80" w:rsidRDefault="001E3B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862EF6"/>
    <w:multiLevelType w:val="hybridMultilevel"/>
    <w:tmpl w:val="A9F6DC82"/>
    <w:lvl w:ilvl="0" w:tplc="E718201C">
      <w:start w:val="1"/>
      <w:numFmt w:val="bullet"/>
      <w:lvlText w:val="●"/>
      <w:lvlJc w:val="left"/>
      <w:pPr>
        <w:ind w:left="720" w:hanging="360"/>
      </w:pPr>
    </w:lvl>
    <w:lvl w:ilvl="1" w:tplc="48A201AC">
      <w:start w:val="1"/>
      <w:numFmt w:val="bullet"/>
      <w:lvlText w:val="○"/>
      <w:lvlJc w:val="left"/>
      <w:pPr>
        <w:ind w:left="1440" w:hanging="360"/>
      </w:pPr>
    </w:lvl>
    <w:lvl w:ilvl="2" w:tplc="953EDDB8">
      <w:start w:val="1"/>
      <w:numFmt w:val="bullet"/>
      <w:lvlText w:val="■"/>
      <w:lvlJc w:val="left"/>
      <w:pPr>
        <w:ind w:left="2160" w:hanging="360"/>
      </w:pPr>
    </w:lvl>
    <w:lvl w:ilvl="3" w:tplc="767E6268">
      <w:start w:val="1"/>
      <w:numFmt w:val="bullet"/>
      <w:lvlText w:val="●"/>
      <w:lvlJc w:val="left"/>
      <w:pPr>
        <w:ind w:left="2880" w:hanging="360"/>
      </w:pPr>
    </w:lvl>
    <w:lvl w:ilvl="4" w:tplc="B192A7E6">
      <w:start w:val="1"/>
      <w:numFmt w:val="bullet"/>
      <w:lvlText w:val="○"/>
      <w:lvlJc w:val="left"/>
      <w:pPr>
        <w:ind w:left="3600" w:hanging="360"/>
      </w:pPr>
    </w:lvl>
    <w:lvl w:ilvl="5" w:tplc="93CC7A02">
      <w:start w:val="1"/>
      <w:numFmt w:val="bullet"/>
      <w:lvlText w:val="■"/>
      <w:lvlJc w:val="left"/>
      <w:pPr>
        <w:ind w:left="4320" w:hanging="360"/>
      </w:pPr>
    </w:lvl>
    <w:lvl w:ilvl="6" w:tplc="232212AA">
      <w:start w:val="1"/>
      <w:numFmt w:val="bullet"/>
      <w:lvlText w:val="●"/>
      <w:lvlJc w:val="left"/>
      <w:pPr>
        <w:ind w:left="5040" w:hanging="360"/>
      </w:pPr>
    </w:lvl>
    <w:lvl w:ilvl="7" w:tplc="50125516">
      <w:start w:val="1"/>
      <w:numFmt w:val="bullet"/>
      <w:lvlText w:val="●"/>
      <w:lvlJc w:val="left"/>
      <w:pPr>
        <w:ind w:left="5760" w:hanging="360"/>
      </w:pPr>
    </w:lvl>
    <w:lvl w:ilvl="8" w:tplc="A86815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B239E4"/>
    <w:multiLevelType w:val="hybridMultilevel"/>
    <w:tmpl w:val="539AC4CE"/>
    <w:lvl w:ilvl="0" w:tplc="CB307616">
      <w:start w:val="1"/>
      <w:numFmt w:val="bullet"/>
      <w:suff w:val="space"/>
      <w:lvlText w:val="●"/>
      <w:lvlJc w:val="left"/>
      <w:pPr>
        <w:ind w:left="240" w:hanging="180"/>
      </w:pPr>
    </w:lvl>
    <w:lvl w:ilvl="1" w:tplc="CBD4353E">
      <w:start w:val="1"/>
      <w:numFmt w:val="bullet"/>
      <w:suff w:val="space"/>
      <w:lvlText w:val="○"/>
      <w:lvlJc w:val="left"/>
      <w:pPr>
        <w:ind w:left="660" w:hanging="180"/>
      </w:pPr>
    </w:lvl>
    <w:lvl w:ilvl="2" w:tplc="E76A6960">
      <w:start w:val="1"/>
      <w:numFmt w:val="bullet"/>
      <w:suff w:val="space"/>
      <w:lvlText w:val="■"/>
      <w:lvlJc w:val="left"/>
      <w:pPr>
        <w:ind w:left="1080" w:hanging="180"/>
      </w:pPr>
    </w:lvl>
    <w:lvl w:ilvl="3" w:tplc="E8DE4F62">
      <w:start w:val="1"/>
      <w:numFmt w:val="bullet"/>
      <w:suff w:val="space"/>
      <w:lvlText w:val="●"/>
      <w:lvlJc w:val="left"/>
      <w:pPr>
        <w:ind w:left="1500" w:hanging="180"/>
      </w:pPr>
    </w:lvl>
    <w:lvl w:ilvl="4" w:tplc="F76E03DE">
      <w:start w:val="1"/>
      <w:numFmt w:val="bullet"/>
      <w:suff w:val="space"/>
      <w:lvlText w:val="○"/>
      <w:lvlJc w:val="left"/>
      <w:pPr>
        <w:ind w:left="1920" w:hanging="180"/>
      </w:pPr>
    </w:lvl>
    <w:lvl w:ilvl="5" w:tplc="BA306818">
      <w:start w:val="1"/>
      <w:numFmt w:val="bullet"/>
      <w:suff w:val="space"/>
      <w:lvlText w:val="■"/>
      <w:lvlJc w:val="left"/>
      <w:pPr>
        <w:ind w:left="2340" w:hanging="180"/>
      </w:pPr>
    </w:lvl>
    <w:lvl w:ilvl="6" w:tplc="D9DED6BE">
      <w:start w:val="1"/>
      <w:numFmt w:val="bullet"/>
      <w:suff w:val="space"/>
      <w:lvlText w:val="●"/>
      <w:lvlJc w:val="left"/>
      <w:pPr>
        <w:ind w:left="2760" w:hanging="180"/>
      </w:pPr>
    </w:lvl>
    <w:lvl w:ilvl="7" w:tplc="B6B60C1E">
      <w:start w:val="1"/>
      <w:numFmt w:val="bullet"/>
      <w:suff w:val="space"/>
      <w:lvlText w:val="○"/>
      <w:lvlJc w:val="left"/>
      <w:pPr>
        <w:ind w:left="3180" w:hanging="180"/>
      </w:pPr>
    </w:lvl>
    <w:lvl w:ilvl="8" w:tplc="2FC4D904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266"/>
    <w:rsid w:val="00095CC7"/>
    <w:rsid w:val="001E3B80"/>
    <w:rsid w:val="003F7266"/>
    <w:rsid w:val="008C6125"/>
    <w:rsid w:val="009704AD"/>
    <w:rsid w:val="00A51D6D"/>
    <w:rsid w:val="00C2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3B7C0"/>
  <w15:docId w15:val="{A55C0037-00C9-4D32-95F6-D83E680E4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1AF1"/>
  </w:style>
  <w:style w:type="paragraph" w:styleId="Heading1">
    <w:name w:val="heading 1"/>
    <w:basedOn w:val="Normal"/>
    <w:next w:val="Normal"/>
    <w:link w:val="Heading1Char"/>
    <w:uiPriority w:val="9"/>
    <w:qFormat/>
    <w:rsid w:val="00C21AF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AF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1AF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1A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21A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21A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A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A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AF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1AF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21AF1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21A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1AF1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21AF1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21AF1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21AF1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AF1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AF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AF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1AF1"/>
    <w:pPr>
      <w:spacing w:line="240" w:lineRule="auto"/>
    </w:pPr>
    <w:rPr>
      <w:b/>
      <w:bCs/>
      <w:smallCaps/>
      <w:color w:val="44546A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C21AF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AF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AF1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C21AF1"/>
    <w:rPr>
      <w:b/>
      <w:bCs/>
    </w:rPr>
  </w:style>
  <w:style w:type="character" w:styleId="Emphasis">
    <w:name w:val="Emphasis"/>
    <w:basedOn w:val="DefaultParagraphFont"/>
    <w:uiPriority w:val="20"/>
    <w:qFormat/>
    <w:rsid w:val="00C21AF1"/>
    <w:rPr>
      <w:i/>
      <w:iCs/>
    </w:rPr>
  </w:style>
  <w:style w:type="paragraph" w:styleId="NoSpacing">
    <w:name w:val="No Spacing"/>
    <w:link w:val="NoSpacingChar"/>
    <w:uiPriority w:val="1"/>
    <w:qFormat/>
    <w:rsid w:val="00C21AF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21AF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21AF1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AF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AF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21AF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21AF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21AF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21AF1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21AF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C21AF1"/>
    <w:pPr>
      <w:outlineLvl w:val="9"/>
    </w:pPr>
  </w:style>
  <w:style w:type="table" w:styleId="PlainTable2">
    <w:name w:val="Plain Table 2"/>
    <w:basedOn w:val="TableNormal"/>
    <w:uiPriority w:val="42"/>
    <w:rsid w:val="00C21AF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C21AF1"/>
  </w:style>
  <w:style w:type="paragraph" w:styleId="TOC1">
    <w:name w:val="toc 1"/>
    <w:basedOn w:val="Normal"/>
    <w:next w:val="Normal"/>
    <w:autoRedefine/>
    <w:uiPriority w:val="39"/>
    <w:unhideWhenUsed/>
    <w:rsid w:val="00C21A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1AF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21AF1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C21A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AF1"/>
  </w:style>
  <w:style w:type="paragraph" w:styleId="Footer">
    <w:name w:val="footer"/>
    <w:basedOn w:val="Normal"/>
    <w:link w:val="FooterChar"/>
    <w:uiPriority w:val="99"/>
    <w:unhideWhenUsed/>
    <w:rsid w:val="00C21A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68C334AB2A9433A8CB96137A63A59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BE7AC-70A5-45C6-8815-9A24FABF313B}"/>
      </w:docPartPr>
      <w:docPartBody>
        <w:p w:rsidR="00995F42" w:rsidRDefault="00995F42" w:rsidP="00995F42">
          <w:pPr>
            <w:pStyle w:val="068C334AB2A9433A8CB96137A63A590D"/>
          </w:pPr>
          <w:r>
            <w:rPr>
              <w:color w:val="5B9BD5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F42"/>
    <w:rsid w:val="0099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68C334AB2A9433A8CB96137A63A590D">
    <w:name w:val="068C334AB2A9433A8CB96137A63A590D"/>
    <w:rsid w:val="00995F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This Time-Off Microservice serves as a resilient Anti-Corruption Layer (ACL) for HCM integrations, utilizing a SQLite-backed Cache-Aside pattern to ensure high availability. It implements in-memory striped mutexes for concurrency control and a Saga pattern for robust request rollbacks. The architecture guarantees sub-millisecond performance and data integrity, maintaining operational continuity even during external service outages.</Abstract>
  <CompanyAddress/>
  <CompanyPhone/>
  <CompanyFax/>
  <CompanyEmail>Shujaqurashi2172@gmail.com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F512A9D-4946-40AB-82F8-262FC0F9B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2997</Words>
  <Characters>17086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TRD_Time-Off Microservice</vt:lpstr>
    </vt:vector>
  </TitlesOfParts>
  <Company/>
  <LinksUpToDate>false</LinksUpToDate>
  <CharactersWithSpaces>20043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TRD_Time-Off Microservice</dc:title>
  <dc:subject>Wizdaa</dc:subject>
  <dc:creator>Mohammad Shuja Uddin</dc:creator>
  <cp:lastModifiedBy>HP 450 G 9</cp:lastModifiedBy>
  <cp:revision>5</cp:revision>
  <cp:lastPrinted>2026-04-24T13:51:00Z</cp:lastPrinted>
  <dcterms:created xsi:type="dcterms:W3CDTF">2026-04-24T13:37:00Z</dcterms:created>
  <dcterms:modified xsi:type="dcterms:W3CDTF">2026-04-24T13:51:00Z</dcterms:modified>
</cp:coreProperties>
</file>