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61EB4" w14:textId="77777777" w:rsidR="009D57C6" w:rsidRDefault="009D57C6" w:rsidP="00AE4BED">
      <w:pPr>
        <w:rPr>
          <w:b/>
          <w:bCs/>
          <w:noProof/>
        </w:rPr>
      </w:pPr>
      <w:bookmarkStart w:id="0" w:name="_Hlk231329175"/>
      <w:r w:rsidRPr="009D57C6">
        <w:rPr>
          <w:b/>
          <w:bCs/>
          <w:noProof/>
        </w:rPr>
        <w:t xml:space="preserve">MicroGT-DBiT </w:t>
      </w:r>
    </w:p>
    <w:bookmarkEnd w:id="0"/>
    <w:p w14:paraId="564166C6" w14:textId="6E3D394F" w:rsidR="00097B2F" w:rsidRDefault="00AE4BED">
      <w:pPr>
        <w:rPr>
          <w:noProof/>
        </w:rPr>
      </w:pPr>
      <w:r w:rsidRPr="00AE4BED">
        <w:rPr>
          <w:noProof/>
        </w:rPr>
        <w:t>This repository contains the code for the manuscript "</w:t>
      </w:r>
      <w:r w:rsidR="009D57C6" w:rsidRPr="009D57C6">
        <w:t xml:space="preserve"> </w:t>
      </w:r>
      <w:r w:rsidR="00265B4C" w:rsidRPr="00265B4C">
        <w:rPr>
          <w:noProof/>
        </w:rPr>
        <w:t>Spatial Metagenome and Metatranscriptome Co-profiling of Mouse Gut Tissue</w:t>
      </w:r>
      <w:r w:rsidRPr="00AE4BED">
        <w:rPr>
          <w:noProof/>
        </w:rPr>
        <w:t>"</w:t>
      </w:r>
      <w:r w:rsidR="009D57C6">
        <w:rPr>
          <w:rFonts w:hint="eastAsia"/>
          <w:noProof/>
        </w:rPr>
        <w:t>.</w:t>
      </w:r>
      <w:r w:rsidRPr="00AE4BED">
        <w:rPr>
          <w:noProof/>
        </w:rPr>
        <w:t xml:space="preserve"> In this work, we introduce </w:t>
      </w:r>
      <w:r w:rsidR="009D57C6" w:rsidRPr="009D57C6">
        <w:rPr>
          <w:noProof/>
        </w:rPr>
        <w:t>MicroGT-DBiT</w:t>
      </w:r>
      <w:r w:rsidRPr="00AE4BED">
        <w:rPr>
          <w:noProof/>
        </w:rPr>
        <w:t xml:space="preserve">, </w:t>
      </w:r>
      <w:r w:rsidR="009D57C6" w:rsidRPr="009D57C6">
        <w:rPr>
          <w:noProof/>
        </w:rPr>
        <w:t>a spatial sequencing technology that enables simultaneous profiling of microbial genomes and transcriptomes together with the whole host transcriptome from the same tissue section on slide</w:t>
      </w:r>
      <w:r w:rsidRPr="00AE4BED">
        <w:rPr>
          <w:noProof/>
        </w:rPr>
        <w:t xml:space="preserve">. </w:t>
      </w:r>
      <w:r w:rsidR="009D57C6" w:rsidRPr="009D57C6">
        <w:rPr>
          <w:noProof/>
        </w:rPr>
        <w:t>This method combines enzymatic in situ polyadenylation with random-primer-based capture to improve recovery of low-abundance bacterial transcripts and host RNAs, together with Tn5-mediated in situ tagmentation of microbial genomic DNA for spatial metagenomic profiling. We applied MicroGT-DBiT to colon tissues from germ-free mice colonized with a defined microbial community to validate its performance and accuracy in tissues. Spatial metagenomic profiles enabled detection of microbial genomic variation within the mouse gut microbiome. We further mapped alterations in microbiome spatial composition and biogeography, as well as host-microbe interactions, across different intestinal segments in SPF mice and colitis models induced by DSS. MicroGT-DBiT provides a broadly applicable framework for studying native host-microbe interactions across tissues in health and diseases</w:t>
      </w:r>
      <w:r w:rsidR="00097B2F">
        <w:rPr>
          <w:rFonts w:hint="eastAsia"/>
          <w:noProof/>
        </w:rPr>
        <w:t>.</w:t>
      </w:r>
    </w:p>
    <w:p w14:paraId="2E415A4D" w14:textId="59275DAC" w:rsidR="00C85B18" w:rsidRDefault="009D57C6">
      <w:r>
        <w:rPr>
          <w:noProof/>
        </w:rPr>
        <w:drawing>
          <wp:inline distT="0" distB="0" distL="0" distR="0" wp14:anchorId="324E26F4" wp14:editId="0DADA1DD">
            <wp:extent cx="5936091" cy="2242159"/>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9558" b="26278"/>
                    <a:stretch/>
                  </pic:blipFill>
                  <pic:spPr bwMode="auto">
                    <a:xfrm>
                      <a:off x="0" y="0"/>
                      <a:ext cx="5937250" cy="2242597"/>
                    </a:xfrm>
                    <a:prstGeom prst="rect">
                      <a:avLst/>
                    </a:prstGeom>
                    <a:noFill/>
                    <a:ln>
                      <a:noFill/>
                    </a:ln>
                    <a:extLst>
                      <a:ext uri="{53640926-AAD7-44D8-BBD7-CCE9431645EC}">
                        <a14:shadowObscured xmlns:a14="http://schemas.microsoft.com/office/drawing/2010/main"/>
                      </a:ext>
                    </a:extLst>
                  </pic:spPr>
                </pic:pic>
              </a:graphicData>
            </a:graphic>
          </wp:inline>
        </w:drawing>
      </w:r>
    </w:p>
    <w:p w14:paraId="2B6EC7F3" w14:textId="77777777" w:rsidR="00097B2F" w:rsidRDefault="00097B2F"/>
    <w:p w14:paraId="27AF46AD" w14:textId="62E9902D" w:rsidR="00097B2F" w:rsidRDefault="00097B2F">
      <w:r w:rsidRPr="00097B2F">
        <w:t xml:space="preserve">It includes: 1) </w:t>
      </w:r>
      <w:r>
        <w:rPr>
          <w:rFonts w:hint="eastAsia"/>
        </w:rPr>
        <w:t>Pictures of samples in this research for the data analysis</w:t>
      </w:r>
      <w:r w:rsidRPr="00097B2F">
        <w:t xml:space="preserve">, 2) diagrams </w:t>
      </w:r>
      <w:r>
        <w:rPr>
          <w:rFonts w:hint="eastAsia"/>
        </w:rPr>
        <w:t xml:space="preserve">of the workflow for </w:t>
      </w:r>
      <w:proofErr w:type="spellStart"/>
      <w:r w:rsidRPr="00097B2F">
        <w:t>MicroGT-DBiT</w:t>
      </w:r>
      <w:proofErr w:type="spellEnd"/>
      <w:r>
        <w:rPr>
          <w:rFonts w:hint="eastAsia"/>
        </w:rPr>
        <w:t xml:space="preserve"> and analysis,</w:t>
      </w:r>
      <w:r w:rsidRPr="00097B2F">
        <w:t xml:space="preserve"> </w:t>
      </w:r>
      <w:r>
        <w:rPr>
          <w:rFonts w:hint="eastAsia"/>
        </w:rPr>
        <w:t>3</w:t>
      </w:r>
      <w:r w:rsidRPr="00097B2F">
        <w:t xml:space="preserve">) codes for processing and analyzing </w:t>
      </w:r>
      <w:proofErr w:type="spellStart"/>
      <w:r w:rsidRPr="00097B2F">
        <w:t>MicroGT-</w:t>
      </w:r>
      <w:proofErr w:type="gramStart"/>
      <w:r w:rsidRPr="00097B2F">
        <w:t>DBiT</w:t>
      </w:r>
      <w:proofErr w:type="spellEnd"/>
      <w:r w:rsidRPr="00097B2F">
        <w:t xml:space="preserve">  data</w:t>
      </w:r>
      <w:proofErr w:type="gramEnd"/>
      <w:r w:rsidR="00137202">
        <w:rPr>
          <w:rFonts w:hint="eastAsia"/>
        </w:rPr>
        <w:t>.</w:t>
      </w:r>
    </w:p>
    <w:sectPr w:rsidR="00097B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382EA" w14:textId="77777777" w:rsidR="00212479" w:rsidRDefault="00212479" w:rsidP="00AE4BED">
      <w:pPr>
        <w:spacing w:after="0" w:line="240" w:lineRule="auto"/>
      </w:pPr>
      <w:r>
        <w:separator/>
      </w:r>
    </w:p>
  </w:endnote>
  <w:endnote w:type="continuationSeparator" w:id="0">
    <w:p w14:paraId="1AF9803C" w14:textId="77777777" w:rsidR="00212479" w:rsidRDefault="00212479" w:rsidP="00AE4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87442" w14:textId="77777777" w:rsidR="00212479" w:rsidRDefault="00212479" w:rsidP="00AE4BED">
      <w:pPr>
        <w:spacing w:after="0" w:line="240" w:lineRule="auto"/>
      </w:pPr>
      <w:r>
        <w:separator/>
      </w:r>
    </w:p>
  </w:footnote>
  <w:footnote w:type="continuationSeparator" w:id="0">
    <w:p w14:paraId="64C953B8" w14:textId="77777777" w:rsidR="00212479" w:rsidRDefault="00212479" w:rsidP="00AE4B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47"/>
    <w:rsid w:val="00097B2F"/>
    <w:rsid w:val="00110F6C"/>
    <w:rsid w:val="00137202"/>
    <w:rsid w:val="00212479"/>
    <w:rsid w:val="00265B4C"/>
    <w:rsid w:val="00314847"/>
    <w:rsid w:val="0033239D"/>
    <w:rsid w:val="00426F9C"/>
    <w:rsid w:val="00635B23"/>
    <w:rsid w:val="007C40FD"/>
    <w:rsid w:val="007E54A8"/>
    <w:rsid w:val="009319EB"/>
    <w:rsid w:val="009D57C6"/>
    <w:rsid w:val="00A43BE7"/>
    <w:rsid w:val="00AE4BED"/>
    <w:rsid w:val="00AE63F5"/>
    <w:rsid w:val="00B631AA"/>
    <w:rsid w:val="00C85B18"/>
    <w:rsid w:val="00DF6A93"/>
    <w:rsid w:val="00FB0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E9F84"/>
  <w15:chartTrackingRefBased/>
  <w15:docId w15:val="{6642EC55-3C77-41A6-82EC-D06A0DDC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4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4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48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48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48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48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48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48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48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48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148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148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14847"/>
    <w:rPr>
      <w:rFonts w:eastAsiaTheme="majorEastAsia" w:cstheme="majorBidi"/>
      <w:i/>
      <w:iCs/>
      <w:color w:val="0F4761" w:themeColor="accent1" w:themeShade="BF"/>
    </w:rPr>
  </w:style>
  <w:style w:type="character" w:customStyle="1" w:styleId="50">
    <w:name w:val="标题 5 字符"/>
    <w:basedOn w:val="a0"/>
    <w:link w:val="5"/>
    <w:uiPriority w:val="9"/>
    <w:semiHidden/>
    <w:rsid w:val="00314847"/>
    <w:rPr>
      <w:rFonts w:eastAsiaTheme="majorEastAsia" w:cstheme="majorBidi"/>
      <w:color w:val="0F4761" w:themeColor="accent1" w:themeShade="BF"/>
    </w:rPr>
  </w:style>
  <w:style w:type="character" w:customStyle="1" w:styleId="60">
    <w:name w:val="标题 6 字符"/>
    <w:basedOn w:val="a0"/>
    <w:link w:val="6"/>
    <w:uiPriority w:val="9"/>
    <w:semiHidden/>
    <w:rsid w:val="00314847"/>
    <w:rPr>
      <w:rFonts w:eastAsiaTheme="majorEastAsia" w:cstheme="majorBidi"/>
      <w:i/>
      <w:iCs/>
      <w:color w:val="595959" w:themeColor="text1" w:themeTint="A6"/>
    </w:rPr>
  </w:style>
  <w:style w:type="character" w:customStyle="1" w:styleId="70">
    <w:name w:val="标题 7 字符"/>
    <w:basedOn w:val="a0"/>
    <w:link w:val="7"/>
    <w:uiPriority w:val="9"/>
    <w:semiHidden/>
    <w:rsid w:val="00314847"/>
    <w:rPr>
      <w:rFonts w:eastAsiaTheme="majorEastAsia" w:cstheme="majorBidi"/>
      <w:color w:val="595959" w:themeColor="text1" w:themeTint="A6"/>
    </w:rPr>
  </w:style>
  <w:style w:type="character" w:customStyle="1" w:styleId="80">
    <w:name w:val="标题 8 字符"/>
    <w:basedOn w:val="a0"/>
    <w:link w:val="8"/>
    <w:uiPriority w:val="9"/>
    <w:semiHidden/>
    <w:rsid w:val="00314847"/>
    <w:rPr>
      <w:rFonts w:eastAsiaTheme="majorEastAsia" w:cstheme="majorBidi"/>
      <w:i/>
      <w:iCs/>
      <w:color w:val="272727" w:themeColor="text1" w:themeTint="D8"/>
    </w:rPr>
  </w:style>
  <w:style w:type="character" w:customStyle="1" w:styleId="90">
    <w:name w:val="标题 9 字符"/>
    <w:basedOn w:val="a0"/>
    <w:link w:val="9"/>
    <w:uiPriority w:val="9"/>
    <w:semiHidden/>
    <w:rsid w:val="00314847"/>
    <w:rPr>
      <w:rFonts w:eastAsiaTheme="majorEastAsia" w:cstheme="majorBidi"/>
      <w:color w:val="272727" w:themeColor="text1" w:themeTint="D8"/>
    </w:rPr>
  </w:style>
  <w:style w:type="paragraph" w:styleId="a3">
    <w:name w:val="Title"/>
    <w:basedOn w:val="a"/>
    <w:next w:val="a"/>
    <w:link w:val="a4"/>
    <w:uiPriority w:val="10"/>
    <w:qFormat/>
    <w:rsid w:val="00314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48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8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148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4847"/>
    <w:pPr>
      <w:spacing w:before="160"/>
      <w:jc w:val="center"/>
    </w:pPr>
    <w:rPr>
      <w:i/>
      <w:iCs/>
      <w:color w:val="404040" w:themeColor="text1" w:themeTint="BF"/>
    </w:rPr>
  </w:style>
  <w:style w:type="character" w:customStyle="1" w:styleId="a8">
    <w:name w:val="引用 字符"/>
    <w:basedOn w:val="a0"/>
    <w:link w:val="a7"/>
    <w:uiPriority w:val="29"/>
    <w:rsid w:val="00314847"/>
    <w:rPr>
      <w:i/>
      <w:iCs/>
      <w:color w:val="404040" w:themeColor="text1" w:themeTint="BF"/>
    </w:rPr>
  </w:style>
  <w:style w:type="paragraph" w:styleId="a9">
    <w:name w:val="List Paragraph"/>
    <w:basedOn w:val="a"/>
    <w:uiPriority w:val="34"/>
    <w:qFormat/>
    <w:rsid w:val="00314847"/>
    <w:pPr>
      <w:ind w:left="720"/>
      <w:contextualSpacing/>
    </w:pPr>
  </w:style>
  <w:style w:type="character" w:styleId="aa">
    <w:name w:val="Intense Emphasis"/>
    <w:basedOn w:val="a0"/>
    <w:uiPriority w:val="21"/>
    <w:qFormat/>
    <w:rsid w:val="00314847"/>
    <w:rPr>
      <w:i/>
      <w:iCs/>
      <w:color w:val="0F4761" w:themeColor="accent1" w:themeShade="BF"/>
    </w:rPr>
  </w:style>
  <w:style w:type="paragraph" w:styleId="ab">
    <w:name w:val="Intense Quote"/>
    <w:basedOn w:val="a"/>
    <w:next w:val="a"/>
    <w:link w:val="ac"/>
    <w:uiPriority w:val="30"/>
    <w:qFormat/>
    <w:rsid w:val="00314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4847"/>
    <w:rPr>
      <w:i/>
      <w:iCs/>
      <w:color w:val="0F4761" w:themeColor="accent1" w:themeShade="BF"/>
    </w:rPr>
  </w:style>
  <w:style w:type="character" w:styleId="ad">
    <w:name w:val="Intense Reference"/>
    <w:basedOn w:val="a0"/>
    <w:uiPriority w:val="32"/>
    <w:qFormat/>
    <w:rsid w:val="00314847"/>
    <w:rPr>
      <w:b/>
      <w:bCs/>
      <w:smallCaps/>
      <w:color w:val="0F4761" w:themeColor="accent1" w:themeShade="BF"/>
      <w:spacing w:val="5"/>
    </w:rPr>
  </w:style>
  <w:style w:type="paragraph" w:styleId="ae">
    <w:name w:val="header"/>
    <w:basedOn w:val="a"/>
    <w:link w:val="af"/>
    <w:uiPriority w:val="99"/>
    <w:unhideWhenUsed/>
    <w:rsid w:val="00AE4BED"/>
    <w:pPr>
      <w:tabs>
        <w:tab w:val="center" w:pos="4680"/>
        <w:tab w:val="right" w:pos="9360"/>
      </w:tabs>
      <w:spacing w:after="0" w:line="240" w:lineRule="auto"/>
    </w:pPr>
  </w:style>
  <w:style w:type="character" w:customStyle="1" w:styleId="af">
    <w:name w:val="页眉 字符"/>
    <w:basedOn w:val="a0"/>
    <w:link w:val="ae"/>
    <w:uiPriority w:val="99"/>
    <w:rsid w:val="00AE4BED"/>
  </w:style>
  <w:style w:type="paragraph" w:styleId="af0">
    <w:name w:val="footer"/>
    <w:basedOn w:val="a"/>
    <w:link w:val="af1"/>
    <w:uiPriority w:val="99"/>
    <w:unhideWhenUsed/>
    <w:rsid w:val="00AE4BED"/>
    <w:pPr>
      <w:tabs>
        <w:tab w:val="center" w:pos="4680"/>
        <w:tab w:val="right" w:pos="9360"/>
      </w:tabs>
      <w:spacing w:after="0" w:line="240" w:lineRule="auto"/>
    </w:pPr>
  </w:style>
  <w:style w:type="character" w:customStyle="1" w:styleId="af1">
    <w:name w:val="页脚 字符"/>
    <w:basedOn w:val="a0"/>
    <w:link w:val="af0"/>
    <w:uiPriority w:val="99"/>
    <w:rsid w:val="00AE4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743115">
      <w:bodyDiv w:val="1"/>
      <w:marLeft w:val="0"/>
      <w:marRight w:val="0"/>
      <w:marTop w:val="0"/>
      <w:marBottom w:val="0"/>
      <w:divBdr>
        <w:top w:val="none" w:sz="0" w:space="0" w:color="auto"/>
        <w:left w:val="none" w:sz="0" w:space="0" w:color="auto"/>
        <w:bottom w:val="none" w:sz="0" w:space="0" w:color="auto"/>
        <w:right w:val="none" w:sz="0" w:space="0" w:color="auto"/>
      </w:divBdr>
      <w:divsChild>
        <w:div w:id="2092003127">
          <w:marLeft w:val="0"/>
          <w:marRight w:val="0"/>
          <w:marTop w:val="0"/>
          <w:marBottom w:val="0"/>
          <w:divBdr>
            <w:top w:val="none" w:sz="0" w:space="0" w:color="auto"/>
            <w:left w:val="none" w:sz="0" w:space="0" w:color="auto"/>
            <w:bottom w:val="none" w:sz="0" w:space="0" w:color="auto"/>
            <w:right w:val="none" w:sz="0" w:space="0" w:color="auto"/>
          </w:divBdr>
        </w:div>
      </w:divsChild>
    </w:div>
    <w:div w:id="1600722552">
      <w:bodyDiv w:val="1"/>
      <w:marLeft w:val="0"/>
      <w:marRight w:val="0"/>
      <w:marTop w:val="0"/>
      <w:marBottom w:val="0"/>
      <w:divBdr>
        <w:top w:val="none" w:sz="0" w:space="0" w:color="auto"/>
        <w:left w:val="none" w:sz="0" w:space="0" w:color="auto"/>
        <w:bottom w:val="none" w:sz="0" w:space="0" w:color="auto"/>
        <w:right w:val="none" w:sz="0" w:space="0" w:color="auto"/>
      </w:divBdr>
      <w:divsChild>
        <w:div w:id="1927223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gaocai li</dc:creator>
  <cp:keywords/>
  <dc:description/>
  <cp:lastModifiedBy>gaocai li</cp:lastModifiedBy>
  <cp:revision>8</cp:revision>
  <dcterms:created xsi:type="dcterms:W3CDTF">2026-06-03T01:33:00Z</dcterms:created>
  <dcterms:modified xsi:type="dcterms:W3CDTF">2026-06-14T13:12:00Z</dcterms:modified>
</cp:coreProperties>
</file>