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消息队列应用与实践</w:t>
      </w:r>
    </w:p>
    <w:p>
      <w:pPr>
        <w:pStyle w:val="Heading1"/>
      </w:pPr>
      <w:r>
        <w:t>1. 消息队列简介</w:t>
      </w:r>
    </w:p>
    <w:p>
      <w:r>
        <w:t>消息队列是一种异步通信方式，应用程序通过发送消息到队列来实现解耦、削峰和异步处理。常见的消息队列有RabbitMQ、Kafka、RocketMQ等。</w:t>
      </w:r>
    </w:p>
    <w:p>
      <w:pPr>
        <w:pStyle w:val="Heading1"/>
      </w:pPr>
      <w:r>
        <w:t>2. 使用场景</w:t>
      </w:r>
    </w:p>
    <w:p>
      <w:pPr>
        <w:pStyle w:val="ListBullet"/>
      </w:pPr>
      <w:r>
        <w:t>异步处理: 邮件发送、日志记录</w:t>
      </w:r>
    </w:p>
    <w:p>
      <w:pPr>
        <w:pStyle w:val="ListBullet"/>
      </w:pPr>
      <w:r>
        <w:t>应用解耦: 订单系统与库存系统解耦</w:t>
      </w:r>
    </w:p>
    <w:p>
      <w:pPr>
        <w:pStyle w:val="ListBullet"/>
      </w:pPr>
      <w:r>
        <w:t>流量削峰: 秒杀系统、抢购活动</w:t>
      </w:r>
    </w:p>
    <w:p>
      <w:pPr>
        <w:pStyle w:val="ListBullet"/>
      </w:pPr>
      <w:r>
        <w:t>日志收集: ELK日志收集</w:t>
      </w:r>
    </w:p>
    <w:p>
      <w:pPr>
        <w:pStyle w:val="ListBullet"/>
      </w:pPr>
      <w:r>
        <w:t>数据同步: 数据库binlog同步</w:t>
      </w:r>
    </w:p>
    <w:p>
      <w:pPr>
        <w:pStyle w:val="Heading1"/>
      </w:pPr>
      <w:r>
        <w:t>3. 消息可靠性</w:t>
      </w:r>
    </w:p>
    <w:p>
      <w:pPr>
        <w:pStyle w:val="ListBullet"/>
      </w:pPr>
      <w:r>
        <w:t>生产者确认: 确保消息成功发送到队列</w:t>
      </w:r>
    </w:p>
    <w:p>
      <w:pPr>
        <w:pStyle w:val="ListBullet"/>
      </w:pPr>
      <w:r>
        <w:t>消息持久化: 将消息保存到磁盘</w:t>
      </w:r>
    </w:p>
    <w:p>
      <w:pPr>
        <w:pStyle w:val="ListBullet"/>
      </w:pPr>
      <w:r>
        <w:t>消费者确认: 消息处理成功后才确认</w:t>
      </w:r>
    </w:p>
    <w:p>
      <w:pPr>
        <w:pStyle w:val="ListBullet"/>
      </w:pPr>
      <w:r>
        <w:t>死信队列: 处理失败的消息</w:t>
      </w:r>
    </w:p>
    <w:p>
      <w:pPr>
        <w:pStyle w:val="ListBullet"/>
      </w:pPr>
      <w:r>
        <w:t>消息幂等: 防止消息重复消费</w:t>
      </w:r>
    </w:p>
    <w:p>
      <w:pPr>
        <w:pStyle w:val="Heading1"/>
      </w:pPr>
      <w:r>
        <w:t>4. 性能优化</w:t>
      </w:r>
    </w:p>
    <w:p>
      <w:r>
        <w:t>批量发送和消费消息、合理设置预取数量、使用多个消费者并行处理、根据业务特点选择合适的交换机类型、监控队列长度和消费速率。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