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E98C554" w:rsidP="502A7A44" w:rsidRDefault="6CFEA3A6" w14:paraId="0C98295C" w14:textId="77777777">
      <w:pPr>
        <w:spacing w:beforeAutospacing="1" w:after="300" w:line="240" w:lineRule="auto"/>
        <w:jc w:val="center"/>
        <w:rPr>
          <w:rFonts w:ascii="Segoe UI" w:hAnsi="Segoe UI" w:eastAsia="Times New Roman" w:cs="Segoe UI"/>
          <w:b/>
          <w:bCs/>
          <w:sz w:val="40"/>
          <w:szCs w:val="40"/>
          <w:lang w:eastAsia="en-IN"/>
        </w:rPr>
      </w:pPr>
      <w:r w:rsidRPr="502A7A44">
        <w:rPr>
          <w:rFonts w:ascii="Segoe UI" w:hAnsi="Segoe UI" w:eastAsia="Times New Roman" w:cs="Segoe UI"/>
          <w:b/>
          <w:bCs/>
          <w:sz w:val="40"/>
          <w:szCs w:val="40"/>
          <w:lang w:eastAsia="en-IN"/>
        </w:rPr>
        <w:t>Machine learning in Anti-microbial Resistance Prediction</w:t>
      </w:r>
    </w:p>
    <w:p w:rsidR="6D173661" w:rsidP="6D173661" w:rsidRDefault="6D173661" w14:paraId="44776292" w14:textId="77777777">
      <w:pPr>
        <w:spacing w:beforeAutospacing="1" w:after="300" w:line="240" w:lineRule="auto"/>
        <w:rPr>
          <w:rFonts w:ascii="Segoe UI" w:hAnsi="Segoe UI" w:eastAsia="Times New Roman" w:cs="Segoe UI"/>
          <w:b/>
          <w:bCs/>
          <w:sz w:val="24"/>
          <w:szCs w:val="24"/>
          <w:lang w:eastAsia="en-IN"/>
        </w:rPr>
      </w:pPr>
    </w:p>
    <w:p w:rsidRPr="0038606D" w:rsidR="0038606D" w:rsidP="6D173661" w:rsidRDefault="7E98C554" w14:paraId="330D6510" w14:textId="77777777">
      <w:pPr>
        <w:spacing w:before="100" w:beforeAutospacing="1" w:after="300" w:line="240" w:lineRule="auto"/>
        <w:rPr>
          <w:rFonts w:ascii="Segoe UI" w:hAnsi="Segoe UI" w:eastAsia="Times New Roman" w:cs="Segoe UI"/>
          <w:b/>
          <w:bCs/>
          <w:sz w:val="24"/>
          <w:szCs w:val="24"/>
          <w:lang w:eastAsia="en-IN"/>
        </w:rPr>
      </w:pPr>
      <w:r w:rsidRPr="0038606D">
        <w:rPr>
          <w:rFonts w:ascii="Segoe UI" w:hAnsi="Segoe UI" w:eastAsia="Times New Roman" w:cs="Segoe UI"/>
          <w:b/>
          <w:bCs/>
          <w:sz w:val="24"/>
          <w:szCs w:val="24"/>
          <w:bdr w:val="single" w:color="D9D9E3" w:sz="8" w:space="0" w:frame="1"/>
          <w:lang w:eastAsia="en-IN"/>
        </w:rPr>
        <w:t>Abstract</w:t>
      </w:r>
    </w:p>
    <w:p w:rsidRPr="009524C9" w:rsidR="66F6B4AA" w:rsidP="50C62566" w:rsidRDefault="455DB35F" w14:paraId="23EAF17A" w14:textId="783C0EDC">
      <w:pPr>
        <w:spacing w:before="300" w:after="300"/>
        <w:jc w:val="both"/>
        <w:rPr>
          <w:rFonts w:ascii="Segoe UI" w:hAnsi="Segoe UI" w:eastAsia="system-ui" w:cs="Segoe UI"/>
          <w:color w:val="000000" w:themeColor="text1"/>
          <w:sz w:val="24"/>
          <w:szCs w:val="24"/>
        </w:rPr>
      </w:pPr>
      <w:r w:rsidRPr="009524C9" w:rsidR="61FBF6AB">
        <w:rPr>
          <w:rFonts w:ascii="Segoe UI" w:hAnsi="Segoe UI" w:eastAsia="system-ui" w:cs="Segoe UI"/>
          <w:color w:val="000000" w:themeColor="text1"/>
          <w:sz w:val="24"/>
          <w:szCs w:val="24"/>
        </w:rPr>
        <w:t xml:space="preserve">Antimicrobial resistance (AMR) poses a significant and growing threat to global public health, </w:t>
      </w:r>
      <w:r w:rsidRPr="009524C9" w:rsidR="61FBF6AB">
        <w:rPr>
          <w:rFonts w:ascii="Segoe UI" w:hAnsi="Segoe UI" w:eastAsia="system-ui" w:cs="Segoe UI"/>
          <w:color w:val="000000" w:themeColor="text1"/>
          <w:sz w:val="24"/>
          <w:szCs w:val="24"/>
        </w:rPr>
        <w:t xml:space="preserve">rendering</w:t>
      </w:r>
      <w:r w:rsidRPr="009524C9" w:rsidR="61FBF6AB">
        <w:rPr>
          <w:rFonts w:ascii="Segoe UI" w:hAnsi="Segoe UI" w:eastAsia="system-ui" w:cs="Segoe UI"/>
          <w:color w:val="000000" w:themeColor="text1"/>
          <w:sz w:val="24"/>
          <w:szCs w:val="24"/>
        </w:rPr>
        <w:t xml:space="preserve"> conventional treatment options ineffective against a widening spectrum of pathogens. In this context, machine learning, a subfield of artificial intelligence, has </w:t>
      </w:r>
      <w:r w:rsidRPr="009524C9" w:rsidR="61FBF6AB">
        <w:rPr>
          <w:rFonts w:ascii="Segoe UI" w:hAnsi="Segoe UI" w:eastAsia="system-ui" w:cs="Segoe UI"/>
          <w:color w:val="000000" w:themeColor="text1"/>
          <w:sz w:val="24"/>
          <w:szCs w:val="24"/>
        </w:rPr>
        <w:t xml:space="preserve">emerged</w:t>
      </w:r>
      <w:r w:rsidRPr="009524C9" w:rsidR="61FBF6AB">
        <w:rPr>
          <w:rFonts w:ascii="Segoe UI" w:hAnsi="Segoe UI" w:eastAsia="system-ui" w:cs="Segoe UI"/>
          <w:color w:val="000000" w:themeColor="text1"/>
          <w:sz w:val="24"/>
          <w:szCs w:val="24"/>
        </w:rPr>
        <w:t xml:space="preserve"> as a promising tool for predicting and mitigating AMR. This abstract </w:t>
      </w:r>
      <w:r w:rsidRPr="009524C9" w:rsidR="61FBF6AB">
        <w:rPr>
          <w:rFonts w:ascii="Segoe UI" w:hAnsi="Segoe UI" w:eastAsia="system-ui" w:cs="Segoe UI"/>
          <w:color w:val="000000" w:themeColor="text1"/>
          <w:sz w:val="24"/>
          <w:szCs w:val="24"/>
        </w:rPr>
        <w:t xml:space="preserve">provides</w:t>
      </w:r>
      <w:r w:rsidRPr="009524C9" w:rsidR="61FBF6AB">
        <w:rPr>
          <w:rFonts w:ascii="Segoe UI" w:hAnsi="Segoe UI" w:eastAsia="system-ui" w:cs="Segoe UI"/>
          <w:color w:val="000000" w:themeColor="text1"/>
          <w:sz w:val="24"/>
          <w:szCs w:val="24"/>
        </w:rPr>
        <w:t xml:space="preserve"> an overview of the application of machine learning techniques in the </w:t>
      </w:r>
      <w:r w:rsidRPr="009524C9" w:rsidR="15610D4B">
        <w:rPr>
          <w:rFonts w:ascii="Segoe UI" w:hAnsi="Segoe UI" w:eastAsia="system-ui" w:cs="Segoe UI"/>
          <w:color w:val="000000" w:themeColor="text1"/>
          <w:sz w:val="24"/>
          <w:szCs w:val="24"/>
        </w:rPr>
        <w:t>domain</w:t>
      </w:r>
      <w:r w:rsidRPr="009524C9" w:rsidR="61FBF6AB">
        <w:rPr>
          <w:rFonts w:ascii="Segoe UI" w:hAnsi="Segoe UI" w:eastAsia="system-ui" w:cs="Segoe UI"/>
          <w:color w:val="000000" w:themeColor="text1"/>
          <w:sz w:val="24"/>
          <w:szCs w:val="24"/>
        </w:rPr>
        <w:t xml:space="preserve"> of AMR prediction.</w:t>
      </w:r>
      <w:r w:rsidRPr="009524C9" w:rsidR="0DD5AE17">
        <w:rPr>
          <w:rFonts w:ascii="Segoe UI" w:hAnsi="Segoe UI" w:cs="Segoe UI"/>
          <w:color w:val="000000" w:themeColor="text1"/>
          <w:sz w:val="27"/>
          <w:szCs w:val="27"/>
          <w:shd w:val="clear" w:color="auto" w:fill="FFFFFF"/>
        </w:rPr>
        <w:t xml:space="preserve"> </w:t>
      </w:r>
      <w:r w:rsidRPr="009524C9" w:rsidR="0DD5AE17">
        <w:rPr>
          <w:rFonts w:ascii="Segoe UI" w:hAnsi="Segoe UI" w:cs="Segoe UI"/>
          <w:color w:val="000000" w:themeColor="text1"/>
          <w:sz w:val="24"/>
          <w:szCs w:val="24"/>
          <w:shd w:val="clear" w:color="auto" w:fill="FFFFFF"/>
        </w:rPr>
        <w:t xml:space="preserve">Antibacterial peptides (ABPs) are a family of peptides found in nature that play a crucial role in the innate immune systems of organisms. These ABPs offer several advantages over widely used antibiotics. As a result, they have recently received a lot of attention as potential replacements for currently available antibiotics. But it is expensive and time-consuming to </w:t>
      </w:r>
      <w:r w:rsidRPr="009524C9" w:rsidR="0DD5AE17">
        <w:rPr>
          <w:rFonts w:ascii="Segoe UI" w:hAnsi="Segoe UI" w:cs="Segoe UI"/>
          <w:color w:val="000000" w:themeColor="text1"/>
          <w:sz w:val="24"/>
          <w:szCs w:val="24"/>
          <w:shd w:val="clear" w:color="auto" w:fill="FFFFFF"/>
        </w:rPr>
        <w:t xml:space="preserve">identify</w:t>
      </w:r>
      <w:r w:rsidRPr="009524C9" w:rsidR="0DD5AE17">
        <w:rPr>
          <w:rFonts w:ascii="Segoe UI" w:hAnsi="Segoe UI" w:cs="Segoe UI"/>
          <w:color w:val="000000" w:themeColor="text1"/>
          <w:sz w:val="24"/>
          <w:szCs w:val="24"/>
          <w:shd w:val="clear" w:color="auto" w:fill="FFFFFF"/>
        </w:rPr>
        <w:t xml:space="preserve"> ABPs from natural sources. Thus, wet lab researchers employ various tools to screen promising ABPs </w:t>
      </w:r>
      <w:r w:rsidRPr="009524C9" w:rsidR="7649135A">
        <w:rPr>
          <w:rFonts w:ascii="Segoe UI" w:hAnsi="Segoe UI" w:cs="Segoe UI"/>
          <w:color w:val="000000" w:themeColor="text1"/>
          <w:sz w:val="24"/>
          <w:szCs w:val="24"/>
          <w:shd w:val="clear" w:color="auto" w:fill="FFFFFF"/>
        </w:rPr>
        <w:t>rapidly [</w:t>
      </w:r>
      <w:r w:rsidR="0DD5AE17">
        <w:rPr>
          <w:rFonts w:ascii="Segoe UI" w:hAnsi="Segoe UI" w:cs="Segoe UI"/>
          <w:color w:val="000000" w:themeColor="text1"/>
          <w:sz w:val="24"/>
          <w:szCs w:val="24"/>
          <w:shd w:val="clear" w:color="auto" w:fill="FFFFFF"/>
        </w:rPr>
        <w:t>10]</w:t>
      </w:r>
    </w:p>
    <w:p w:rsidRPr="009524C9" w:rsidR="66F6B4AA" w:rsidP="50C62566" w:rsidRDefault="455DB35F" w14:paraId="073EA6EC" w14:textId="298C4C7D">
      <w:pPr>
        <w:spacing w:before="300" w:after="300"/>
        <w:jc w:val="both"/>
        <w:rPr>
          <w:rFonts w:ascii="Segoe UI" w:hAnsi="Segoe UI" w:eastAsia="system-ui" w:cs="Segoe UI"/>
          <w:sz w:val="24"/>
          <w:szCs w:val="24"/>
        </w:rPr>
      </w:pPr>
      <w:r w:rsidRPr="50C62566" w:rsidR="61FBF6AB">
        <w:rPr>
          <w:rFonts w:ascii="Segoe UI" w:hAnsi="Segoe UI" w:eastAsia="system-ui" w:cs="Segoe UI"/>
          <w:sz w:val="24"/>
          <w:szCs w:val="24"/>
        </w:rPr>
        <w:t xml:space="preserve">Machine learning </w:t>
      </w:r>
      <w:r w:rsidRPr="50C62566" w:rsidR="61FBF6AB">
        <w:rPr>
          <w:rFonts w:ascii="Segoe UI" w:hAnsi="Segoe UI" w:eastAsia="system-ui" w:cs="Segoe UI"/>
          <w:sz w:val="24"/>
          <w:szCs w:val="24"/>
        </w:rPr>
        <w:t>leverages</w:t>
      </w:r>
      <w:r w:rsidRPr="50C62566" w:rsidR="61FBF6AB">
        <w:rPr>
          <w:rFonts w:ascii="Segoe UI" w:hAnsi="Segoe UI" w:eastAsia="system-ui" w:cs="Segoe UI"/>
          <w:sz w:val="24"/>
          <w:szCs w:val="24"/>
        </w:rPr>
        <w:t xml:space="preserve"> the power of computational algorithms and data-driven approaches to analy</w:t>
      </w:r>
      <w:r w:rsidRPr="50C62566" w:rsidR="7581B996">
        <w:rPr>
          <w:rFonts w:ascii="Segoe UI" w:hAnsi="Segoe UI" w:eastAsia="system-ui" w:cs="Segoe UI"/>
          <w:sz w:val="24"/>
          <w:szCs w:val="24"/>
        </w:rPr>
        <w:t>s</w:t>
      </w:r>
      <w:r w:rsidRPr="50C62566" w:rsidR="61FBF6AB">
        <w:rPr>
          <w:rFonts w:ascii="Segoe UI" w:hAnsi="Segoe UI" w:eastAsia="system-ui" w:cs="Segoe UI"/>
          <w:sz w:val="24"/>
          <w:szCs w:val="24"/>
        </w:rPr>
        <w:t>e and interpret vast datasets encompassing microbial genomics, clinical records, and epidemiological information.</w:t>
      </w:r>
      <w:r w:rsidRPr="50C62566" w:rsidR="61FBF6AB">
        <w:rPr>
          <w:rFonts w:ascii="Segoe UI" w:hAnsi="Segoe UI" w:eastAsia="system-ui" w:cs="Segoe UI"/>
          <w:sz w:val="24"/>
          <w:szCs w:val="24"/>
        </w:rPr>
        <w:t xml:space="preserve"> </w:t>
      </w:r>
      <w:r w:rsidRPr="50C62566" w:rsidR="41B7ACF3">
        <w:rPr>
          <w:rFonts w:ascii="Segoe UI" w:hAnsi="Segoe UI" w:cs="Segoe UI"/>
          <w:sz w:val="24"/>
          <w:szCs w:val="24"/>
        </w:rPr>
        <w:t xml:space="preserve">In the era of increasing antimicrobial resistance, the need for early identification and prompt treatment of multidrug-resistant infections is crucial for achieving </w:t>
      </w:r>
      <w:r w:rsidRPr="50C62566" w:rsidR="41B7ACF3">
        <w:rPr>
          <w:rFonts w:ascii="Segoe UI" w:hAnsi="Segoe UI" w:cs="Segoe UI"/>
          <w:sz w:val="24"/>
          <w:szCs w:val="24"/>
        </w:rPr>
        <w:t>favorable</w:t>
      </w:r>
      <w:r w:rsidRPr="50C62566" w:rsidR="41B7ACF3">
        <w:rPr>
          <w:rFonts w:ascii="Segoe UI" w:hAnsi="Segoe UI" w:cs="Segoe UI"/>
          <w:sz w:val="24"/>
          <w:szCs w:val="24"/>
        </w:rPr>
        <w:t xml:space="preserve"> outcomes in critically ill patients. As traditional microbiological susceptibility testing requires at least 24 hours, automated machine learning (</w:t>
      </w:r>
      <w:r w:rsidRPr="50C62566" w:rsidR="41B7ACF3">
        <w:rPr>
          <w:rFonts w:ascii="Segoe UI" w:hAnsi="Segoe UI" w:cs="Segoe UI"/>
          <w:sz w:val="24"/>
          <w:szCs w:val="24"/>
        </w:rPr>
        <w:t>AutoML</w:t>
      </w:r>
      <w:r w:rsidRPr="50C62566" w:rsidR="41B7ACF3">
        <w:rPr>
          <w:rFonts w:ascii="Segoe UI" w:hAnsi="Segoe UI" w:cs="Segoe UI"/>
          <w:sz w:val="24"/>
          <w:szCs w:val="24"/>
        </w:rPr>
        <w:t xml:space="preserve">) techniques could be used as clinical decision support tools to predict antimicrobial resistance and select </w:t>
      </w:r>
      <w:r w:rsidRPr="50C62566" w:rsidR="41B7ACF3">
        <w:rPr>
          <w:rFonts w:ascii="Segoe UI" w:hAnsi="Segoe UI" w:cs="Segoe UI"/>
          <w:sz w:val="24"/>
          <w:szCs w:val="24"/>
        </w:rPr>
        <w:t>appropriate empirical</w:t>
      </w:r>
      <w:r w:rsidRPr="50C62566" w:rsidR="41B7ACF3">
        <w:rPr>
          <w:rFonts w:ascii="Segoe UI" w:hAnsi="Segoe UI" w:cs="Segoe UI"/>
          <w:sz w:val="24"/>
          <w:szCs w:val="24"/>
        </w:rPr>
        <w:t xml:space="preserve"> antibiotic treatment</w:t>
      </w:r>
      <w:r w:rsidR="41B7ACF3">
        <w:rPr/>
        <w:t>.</w:t>
      </w:r>
      <w:r w:rsidR="41B7ACF3">
        <w:rPr/>
        <w:t xml:space="preserve"> </w:t>
      </w:r>
      <w:r w:rsidRPr="50C62566" w:rsidR="61FBF6AB">
        <w:rPr>
          <w:rFonts w:ascii="Segoe UI" w:hAnsi="Segoe UI" w:eastAsia="system-ui" w:cs="Segoe UI"/>
          <w:sz w:val="24"/>
          <w:szCs w:val="24"/>
        </w:rPr>
        <w:t>By</w:t>
      </w:r>
      <w:r w:rsidRPr="50C62566" w:rsidR="61FBF6AB">
        <w:rPr>
          <w:rFonts w:ascii="Segoe UI" w:hAnsi="Segoe UI" w:eastAsia="system-ui" w:cs="Segoe UI"/>
          <w:sz w:val="24"/>
          <w:szCs w:val="24"/>
        </w:rPr>
        <w:t xml:space="preserve"> discerning intricate patterns and relationships within this multidimensional data landscape, machine learning models can forecast the emergence and spread of antimicrobial resistance with unprecedented accuracy.</w:t>
      </w:r>
    </w:p>
    <w:p w:rsidR="66F6B4AA" w:rsidP="50C62566" w:rsidRDefault="455DB35F" w14:paraId="099657CC" w14:textId="77777777" w14:noSpellErr="1">
      <w:pPr>
        <w:spacing w:before="300" w:after="300"/>
        <w:jc w:val="both"/>
        <w:rPr>
          <w:rFonts w:ascii="system-ui" w:hAnsi="system-ui" w:eastAsia="system-ui" w:cs="system-ui"/>
          <w:color w:val="374151"/>
          <w:sz w:val="24"/>
          <w:szCs w:val="24"/>
        </w:rPr>
      </w:pPr>
      <w:r w:rsidRPr="50C62566" w:rsidR="61FBF6AB">
        <w:rPr>
          <w:rFonts w:ascii="Segoe UI" w:hAnsi="Segoe UI" w:eastAsia="system-ui" w:cs="Segoe UI"/>
          <w:sz w:val="24"/>
          <w:szCs w:val="24"/>
        </w:rPr>
        <w:t xml:space="preserve">Supervised machine learning methods enable the development of predictive models by learning from </w:t>
      </w:r>
      <w:r w:rsidRPr="50C62566" w:rsidR="3521A3DA">
        <w:rPr>
          <w:rFonts w:ascii="Segoe UI" w:hAnsi="Segoe UI" w:eastAsia="system-ui" w:cs="Segoe UI"/>
          <w:sz w:val="24"/>
          <w:szCs w:val="24"/>
        </w:rPr>
        <w:t>labelled</w:t>
      </w:r>
      <w:r w:rsidRPr="50C62566" w:rsidR="61FBF6AB">
        <w:rPr>
          <w:rFonts w:ascii="Segoe UI" w:hAnsi="Segoe UI" w:eastAsia="system-ui" w:cs="Segoe UI"/>
          <w:sz w:val="24"/>
          <w:szCs w:val="24"/>
        </w:rPr>
        <w:t xml:space="preserve"> datasets, allowing the identification of genetic markers, mutations, and microbial traits associated with resistance. Unsupervised learning techniques, on the other hand, unveil hidden patterns and clusters within genomic and proteomic data, shedding light on novel resistance mechanisms. Reinforcement learning strategies </w:t>
      </w:r>
      <w:r w:rsidRPr="50C62566" w:rsidR="61FBF6AB">
        <w:rPr>
          <w:rFonts w:ascii="Segoe UI" w:hAnsi="Segoe UI" w:eastAsia="system-ui" w:cs="Segoe UI"/>
          <w:sz w:val="24"/>
          <w:szCs w:val="24"/>
        </w:rPr>
        <w:t>facilitate</w:t>
      </w:r>
      <w:r w:rsidRPr="50C62566" w:rsidR="61FBF6AB">
        <w:rPr>
          <w:rFonts w:ascii="Segoe UI" w:hAnsi="Segoe UI" w:eastAsia="system-ui" w:cs="Segoe UI"/>
          <w:sz w:val="24"/>
          <w:szCs w:val="24"/>
        </w:rPr>
        <w:t xml:space="preserve"> the optimization of antimicrobial treatment regimens, aiming to minimize the risk of resistance development</w:t>
      </w:r>
      <w:r w:rsidRPr="50C62566" w:rsidR="61FBF6AB">
        <w:rPr>
          <w:rFonts w:ascii="system-ui" w:hAnsi="system-ui" w:eastAsia="system-ui" w:cs="system-ui"/>
          <w:color w:val="374151"/>
          <w:sz w:val="24"/>
          <w:szCs w:val="24"/>
        </w:rPr>
        <w:t>.</w:t>
      </w:r>
    </w:p>
    <w:p w:rsidR="50EEA724" w:rsidP="50C62566" w:rsidRDefault="50EEA724" w14:paraId="67B2D917" w14:textId="77777777" w14:noSpellErr="1">
      <w:pPr>
        <w:spacing w:beforeAutospacing="on" w:after="300" w:line="240" w:lineRule="auto"/>
        <w:rPr>
          <w:rFonts w:ascii="Segoe UI" w:hAnsi="Segoe UI" w:eastAsia="Times New Roman" w:cs="Segoe UI"/>
          <w:b w:val="1"/>
          <w:bCs w:val="1"/>
          <w:sz w:val="24"/>
          <w:szCs w:val="24"/>
          <w:lang w:eastAsia="en-IN"/>
        </w:rPr>
      </w:pPr>
    </w:p>
    <w:p w:rsidR="50C62566" w:rsidP="50C62566" w:rsidRDefault="50C62566" w14:paraId="7765CA0C" w14:textId="045E8DDF">
      <w:pPr>
        <w:pStyle w:val="Normal"/>
        <w:spacing w:beforeAutospacing="on" w:after="300" w:line="240" w:lineRule="auto"/>
        <w:rPr>
          <w:rFonts w:ascii="Segoe UI" w:hAnsi="Segoe UI" w:eastAsia="Times New Roman" w:cs="Segoe UI"/>
          <w:b w:val="1"/>
          <w:bCs w:val="1"/>
          <w:sz w:val="24"/>
          <w:szCs w:val="24"/>
          <w:lang w:eastAsia="en-IN"/>
        </w:rPr>
      </w:pPr>
    </w:p>
    <w:p w:rsidR="50C62566" w:rsidP="50C62566" w:rsidRDefault="50C62566" w14:paraId="2C18B720" w14:textId="795900E0">
      <w:pPr>
        <w:pStyle w:val="Normal"/>
        <w:spacing w:beforeAutospacing="on" w:after="300" w:line="240" w:lineRule="auto"/>
        <w:rPr>
          <w:rFonts w:ascii="Segoe UI" w:hAnsi="Segoe UI" w:eastAsia="Times New Roman" w:cs="Segoe UI"/>
          <w:b w:val="1"/>
          <w:bCs w:val="1"/>
          <w:sz w:val="24"/>
          <w:szCs w:val="24"/>
          <w:lang w:eastAsia="en-IN"/>
        </w:rPr>
      </w:pPr>
    </w:p>
    <w:p w:rsidR="009524C9" w:rsidP="16F47508" w:rsidRDefault="0038606D" w14:paraId="56C8EB90" w14:textId="77777777">
      <w:pPr>
        <w:spacing w:before="300" w:beforeAutospacing="1" w:after="300" w:line="240" w:lineRule="auto"/>
        <w:rPr>
          <w:rFonts w:ascii="Segoe UI" w:hAnsi="Segoe UI" w:eastAsia="Times New Roman" w:cs="Segoe UI"/>
          <w:sz w:val="24"/>
          <w:szCs w:val="24"/>
          <w:lang w:eastAsia="en-IN"/>
        </w:rPr>
      </w:pPr>
      <w:r w:rsidRPr="0038606D">
        <w:rPr>
          <w:rFonts w:ascii="Segoe UI" w:hAnsi="Segoe UI" w:eastAsia="Times New Roman" w:cs="Segoe UI"/>
          <w:b/>
          <w:bCs/>
          <w:sz w:val="24"/>
          <w:szCs w:val="24"/>
          <w:bdr w:val="single" w:color="D9D9E3" w:sz="8" w:space="0" w:frame="1"/>
          <w:lang w:eastAsia="en-IN"/>
        </w:rPr>
        <w:t>Topic Overview</w:t>
      </w:r>
      <w:r w:rsidRPr="0038606D">
        <w:rPr>
          <w:rFonts w:ascii="Segoe UI" w:hAnsi="Segoe UI" w:eastAsia="Times New Roman" w:cs="Segoe UI"/>
          <w:sz w:val="24"/>
          <w:szCs w:val="24"/>
          <w:lang w:eastAsia="en-IN"/>
        </w:rPr>
        <w:t>:</w:t>
      </w:r>
    </w:p>
    <w:p w:rsidRPr="002B773D" w:rsidR="009524C9" w:rsidP="50C62566" w:rsidRDefault="0038606D" w14:paraId="1C5938BD" w14:textId="065F0FAF" w14:noSpellErr="1">
      <w:pPr>
        <w:spacing w:before="300" w:beforeAutospacing="on" w:after="300" w:line="240" w:lineRule="auto"/>
        <w:jc w:val="both"/>
        <w:rPr>
          <w:rFonts w:ascii="Segoe UI" w:hAnsi="Segoe UI" w:eastAsia="system-ui" w:cs="Segoe UI"/>
          <w:sz w:val="24"/>
          <w:szCs w:val="24"/>
        </w:rPr>
      </w:pPr>
      <w:r w:rsidRPr="50C62566" w:rsidR="52E9844F">
        <w:rPr>
          <w:rFonts w:ascii="Segoe UI" w:hAnsi="Segoe UI" w:eastAsia="Times New Roman" w:cs="Segoe UI"/>
          <w:sz w:val="24"/>
          <w:szCs w:val="24"/>
          <w:lang w:eastAsia="en-IN"/>
        </w:rPr>
        <w:t xml:space="preserve"> </w:t>
      </w:r>
      <w:r w:rsidRPr="50C62566" w:rsidR="54979F02">
        <w:rPr>
          <w:rFonts w:ascii="Segoe UI" w:hAnsi="Segoe UI" w:eastAsia="Segoe UI" w:cs="Segoe UI"/>
          <w:sz w:val="24"/>
          <w:szCs w:val="24"/>
        </w:rPr>
        <w:t>Antimicrobial</w:t>
      </w:r>
      <w:r w:rsidRPr="50C62566" w:rsidR="54979F02">
        <w:rPr>
          <w:rFonts w:ascii="Segoe UI" w:hAnsi="Segoe UI" w:eastAsia="system-ui" w:cs="Segoe UI"/>
          <w:sz w:val="24"/>
          <w:szCs w:val="24"/>
        </w:rPr>
        <w:t xml:space="preserve"> resistance (AMR) is a growing global health crisis that threatens our ability to effectively combat bacterial infections. The overuse and misuse of antibiotics have led to the emergence of antibiotic-resistant bacteria, </w:t>
      </w:r>
      <w:r w:rsidRPr="50C62566" w:rsidR="54979F02">
        <w:rPr>
          <w:rFonts w:ascii="Segoe UI" w:hAnsi="Segoe UI" w:eastAsia="system-ui" w:cs="Segoe UI"/>
          <w:sz w:val="24"/>
          <w:szCs w:val="24"/>
        </w:rPr>
        <w:t>rendering</w:t>
      </w:r>
      <w:r w:rsidRPr="50C62566" w:rsidR="54979F02">
        <w:rPr>
          <w:rFonts w:ascii="Segoe UI" w:hAnsi="Segoe UI" w:eastAsia="system-ui" w:cs="Segoe UI"/>
          <w:sz w:val="24"/>
          <w:szCs w:val="24"/>
        </w:rPr>
        <w:t xml:space="preserve"> many conventional treatments ineffective. Addressing this crisis requires innovative approaches, and machine learning has </w:t>
      </w:r>
      <w:r w:rsidRPr="50C62566" w:rsidR="54979F02">
        <w:rPr>
          <w:rFonts w:ascii="Segoe UI" w:hAnsi="Segoe UI" w:eastAsia="system-ui" w:cs="Segoe UI"/>
          <w:sz w:val="24"/>
          <w:szCs w:val="24"/>
        </w:rPr>
        <w:t>emerged</w:t>
      </w:r>
      <w:r w:rsidRPr="50C62566" w:rsidR="54979F02">
        <w:rPr>
          <w:rFonts w:ascii="Segoe UI" w:hAnsi="Segoe UI" w:eastAsia="system-ui" w:cs="Segoe UI"/>
          <w:sz w:val="24"/>
          <w:szCs w:val="24"/>
        </w:rPr>
        <w:t xml:space="preserve"> as a powerful tool in predicting and mitigating antimicrobial resistance.</w:t>
      </w:r>
    </w:p>
    <w:p w:rsidR="009524C9" w:rsidP="502A7A44" w:rsidRDefault="468F0BB6" w14:paraId="6154FE7D" w14:textId="77777777">
      <w:pPr>
        <w:spacing w:before="300" w:after="300" w:line="240" w:lineRule="auto"/>
        <w:rPr>
          <w:rFonts w:ascii="Segoe UI" w:hAnsi="Segoe UI" w:eastAsia="Times New Roman" w:cs="Segoe UI"/>
          <w:sz w:val="24"/>
          <w:szCs w:val="24"/>
          <w:lang w:eastAsia="en-IN"/>
        </w:rPr>
      </w:pPr>
      <w:r w:rsidRPr="0038606D">
        <w:rPr>
          <w:rFonts w:ascii="Segoe UI" w:hAnsi="Segoe UI" w:eastAsia="Times New Roman" w:cs="Segoe UI"/>
          <w:b/>
          <w:bCs/>
          <w:sz w:val="24"/>
          <w:szCs w:val="24"/>
          <w:bdr w:val="single" w:color="D9D9E3" w:sz="8" w:space="0" w:frame="1"/>
          <w:lang w:eastAsia="en-IN"/>
        </w:rPr>
        <w:lastRenderedPageBreak/>
        <w:t>Purpose of the Review</w:t>
      </w:r>
      <w:r w:rsidRPr="0038606D">
        <w:rPr>
          <w:rFonts w:ascii="Segoe UI" w:hAnsi="Segoe UI" w:eastAsia="Times New Roman" w:cs="Segoe UI"/>
          <w:sz w:val="24"/>
          <w:szCs w:val="24"/>
          <w:lang w:eastAsia="en-IN"/>
        </w:rPr>
        <w:t xml:space="preserve">: </w:t>
      </w:r>
    </w:p>
    <w:p w:rsidRPr="009524C9" w:rsidR="00E531F8" w:rsidP="50C62566" w:rsidRDefault="097FB166" w14:paraId="5A02A275" w14:textId="6658F620" w14:noSpellErr="1">
      <w:pPr>
        <w:spacing w:before="300" w:after="300" w:line="240" w:lineRule="auto"/>
        <w:jc w:val="both"/>
        <w:rPr>
          <w:rFonts w:ascii="system-ui" w:hAnsi="system-ui" w:eastAsia="system-ui" w:cs="system-ui"/>
          <w:color w:val="000000" w:themeColor="text1"/>
          <w:sz w:val="24"/>
          <w:szCs w:val="24"/>
        </w:rPr>
      </w:pPr>
      <w:r w:rsidRPr="50C62566" w:rsidR="21614C34">
        <w:rPr>
          <w:rFonts w:ascii="Segoe UI" w:hAnsi="Segoe UI" w:eastAsia="system-ui" w:cs="Segoe UI"/>
          <w:color w:val="000000" w:themeColor="text1" w:themeTint="FF" w:themeShade="FF"/>
          <w:sz w:val="24"/>
          <w:szCs w:val="24"/>
        </w:rPr>
        <w:t xml:space="preserve">Machine learning models have the </w:t>
      </w:r>
      <w:r w:rsidRPr="50C62566" w:rsidR="21614C34">
        <w:rPr>
          <w:rFonts w:ascii="Segoe UI" w:hAnsi="Segoe UI" w:eastAsia="system-ui" w:cs="Segoe UI"/>
          <w:color w:val="000000" w:themeColor="text1" w:themeTint="FF" w:themeShade="FF"/>
          <w:sz w:val="24"/>
          <w:szCs w:val="24"/>
        </w:rPr>
        <w:t>capacity</w:t>
      </w:r>
      <w:r w:rsidRPr="50C62566" w:rsidR="21614C34">
        <w:rPr>
          <w:rFonts w:ascii="Segoe UI" w:hAnsi="Segoe UI" w:eastAsia="system-ui" w:cs="Segoe UI"/>
          <w:color w:val="000000" w:themeColor="text1" w:themeTint="FF" w:themeShade="FF"/>
          <w:sz w:val="24"/>
          <w:szCs w:val="24"/>
        </w:rPr>
        <w:t xml:space="preserve"> to analyse vast and complex datasets, including genomic, clinical, and epidemiological information, to </w:t>
      </w:r>
      <w:r w:rsidRPr="50C62566" w:rsidR="21614C34">
        <w:rPr>
          <w:rFonts w:ascii="Segoe UI" w:hAnsi="Segoe UI" w:eastAsia="system-ui" w:cs="Segoe UI"/>
          <w:color w:val="000000" w:themeColor="text1" w:themeTint="FF" w:themeShade="FF"/>
          <w:sz w:val="24"/>
          <w:szCs w:val="24"/>
        </w:rPr>
        <w:t>identify</w:t>
      </w:r>
      <w:r w:rsidRPr="50C62566" w:rsidR="21614C34">
        <w:rPr>
          <w:rFonts w:ascii="Segoe UI" w:hAnsi="Segoe UI" w:eastAsia="system-ui" w:cs="Segoe UI"/>
          <w:color w:val="000000" w:themeColor="text1" w:themeTint="FF" w:themeShade="FF"/>
          <w:sz w:val="24"/>
          <w:szCs w:val="24"/>
        </w:rPr>
        <w:t xml:space="preserve"> subtle patterns and associations that may not be </w:t>
      </w:r>
      <w:r w:rsidRPr="50C62566" w:rsidR="21614C34">
        <w:rPr>
          <w:rFonts w:ascii="Segoe UI" w:hAnsi="Segoe UI" w:eastAsia="system-ui" w:cs="Segoe UI"/>
          <w:color w:val="000000" w:themeColor="text1" w:themeTint="FF" w:themeShade="FF"/>
          <w:sz w:val="24"/>
          <w:szCs w:val="24"/>
        </w:rPr>
        <w:t>apparent</w:t>
      </w:r>
      <w:r w:rsidRPr="50C62566" w:rsidR="21614C34">
        <w:rPr>
          <w:rFonts w:ascii="Segoe UI" w:hAnsi="Segoe UI" w:eastAsia="system-ui" w:cs="Segoe UI"/>
          <w:color w:val="000000" w:themeColor="text1" w:themeTint="FF" w:themeShade="FF"/>
          <w:sz w:val="24"/>
          <w:szCs w:val="24"/>
        </w:rPr>
        <w:t xml:space="preserve"> through traditional methods. Machine learning can aid in the early identification of high-risk patients or populations, allowing for targeted interventions to prevent the development and spread of resistant infections.</w:t>
      </w:r>
      <w:r w:rsidRPr="50C62566" w:rsidR="741002AD">
        <w:rPr>
          <w:rFonts w:ascii="Segoe UI" w:hAnsi="Segoe UI" w:eastAsia="system-ui" w:cs="Segoe UI"/>
          <w:color w:val="000000" w:themeColor="text1" w:themeTint="FF" w:themeShade="FF"/>
          <w:sz w:val="24"/>
          <w:szCs w:val="24"/>
        </w:rPr>
        <w:t xml:space="preserve"> ML-based models can help in tracking the spread of resistant strains and </w:t>
      </w:r>
      <w:r w:rsidRPr="50C62566" w:rsidR="741002AD">
        <w:rPr>
          <w:rFonts w:ascii="Segoe UI" w:hAnsi="Segoe UI" w:eastAsia="system-ui" w:cs="Segoe UI"/>
          <w:color w:val="000000" w:themeColor="text1" w:themeTint="FF" w:themeShade="FF"/>
          <w:sz w:val="24"/>
          <w:szCs w:val="24"/>
        </w:rPr>
        <w:t>identifying</w:t>
      </w:r>
      <w:r w:rsidRPr="50C62566" w:rsidR="741002AD">
        <w:rPr>
          <w:rFonts w:ascii="Segoe UI" w:hAnsi="Segoe UI" w:eastAsia="system-ui" w:cs="Segoe UI"/>
          <w:color w:val="000000" w:themeColor="text1" w:themeTint="FF" w:themeShade="FF"/>
          <w:sz w:val="24"/>
          <w:szCs w:val="24"/>
        </w:rPr>
        <w:t xml:space="preserve"> emerging resistance hotspots. This information is valuable for public health agencies and can guide the allocation of resources for prevention and control.</w:t>
      </w:r>
    </w:p>
    <w:p w:rsidRPr="0038606D" w:rsidR="0038606D" w:rsidP="0038606D" w:rsidRDefault="0038606D" w14:paraId="75F37A40" w14:textId="77777777">
      <w:pPr>
        <w:spacing w:before="300"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Main Findings</w:t>
      </w:r>
      <w:r w:rsidRPr="0038606D">
        <w:rPr>
          <w:rFonts w:ascii="Segoe UI" w:hAnsi="Segoe UI" w:eastAsia="Times New Roman" w:cs="Segoe UI"/>
          <w:sz w:val="24"/>
          <w:szCs w:val="24"/>
          <w:lang w:eastAsia="en-IN"/>
        </w:rPr>
        <w:t>:</w:t>
      </w:r>
    </w:p>
    <w:p w:rsidRPr="0038606D" w:rsidR="0038606D" w:rsidP="502A7A44" w:rsidRDefault="468F0BB6" w14:paraId="18A5E243" w14:textId="77777777">
      <w:pPr>
        <w:numPr>
          <w:ilvl w:val="0"/>
          <w:numId w:val="3"/>
        </w:numPr>
        <w:spacing w:before="100" w:beforeAutospacing="1" w:after="100" w:afterAutospacing="1" w:line="240" w:lineRule="auto"/>
        <w:ind w:left="1080"/>
        <w:rPr>
          <w:rFonts w:ascii="Segoe UI" w:hAnsi="Segoe UI" w:eastAsia="Times New Roman" w:cs="Segoe UI"/>
          <w:sz w:val="24"/>
          <w:szCs w:val="24"/>
          <w:lang w:eastAsia="en-IN"/>
        </w:rPr>
      </w:pPr>
      <w:r w:rsidRPr="502A7A44">
        <w:rPr>
          <w:rFonts w:ascii="Segoe UI" w:hAnsi="Segoe UI" w:eastAsia="Times New Roman" w:cs="Segoe UI"/>
          <w:sz w:val="24"/>
          <w:szCs w:val="24"/>
          <w:lang w:eastAsia="en-IN"/>
        </w:rPr>
        <w:t>We found that</w:t>
      </w:r>
      <w:r w:rsidRPr="502A7A44" w:rsidR="69130698">
        <w:rPr>
          <w:rFonts w:ascii="Segoe UI" w:hAnsi="Segoe UI" w:eastAsia="Times New Roman" w:cs="Segoe UI"/>
          <w:sz w:val="24"/>
          <w:szCs w:val="24"/>
          <w:lang w:eastAsia="en-IN"/>
        </w:rPr>
        <w:t xml:space="preserve"> Machine learning</w:t>
      </w:r>
      <w:r w:rsidRPr="502A7A44">
        <w:rPr>
          <w:rFonts w:ascii="Segoe UI" w:hAnsi="Segoe UI" w:eastAsia="Times New Roman" w:cs="Segoe UI"/>
          <w:sz w:val="24"/>
          <w:szCs w:val="24"/>
          <w:lang w:eastAsia="en-IN"/>
        </w:rPr>
        <w:t xml:space="preserve"> is being increasingly applied in various areas of medical domain</w:t>
      </w:r>
      <w:r w:rsidRPr="502A7A44" w:rsidR="211EF00F">
        <w:rPr>
          <w:rFonts w:ascii="Segoe UI" w:hAnsi="Segoe UI" w:eastAsia="Times New Roman" w:cs="Segoe UI"/>
          <w:sz w:val="24"/>
          <w:szCs w:val="24"/>
          <w:lang w:eastAsia="en-IN"/>
        </w:rPr>
        <w:t>s</w:t>
      </w:r>
      <w:r w:rsidRPr="502A7A44">
        <w:rPr>
          <w:rFonts w:ascii="Segoe UI" w:hAnsi="Segoe UI" w:eastAsia="Times New Roman" w:cs="Segoe UI"/>
          <w:sz w:val="24"/>
          <w:szCs w:val="24"/>
          <w:lang w:eastAsia="en-IN"/>
        </w:rPr>
        <w:t>, including</w:t>
      </w:r>
      <w:r w:rsidRPr="502A7A44" w:rsidR="2A727A3A">
        <w:rPr>
          <w:rFonts w:ascii="Segoe UI" w:hAnsi="Segoe UI" w:eastAsia="Times New Roman" w:cs="Segoe UI"/>
          <w:sz w:val="24"/>
          <w:szCs w:val="24"/>
          <w:lang w:eastAsia="en-IN"/>
        </w:rPr>
        <w:t xml:space="preserve"> Bacterial Resistance predictions</w:t>
      </w:r>
      <w:r w:rsidRPr="502A7A44">
        <w:rPr>
          <w:rFonts w:ascii="Segoe UI" w:hAnsi="Segoe UI" w:eastAsia="Times New Roman" w:cs="Segoe UI"/>
          <w:sz w:val="24"/>
          <w:szCs w:val="24"/>
          <w:lang w:eastAsia="en-IN"/>
        </w:rPr>
        <w:t xml:space="preserve">, </w:t>
      </w:r>
      <w:r w:rsidRPr="502A7A44" w:rsidR="6D400D79">
        <w:rPr>
          <w:rFonts w:ascii="Segoe UI" w:hAnsi="Segoe UI" w:eastAsia="Times New Roman" w:cs="Segoe UI"/>
          <w:sz w:val="24"/>
          <w:szCs w:val="24"/>
          <w:lang w:eastAsia="en-IN"/>
        </w:rPr>
        <w:t>Classification of Micro-Organisms</w:t>
      </w:r>
      <w:r w:rsidRPr="502A7A44">
        <w:rPr>
          <w:rFonts w:ascii="Segoe UI" w:hAnsi="Segoe UI" w:eastAsia="Times New Roman" w:cs="Segoe UI"/>
          <w:sz w:val="24"/>
          <w:szCs w:val="24"/>
          <w:lang w:eastAsia="en-IN"/>
        </w:rPr>
        <w:t>, and so forth.</w:t>
      </w:r>
    </w:p>
    <w:p w:rsidRPr="0038606D" w:rsidR="0038606D" w:rsidP="502A7A44" w:rsidRDefault="468F0BB6" w14:paraId="2EE5E54E" w14:textId="77777777">
      <w:pPr>
        <w:numPr>
          <w:ilvl w:val="0"/>
          <w:numId w:val="3"/>
        </w:numPr>
        <w:spacing w:before="100" w:beforeAutospacing="1" w:after="100" w:afterAutospacing="1" w:line="240" w:lineRule="auto"/>
        <w:ind w:left="1080"/>
        <w:rPr>
          <w:rFonts w:ascii="Segoe UI" w:hAnsi="Segoe UI" w:eastAsia="Times New Roman" w:cs="Segoe UI"/>
          <w:sz w:val="21"/>
          <w:szCs w:val="21"/>
          <w:lang w:eastAsia="en-IN"/>
        </w:rPr>
      </w:pPr>
      <w:r w:rsidRPr="502A7A44">
        <w:rPr>
          <w:rFonts w:ascii="Segoe UI" w:hAnsi="Segoe UI" w:eastAsia="Times New Roman" w:cs="Segoe UI"/>
          <w:sz w:val="24"/>
          <w:szCs w:val="24"/>
          <w:lang w:eastAsia="en-IN"/>
        </w:rPr>
        <w:t xml:space="preserve">A variety of </w:t>
      </w:r>
      <w:r w:rsidRPr="502A7A44" w:rsidR="226BC814">
        <w:rPr>
          <w:rFonts w:ascii="system-ui" w:hAnsi="system-ui" w:eastAsia="system-ui" w:cs="system-ui"/>
          <w:color w:val="000000" w:themeColor="text1"/>
          <w:sz w:val="24"/>
          <w:szCs w:val="24"/>
        </w:rPr>
        <w:t>Ensemble Methods</w:t>
      </w:r>
      <w:r w:rsidRPr="502A7A44">
        <w:rPr>
          <w:rFonts w:ascii="Segoe UI" w:hAnsi="Segoe UI" w:eastAsia="Times New Roman" w:cs="Segoe UI"/>
          <w:color w:val="000000" w:themeColor="text1"/>
          <w:sz w:val="24"/>
          <w:szCs w:val="24"/>
          <w:lang w:eastAsia="en-IN"/>
        </w:rPr>
        <w:t xml:space="preserve"> </w:t>
      </w:r>
      <w:r w:rsidRPr="502A7A44">
        <w:rPr>
          <w:rFonts w:ascii="Segoe UI" w:hAnsi="Segoe UI" w:eastAsia="Times New Roman" w:cs="Segoe UI"/>
          <w:sz w:val="24"/>
          <w:szCs w:val="24"/>
          <w:lang w:eastAsia="en-IN"/>
        </w:rPr>
        <w:t xml:space="preserve">were utilized in these studies, with </w:t>
      </w:r>
      <w:r w:rsidRPr="502A7A44" w:rsidR="3F2B859E">
        <w:rPr>
          <w:rFonts w:ascii="system-ui" w:hAnsi="system-ui" w:eastAsia="system-ui" w:cs="system-ui"/>
          <w:color w:val="000000" w:themeColor="text1"/>
          <w:sz w:val="24"/>
          <w:szCs w:val="24"/>
        </w:rPr>
        <w:t xml:space="preserve">Random Forest. </w:t>
      </w:r>
      <w:r w:rsidRPr="502A7A44">
        <w:rPr>
          <w:rFonts w:ascii="Segoe UI" w:hAnsi="Segoe UI" w:eastAsia="Times New Roman" w:cs="Segoe UI"/>
          <w:sz w:val="24"/>
          <w:szCs w:val="24"/>
          <w:lang w:eastAsia="en-IN"/>
        </w:rPr>
        <w:t xml:space="preserve"> being the most </w:t>
      </w:r>
      <w:r w:rsidRPr="502A7A44" w:rsidR="508DF685">
        <w:rPr>
          <w:rFonts w:ascii="Segoe UI" w:hAnsi="Segoe UI" w:eastAsia="Times New Roman" w:cs="Segoe UI"/>
          <w:sz w:val="24"/>
          <w:szCs w:val="24"/>
          <w:lang w:eastAsia="en-IN"/>
        </w:rPr>
        <w:t>used,</w:t>
      </w:r>
      <w:r w:rsidRPr="502A7A44">
        <w:rPr>
          <w:rFonts w:ascii="Segoe UI" w:hAnsi="Segoe UI" w:eastAsia="Times New Roman" w:cs="Segoe UI"/>
          <w:sz w:val="24"/>
          <w:szCs w:val="24"/>
          <w:lang w:eastAsia="en-IN"/>
        </w:rPr>
        <w:t xml:space="preserve"> followed by </w:t>
      </w:r>
      <w:r w:rsidRPr="502A7A44" w:rsidR="2785F959">
        <w:rPr>
          <w:rFonts w:ascii="system-ui" w:hAnsi="system-ui" w:eastAsia="system-ui" w:cs="system-ui"/>
          <w:color w:val="000000" w:themeColor="text1"/>
          <w:sz w:val="24"/>
          <w:szCs w:val="24"/>
        </w:rPr>
        <w:t>Support Vector Machines (SVM)</w:t>
      </w:r>
      <w:r w:rsidRPr="502A7A44">
        <w:rPr>
          <w:rFonts w:ascii="Segoe UI" w:hAnsi="Segoe UI" w:eastAsia="Times New Roman" w:cs="Segoe UI"/>
          <w:sz w:val="24"/>
          <w:szCs w:val="24"/>
          <w:lang w:eastAsia="en-IN"/>
        </w:rPr>
        <w:t xml:space="preserve">, and </w:t>
      </w:r>
      <w:r w:rsidRPr="502A7A44" w:rsidR="5F627B9B">
        <w:rPr>
          <w:rFonts w:ascii="system-ui" w:hAnsi="system-ui" w:eastAsia="system-ui" w:cs="system-ui"/>
          <w:color w:val="000000" w:themeColor="text1"/>
          <w:sz w:val="24"/>
          <w:szCs w:val="24"/>
        </w:rPr>
        <w:t>Naive Bayes</w:t>
      </w:r>
      <w:r w:rsidRPr="502A7A44">
        <w:rPr>
          <w:rFonts w:ascii="Segoe UI" w:hAnsi="Segoe UI" w:eastAsia="Times New Roman" w:cs="Segoe UI"/>
          <w:sz w:val="24"/>
          <w:szCs w:val="24"/>
          <w:lang w:eastAsia="en-IN"/>
        </w:rPr>
        <w:t>.</w:t>
      </w:r>
    </w:p>
    <w:p w:rsidRPr="0038606D" w:rsidR="0038606D" w:rsidP="502A7A44" w:rsidRDefault="468F0BB6" w14:paraId="449AA752" w14:textId="77777777">
      <w:pPr>
        <w:numPr>
          <w:ilvl w:val="0"/>
          <w:numId w:val="3"/>
        </w:numPr>
        <w:spacing w:before="100" w:beforeAutospacing="1" w:after="100" w:afterAutospacing="1" w:line="240" w:lineRule="auto"/>
        <w:ind w:left="1080"/>
        <w:rPr>
          <w:rFonts w:ascii="Segoe UI" w:hAnsi="Segoe UI" w:eastAsia="Times New Roman" w:cs="Segoe UI"/>
          <w:sz w:val="21"/>
          <w:szCs w:val="21"/>
          <w:lang w:eastAsia="en-IN"/>
        </w:rPr>
      </w:pPr>
      <w:r w:rsidRPr="502A7A44">
        <w:rPr>
          <w:rFonts w:ascii="Segoe UI" w:hAnsi="Segoe UI" w:eastAsia="Times New Roman" w:cs="Segoe UI"/>
          <w:sz w:val="24"/>
          <w:szCs w:val="24"/>
          <w:lang w:eastAsia="en-IN"/>
        </w:rPr>
        <w:t xml:space="preserve">Other models, such as </w:t>
      </w:r>
      <w:r w:rsidRPr="502A7A44" w:rsidR="5AF67668">
        <w:rPr>
          <w:rFonts w:ascii="system-ui" w:hAnsi="system-ui" w:eastAsia="system-ui" w:cs="system-ui"/>
          <w:color w:val="000000" w:themeColor="text1"/>
          <w:sz w:val="24"/>
          <w:szCs w:val="24"/>
        </w:rPr>
        <w:t xml:space="preserve">Logistic </w:t>
      </w:r>
      <w:r w:rsidRPr="502A7A44" w:rsidR="7DD7CA2C">
        <w:rPr>
          <w:rFonts w:ascii="system-ui" w:hAnsi="system-ui" w:eastAsia="system-ui" w:cs="system-ui"/>
          <w:color w:val="000000" w:themeColor="text1"/>
          <w:sz w:val="24"/>
          <w:szCs w:val="24"/>
        </w:rPr>
        <w:t xml:space="preserve">Regression, K-Nearest </w:t>
      </w:r>
      <w:proofErr w:type="spellStart"/>
      <w:r w:rsidRPr="502A7A44" w:rsidR="7DD7CA2C">
        <w:rPr>
          <w:rFonts w:ascii="system-ui" w:hAnsi="system-ui" w:eastAsia="system-ui" w:cs="system-ui"/>
          <w:color w:val="000000" w:themeColor="text1"/>
          <w:sz w:val="24"/>
          <w:szCs w:val="24"/>
        </w:rPr>
        <w:t>Neighbors</w:t>
      </w:r>
      <w:proofErr w:type="spellEnd"/>
      <w:r w:rsidRPr="502A7A44" w:rsidR="7DD7CA2C">
        <w:rPr>
          <w:rFonts w:ascii="system-ui" w:hAnsi="system-ui" w:eastAsia="system-ui" w:cs="system-ui"/>
          <w:color w:val="000000" w:themeColor="text1"/>
          <w:sz w:val="24"/>
          <w:szCs w:val="24"/>
        </w:rPr>
        <w:t xml:space="preserve"> (K-NN)</w:t>
      </w:r>
      <w:r w:rsidRPr="502A7A44">
        <w:rPr>
          <w:rFonts w:ascii="Segoe UI" w:hAnsi="Segoe UI" w:eastAsia="Times New Roman" w:cs="Segoe UI"/>
          <w:color w:val="000000" w:themeColor="text1"/>
          <w:sz w:val="24"/>
          <w:szCs w:val="24"/>
          <w:lang w:eastAsia="en-IN"/>
        </w:rPr>
        <w:t>,</w:t>
      </w:r>
      <w:r w:rsidRPr="502A7A44">
        <w:rPr>
          <w:rFonts w:ascii="Segoe UI" w:hAnsi="Segoe UI" w:eastAsia="Times New Roman" w:cs="Segoe UI"/>
          <w:sz w:val="24"/>
          <w:szCs w:val="24"/>
          <w:lang w:eastAsia="en-IN"/>
        </w:rPr>
        <w:t xml:space="preserve"> and </w:t>
      </w:r>
      <w:r w:rsidRPr="502A7A44" w:rsidR="79505486">
        <w:rPr>
          <w:rFonts w:ascii="system-ui" w:hAnsi="system-ui" w:eastAsia="system-ui" w:cs="system-ui"/>
          <w:color w:val="000000" w:themeColor="text1"/>
          <w:sz w:val="24"/>
          <w:szCs w:val="24"/>
        </w:rPr>
        <w:t>Clustering Algorithms</w:t>
      </w:r>
      <w:r w:rsidRPr="502A7A44">
        <w:rPr>
          <w:rFonts w:ascii="Segoe UI" w:hAnsi="Segoe UI" w:eastAsia="Times New Roman" w:cs="Segoe UI"/>
          <w:sz w:val="24"/>
          <w:szCs w:val="24"/>
          <w:lang w:eastAsia="en-IN"/>
        </w:rPr>
        <w:t>, were also utilized.</w:t>
      </w:r>
    </w:p>
    <w:p w:rsidR="0038606D" w:rsidP="502A7A44" w:rsidRDefault="468F0BB6" w14:paraId="7C11C14A" w14:textId="77777777">
      <w:pPr>
        <w:numPr>
          <w:ilvl w:val="0"/>
          <w:numId w:val="3"/>
        </w:numPr>
        <w:spacing w:before="100" w:beforeAutospacing="1" w:after="100" w:afterAutospacing="1" w:line="240" w:lineRule="auto"/>
        <w:ind w:left="1080"/>
        <w:rPr>
          <w:rFonts w:ascii="Segoe UI" w:hAnsi="Segoe UI" w:eastAsia="Times New Roman" w:cs="Segoe UI"/>
          <w:sz w:val="24"/>
          <w:szCs w:val="24"/>
          <w:lang w:eastAsia="en-IN"/>
        </w:rPr>
      </w:pPr>
      <w:r w:rsidRPr="502A7A44">
        <w:rPr>
          <w:rFonts w:ascii="Segoe UI" w:hAnsi="Segoe UI" w:eastAsia="Times New Roman" w:cs="Segoe UI"/>
          <w:sz w:val="24"/>
          <w:szCs w:val="24"/>
          <w:lang w:eastAsia="en-IN"/>
        </w:rPr>
        <w:t xml:space="preserve">The data sources used in these studies included </w:t>
      </w:r>
      <w:r w:rsidRPr="502A7A44" w:rsidR="7024C484">
        <w:rPr>
          <w:rFonts w:ascii="Segoe UI" w:hAnsi="Segoe UI" w:eastAsia="Times New Roman" w:cs="Segoe UI"/>
          <w:sz w:val="24"/>
          <w:szCs w:val="24"/>
          <w:lang w:eastAsia="en-IN"/>
        </w:rPr>
        <w:t>Scopus</w:t>
      </w:r>
      <w:r w:rsidRPr="502A7A44">
        <w:rPr>
          <w:rFonts w:ascii="Segoe UI" w:hAnsi="Segoe UI" w:eastAsia="Times New Roman" w:cs="Segoe UI"/>
          <w:sz w:val="24"/>
          <w:szCs w:val="24"/>
          <w:lang w:eastAsia="en-IN"/>
        </w:rPr>
        <w:t xml:space="preserve">, </w:t>
      </w:r>
      <w:r w:rsidRPr="502A7A44" w:rsidR="68DF0039">
        <w:rPr>
          <w:rFonts w:ascii="Segoe UI" w:hAnsi="Segoe UI" w:eastAsia="Times New Roman" w:cs="Segoe UI"/>
          <w:sz w:val="24"/>
          <w:szCs w:val="24"/>
          <w:lang w:eastAsia="en-IN"/>
        </w:rPr>
        <w:t>WHO</w:t>
      </w:r>
      <w:r w:rsidRPr="502A7A44">
        <w:rPr>
          <w:rFonts w:ascii="Segoe UI" w:hAnsi="Segoe UI" w:eastAsia="Times New Roman" w:cs="Segoe UI"/>
          <w:sz w:val="24"/>
          <w:szCs w:val="24"/>
          <w:lang w:eastAsia="en-IN"/>
        </w:rPr>
        <w:t xml:space="preserve">, and </w:t>
      </w:r>
      <w:r w:rsidRPr="502A7A44" w:rsidR="55AB43AD">
        <w:rPr>
          <w:rFonts w:ascii="Segoe UI" w:hAnsi="Segoe UI" w:eastAsia="Times New Roman" w:cs="Segoe UI"/>
          <w:sz w:val="24"/>
          <w:szCs w:val="24"/>
          <w:lang w:eastAsia="en-IN"/>
        </w:rPr>
        <w:t>Surveys</w:t>
      </w:r>
      <w:r w:rsidRPr="502A7A44">
        <w:rPr>
          <w:rFonts w:ascii="Segoe UI" w:hAnsi="Segoe UI" w:eastAsia="Times New Roman" w:cs="Segoe UI"/>
          <w:sz w:val="24"/>
          <w:szCs w:val="24"/>
          <w:lang w:eastAsia="en-IN"/>
        </w:rPr>
        <w:t>.</w:t>
      </w:r>
    </w:p>
    <w:p w:rsidRPr="0038606D" w:rsidR="009524C9" w:rsidP="009524C9" w:rsidRDefault="009524C9" w14:paraId="5F0D9F36" w14:textId="77777777">
      <w:pPr>
        <w:spacing w:before="100" w:beforeAutospacing="1" w:after="100" w:afterAutospacing="1" w:line="240" w:lineRule="auto"/>
        <w:ind w:left="1080"/>
        <w:rPr>
          <w:rFonts w:ascii="Segoe UI" w:hAnsi="Segoe UI" w:eastAsia="Times New Roman" w:cs="Segoe UI"/>
          <w:sz w:val="24"/>
          <w:szCs w:val="24"/>
          <w:lang w:eastAsia="en-IN"/>
        </w:rPr>
      </w:pPr>
    </w:p>
    <w:p w:rsidR="009524C9" w:rsidP="0038606D" w:rsidRDefault="468F0BB6" w14:paraId="4B29FB64" w14:textId="77777777">
      <w:pPr>
        <w:spacing w:before="300" w:after="300" w:line="240" w:lineRule="auto"/>
        <w:rPr>
          <w:rFonts w:ascii="Segoe UI" w:hAnsi="Segoe UI" w:eastAsia="Times New Roman" w:cs="Segoe UI"/>
          <w:sz w:val="24"/>
          <w:szCs w:val="24"/>
          <w:lang w:eastAsia="en-IN"/>
        </w:rPr>
      </w:pPr>
      <w:r w:rsidRPr="009524C9">
        <w:rPr>
          <w:rFonts w:ascii="Segoe UI" w:hAnsi="Segoe UI" w:eastAsia="Times New Roman" w:cs="Segoe UI"/>
          <w:b/>
          <w:bCs/>
          <w:sz w:val="26"/>
          <w:szCs w:val="26"/>
          <w:bdr w:val="single" w:color="D9D9E3" w:sz="8" w:space="0" w:frame="1"/>
          <w:lang w:eastAsia="en-IN"/>
        </w:rPr>
        <w:t>Implications and Conclusion</w:t>
      </w:r>
      <w:r w:rsidRPr="009524C9">
        <w:rPr>
          <w:rFonts w:ascii="Segoe UI" w:hAnsi="Segoe UI" w:eastAsia="Times New Roman" w:cs="Segoe UI"/>
          <w:sz w:val="26"/>
          <w:szCs w:val="26"/>
          <w:lang w:eastAsia="en-IN"/>
        </w:rPr>
        <w:t>:</w:t>
      </w:r>
      <w:r w:rsidRPr="0038606D">
        <w:rPr>
          <w:rFonts w:ascii="Segoe UI" w:hAnsi="Segoe UI" w:eastAsia="Times New Roman" w:cs="Segoe UI"/>
          <w:sz w:val="24"/>
          <w:szCs w:val="24"/>
          <w:lang w:eastAsia="en-IN"/>
        </w:rPr>
        <w:t xml:space="preserve"> </w:t>
      </w:r>
    </w:p>
    <w:p w:rsidRPr="0038606D" w:rsidR="0038606D" w:rsidP="50C62566" w:rsidRDefault="468F0BB6" w14:paraId="50311F2E" w14:textId="4254D2DB" w14:noSpellErr="1">
      <w:pPr>
        <w:spacing w:before="300" w:after="300" w:line="240" w:lineRule="auto"/>
        <w:jc w:val="both"/>
        <w:rPr>
          <w:rFonts w:ascii="Segoe UI" w:hAnsi="Segoe UI" w:eastAsia="Times New Roman" w:cs="Segoe UI"/>
          <w:sz w:val="21"/>
          <w:szCs w:val="21"/>
          <w:lang w:eastAsia="en-IN"/>
        </w:rPr>
      </w:pPr>
      <w:r w:rsidRPr="50C62566" w:rsidR="28001C0A">
        <w:rPr>
          <w:rFonts w:ascii="Segoe UI" w:hAnsi="Segoe UI" w:eastAsia="Times New Roman" w:cs="Segoe UI"/>
          <w:sz w:val="24"/>
          <w:szCs w:val="24"/>
          <w:lang w:eastAsia="en-IN"/>
        </w:rPr>
        <w:t xml:space="preserve">The results of the review showed that </w:t>
      </w:r>
      <w:r w:rsidRPr="50C62566" w:rsidR="4674FD66">
        <w:rPr>
          <w:rFonts w:ascii="Segoe UI" w:hAnsi="Segoe UI" w:eastAsia="Times New Roman" w:cs="Segoe UI"/>
          <w:sz w:val="24"/>
          <w:szCs w:val="24"/>
          <w:lang w:eastAsia="en-IN"/>
        </w:rPr>
        <w:t>Artificial Intelligence and Machine Learning</w:t>
      </w:r>
      <w:r w:rsidRPr="50C62566" w:rsidR="28001C0A">
        <w:rPr>
          <w:rFonts w:ascii="Segoe UI" w:hAnsi="Segoe UI" w:eastAsia="Times New Roman" w:cs="Segoe UI"/>
          <w:sz w:val="24"/>
          <w:szCs w:val="24"/>
          <w:lang w:eastAsia="en-IN"/>
        </w:rPr>
        <w:t xml:space="preserve"> has the potential to improve the performance of </w:t>
      </w:r>
      <w:r w:rsidRPr="50C62566" w:rsidR="5AA2B063">
        <w:rPr>
          <w:rFonts w:ascii="Segoe UI" w:hAnsi="Segoe UI" w:eastAsia="Times New Roman" w:cs="Segoe UI"/>
          <w:sz w:val="24"/>
          <w:szCs w:val="24"/>
          <w:lang w:eastAsia="en-IN"/>
        </w:rPr>
        <w:t>Anti-Microbial Resistance</w:t>
      </w:r>
      <w:r w:rsidRPr="50C62566" w:rsidR="28001C0A">
        <w:rPr>
          <w:rFonts w:ascii="Segoe UI" w:hAnsi="Segoe UI" w:eastAsia="Times New Roman" w:cs="Segoe UI"/>
          <w:sz w:val="24"/>
          <w:szCs w:val="24"/>
          <w:lang w:eastAsia="en-IN"/>
        </w:rPr>
        <w:t xml:space="preserve">. However, further research is needed to review </w:t>
      </w:r>
      <w:r w:rsidRPr="50C62566" w:rsidR="28001C0A">
        <w:rPr>
          <w:rFonts w:ascii="Segoe UI" w:hAnsi="Segoe UI" w:eastAsia="Times New Roman" w:cs="Segoe UI"/>
          <w:sz w:val="24"/>
          <w:szCs w:val="24"/>
          <w:lang w:eastAsia="en-IN"/>
        </w:rPr>
        <w:t>provided</w:t>
      </w:r>
      <w:r w:rsidRPr="50C62566" w:rsidR="28001C0A">
        <w:rPr>
          <w:rFonts w:ascii="Segoe UI" w:hAnsi="Segoe UI" w:eastAsia="Times New Roman" w:cs="Segoe UI"/>
          <w:sz w:val="24"/>
          <w:szCs w:val="24"/>
          <w:lang w:eastAsia="en-IN"/>
        </w:rPr>
        <w:t xml:space="preserve"> a comprehensive overview of the current state of knowledge in the field of technological approach/tool for specific medical domain and offered new insights for researchers interested in this research area.</w:t>
      </w:r>
    </w:p>
    <w:p w:rsidRPr="009524C9" w:rsidR="009524C9" w:rsidP="502A7A44" w:rsidRDefault="30A1C7B6" w14:paraId="7BA14E85" w14:textId="07E96FDD">
      <w:pPr>
        <w:spacing w:before="300" w:after="300" w:line="240" w:lineRule="auto"/>
        <w:rPr>
          <w:rFonts w:ascii="Segoe UI" w:hAnsi="Segoe UI" w:eastAsia="Times New Roman" w:cs="Segoe UI"/>
          <w:lang w:eastAsia="en-IN"/>
        </w:rPr>
      </w:pPr>
      <w:r w:rsidRPr="50C62566" w:rsidR="777EB645">
        <w:rPr>
          <w:rFonts w:ascii="Segoe UI" w:hAnsi="Segoe UI" w:eastAsia="Times New Roman" w:cs="Segoe UI"/>
          <w:b w:val="1"/>
          <w:bCs w:val="1"/>
          <w:sz w:val="26"/>
          <w:szCs w:val="26"/>
          <w:lang w:eastAsia="en-IN"/>
        </w:rPr>
        <w:t>Keywords:</w:t>
      </w:r>
      <w:r w:rsidRPr="50C62566" w:rsidR="777EB645">
        <w:rPr>
          <w:rFonts w:ascii="Segoe UI" w:hAnsi="Segoe UI" w:eastAsia="Times New Roman" w:cs="Segoe UI"/>
          <w:lang w:eastAsia="en-IN"/>
        </w:rPr>
        <w:t xml:space="preserve"> </w:t>
      </w:r>
      <w:r w:rsidRPr="50C62566" w:rsidR="14209D34">
        <w:rPr>
          <w:rFonts w:ascii="Segoe UI" w:hAnsi="Segoe UI" w:eastAsia="Times New Roman" w:cs="Segoe UI"/>
          <w:lang w:eastAsia="en-IN"/>
        </w:rPr>
        <w:t xml:space="preserve"> </w:t>
      </w:r>
      <w:r w:rsidRPr="50C62566" w:rsidR="14209D34">
        <w:rPr>
          <w:rFonts w:ascii="Segoe UI" w:hAnsi="Segoe UI" w:eastAsia="Segoe UI" w:cs="Segoe UI"/>
          <w:sz w:val="24"/>
          <w:szCs w:val="24"/>
        </w:rPr>
        <w:t>AI, Infectious Diseases, Antimicrobial Resistance, Machine Learning, Drug Resistance, Neural Networks, Pathogens, Bacteria, Genome Analysis, Drug Sensitivity, Prediction Models, Antibiotics, Clinical Isolates, Genetic Markers, Epidemiology, Data Mining, Clustering, Algorithms, Diagnostics, Genomic Data</w:t>
      </w:r>
      <w:r w:rsidRPr="50C62566" w:rsidR="41B7ACF3">
        <w:rPr>
          <w:rFonts w:ascii="Segoe UI" w:hAnsi="Segoe UI" w:eastAsia="Segoe UI" w:cs="Segoe UI"/>
          <w:sz w:val="24"/>
          <w:szCs w:val="24"/>
        </w:rPr>
        <w:t>.</w:t>
      </w:r>
    </w:p>
    <w:p w:rsidR="50C62566" w:rsidP="50C62566" w:rsidRDefault="50C62566" w14:paraId="2FC67AB7" w14:textId="0685CDDA">
      <w:pPr>
        <w:pStyle w:val="Normal"/>
        <w:spacing w:before="300" w:after="300" w:line="240" w:lineRule="auto"/>
        <w:rPr>
          <w:rFonts w:ascii="Segoe UI" w:hAnsi="Segoe UI" w:eastAsia="Segoe UI" w:cs="Segoe UI"/>
          <w:sz w:val="24"/>
          <w:szCs w:val="24"/>
        </w:rPr>
      </w:pPr>
    </w:p>
    <w:p w:rsidRPr="0038606D" w:rsidR="0038606D" w:rsidP="0038606D" w:rsidRDefault="0038606D" w14:paraId="52AA6A79" w14:textId="77777777">
      <w:pPr>
        <w:spacing w:before="100" w:beforeAutospacing="1"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1. Introduction</w:t>
      </w:r>
    </w:p>
    <w:p w:rsidR="3B77C667" w:rsidP="50C62566" w:rsidRDefault="2F3CE9E7" w14:paraId="6EC3934C" w14:textId="2175291C" w14:noSpellErr="1">
      <w:pPr>
        <w:spacing w:before="300" w:after="300" w:line="240" w:lineRule="auto"/>
        <w:jc w:val="both"/>
        <w:rPr>
          <w:rFonts w:ascii="Segoe UI" w:hAnsi="Segoe UI" w:eastAsia="Segoe UI" w:cs="Segoe UI"/>
          <w:color w:val="000000" w:themeColor="text1"/>
          <w:sz w:val="24"/>
          <w:szCs w:val="24"/>
        </w:rPr>
      </w:pPr>
      <w:r w:rsidRPr="50C62566" w:rsidR="574A22BB">
        <w:rPr>
          <w:rFonts w:ascii="Segoe UI" w:hAnsi="Segoe UI" w:eastAsia="Segoe UI" w:cs="Segoe UI"/>
          <w:sz w:val="24"/>
          <w:szCs w:val="24"/>
        </w:rPr>
        <w:t xml:space="preserve">Bacterial antimicrobial resistance (AMR) is a global threat </w:t>
      </w:r>
      <w:r w:rsidRPr="50C62566" w:rsidR="7B4E2C97">
        <w:rPr>
          <w:rFonts w:ascii="Segoe UI" w:hAnsi="Segoe UI" w:eastAsia="Segoe UI" w:cs="Segoe UI"/>
          <w:sz w:val="24"/>
          <w:szCs w:val="24"/>
        </w:rPr>
        <w:t>[</w:t>
      </w:r>
      <w:r w:rsidRPr="50C62566" w:rsidR="574A22BB">
        <w:rPr>
          <w:rFonts w:ascii="Segoe UI" w:hAnsi="Segoe UI" w:eastAsia="Segoe UI" w:cs="Segoe UI"/>
          <w:sz w:val="24"/>
          <w:szCs w:val="24"/>
        </w:rPr>
        <w:t>1, 2</w:t>
      </w:r>
      <w:r w:rsidRPr="50C62566" w:rsidR="7B4E2C97">
        <w:rPr>
          <w:rFonts w:ascii="Segoe UI" w:hAnsi="Segoe UI" w:eastAsia="Segoe UI" w:cs="Segoe UI"/>
          <w:sz w:val="24"/>
          <w:szCs w:val="24"/>
        </w:rPr>
        <w:t>]</w:t>
      </w:r>
      <w:r w:rsidRPr="50C62566" w:rsidR="574A22BB">
        <w:rPr>
          <w:rFonts w:ascii="Segoe UI" w:hAnsi="Segoe UI" w:eastAsia="Segoe UI" w:cs="Segoe UI"/>
          <w:sz w:val="24"/>
          <w:szCs w:val="24"/>
        </w:rPr>
        <w:t xml:space="preserve">, which resulted in an estimated 1.27 million deaths in 2019 </w:t>
      </w:r>
      <w:r w:rsidRPr="50C62566" w:rsidR="7B4E2C97">
        <w:rPr>
          <w:rFonts w:ascii="Segoe UI" w:hAnsi="Segoe UI" w:eastAsia="Segoe UI" w:cs="Segoe UI"/>
          <w:sz w:val="24"/>
          <w:szCs w:val="24"/>
        </w:rPr>
        <w:t>[</w:t>
      </w:r>
      <w:r w:rsidRPr="50C62566" w:rsidR="574A22BB">
        <w:rPr>
          <w:rFonts w:ascii="Segoe UI" w:hAnsi="Segoe UI" w:eastAsia="Segoe UI" w:cs="Segoe UI"/>
          <w:sz w:val="24"/>
          <w:szCs w:val="24"/>
        </w:rPr>
        <w:t>3</w:t>
      </w:r>
      <w:r w:rsidRPr="50C62566" w:rsidR="7B4E2C97">
        <w:rPr>
          <w:rFonts w:ascii="Segoe UI" w:hAnsi="Segoe UI" w:eastAsia="Segoe UI" w:cs="Segoe UI"/>
          <w:sz w:val="24"/>
          <w:szCs w:val="24"/>
        </w:rPr>
        <w:t>]</w:t>
      </w:r>
      <w:r w:rsidRPr="50C62566" w:rsidR="574A22BB">
        <w:rPr>
          <w:rFonts w:ascii="Segoe UI" w:hAnsi="Segoe UI" w:eastAsia="Segoe UI" w:cs="Segoe UI"/>
          <w:sz w:val="24"/>
          <w:szCs w:val="24"/>
        </w:rPr>
        <w:t xml:space="preserve">. One key strategy to tackle AMR is to optimise antimicrobial use and prolong current antimicrobials’ therapeutic life. Clinical decision support systems (CDSSs) are software designed to </w:t>
      </w:r>
      <w:r w:rsidRPr="50C62566" w:rsidR="574A22BB">
        <w:rPr>
          <w:rFonts w:ascii="Segoe UI" w:hAnsi="Segoe UI" w:eastAsia="Segoe UI" w:cs="Segoe UI"/>
          <w:sz w:val="24"/>
          <w:szCs w:val="24"/>
        </w:rPr>
        <w:t>provide</w:t>
      </w:r>
      <w:r w:rsidRPr="50C62566" w:rsidR="574A22BB">
        <w:rPr>
          <w:rFonts w:ascii="Segoe UI" w:hAnsi="Segoe UI" w:eastAsia="Segoe UI" w:cs="Segoe UI"/>
          <w:sz w:val="24"/>
          <w:szCs w:val="24"/>
        </w:rPr>
        <w:t xml:space="preserve"> information to healthcare professionals, patients, or other individuals in </w:t>
      </w:r>
      <w:r w:rsidRPr="50C62566" w:rsidR="574A22BB">
        <w:rPr>
          <w:rFonts w:ascii="Segoe UI" w:hAnsi="Segoe UI" w:eastAsia="Segoe UI" w:cs="Segoe UI"/>
          <w:sz w:val="24"/>
          <w:szCs w:val="24"/>
        </w:rPr>
        <w:t>order  to</w:t>
      </w:r>
      <w:r w:rsidRPr="50C62566" w:rsidR="574A22BB">
        <w:rPr>
          <w:rFonts w:ascii="Segoe UI" w:hAnsi="Segoe UI" w:eastAsia="Segoe UI" w:cs="Segoe UI"/>
          <w:sz w:val="24"/>
          <w:szCs w:val="24"/>
        </w:rPr>
        <w:t xml:space="preserve"> make informed clinical decisions. With the advent of artificial intelligence (AI) and the ever-increasing prevalence of electronic health records (EHRs), </w:t>
      </w:r>
      <w:r w:rsidRPr="50C62566" w:rsidR="574A22BB">
        <w:rPr>
          <w:rFonts w:ascii="Segoe UI" w:hAnsi="Segoe UI" w:eastAsia="Segoe UI" w:cs="Segoe UI"/>
          <w:sz w:val="24"/>
          <w:szCs w:val="24"/>
        </w:rPr>
        <w:t>numerous</w:t>
      </w:r>
      <w:r w:rsidRPr="50C62566" w:rsidR="574A22BB">
        <w:rPr>
          <w:rFonts w:ascii="Segoe UI" w:hAnsi="Segoe UI" w:eastAsia="Segoe UI" w:cs="Segoe UI"/>
          <w:sz w:val="24"/>
          <w:szCs w:val="24"/>
        </w:rPr>
        <w:t xml:space="preserve"> CDSSs utilising machine learning (ML) trained on historical patient data have been developed to </w:t>
      </w:r>
      <w:r w:rsidRPr="50C62566" w:rsidR="574A22BB">
        <w:rPr>
          <w:rFonts w:ascii="Segoe UI" w:hAnsi="Segoe UI" w:eastAsia="Segoe UI" w:cs="Segoe UI"/>
          <w:sz w:val="24"/>
          <w:szCs w:val="24"/>
        </w:rPr>
        <w:t>assist</w:t>
      </w:r>
      <w:r w:rsidRPr="50C62566" w:rsidR="574A22BB">
        <w:rPr>
          <w:rFonts w:ascii="Segoe UI" w:hAnsi="Segoe UI" w:eastAsia="Segoe UI" w:cs="Segoe UI"/>
          <w:sz w:val="24"/>
          <w:szCs w:val="24"/>
        </w:rPr>
        <w:t xml:space="preserve"> with managing infections (4).</w:t>
      </w:r>
      <w:r w:rsidRPr="50C62566" w:rsidR="08D10061">
        <w:rPr>
          <w:rFonts w:ascii="Segoe UI" w:hAnsi="Segoe UI" w:eastAsia="Segoe UI" w:cs="Segoe UI"/>
          <w:color w:val="000000" w:themeColor="text1" w:themeTint="FF" w:themeShade="FF"/>
          <w:sz w:val="24"/>
          <w:szCs w:val="24"/>
        </w:rPr>
        <w:t xml:space="preserve"> As highlighted by the World Health Organization (WHO), the emergence of drug-resistant pathogens poses a formidable challenge to healthcare systems worldwide (WHO, 2019). </w:t>
      </w:r>
      <w:r w:rsidRPr="50C62566" w:rsidR="08D10061">
        <w:rPr>
          <w:rFonts w:ascii="Segoe UI" w:hAnsi="Segoe UI" w:eastAsia="Segoe UI" w:cs="Segoe UI"/>
          <w:color w:val="000000" w:themeColor="text1" w:themeTint="FF" w:themeShade="FF"/>
          <w:sz w:val="24"/>
          <w:szCs w:val="24"/>
        </w:rPr>
        <w:t xml:space="preserve">To address this critical issue, innovative approaches to AMR prediction and management are essential. In recent years, machine learning (ML) has </w:t>
      </w:r>
      <w:r w:rsidRPr="50C62566" w:rsidR="08D10061">
        <w:rPr>
          <w:rFonts w:ascii="Segoe UI" w:hAnsi="Segoe UI" w:eastAsia="Segoe UI" w:cs="Segoe UI"/>
          <w:color w:val="000000" w:themeColor="text1" w:themeTint="FF" w:themeShade="FF"/>
          <w:sz w:val="24"/>
          <w:szCs w:val="24"/>
        </w:rPr>
        <w:t>emerged</w:t>
      </w:r>
      <w:r w:rsidRPr="50C62566" w:rsidR="08D10061">
        <w:rPr>
          <w:rFonts w:ascii="Segoe UI" w:hAnsi="Segoe UI" w:eastAsia="Segoe UI" w:cs="Segoe UI"/>
          <w:color w:val="000000" w:themeColor="text1" w:themeTint="FF" w:themeShade="FF"/>
          <w:sz w:val="24"/>
          <w:szCs w:val="24"/>
        </w:rPr>
        <w:t xml:space="preserve"> as a powerful tool in the fight against AMR, offering groundbreaking capabilities for the prediction of antimicrobial resistance</w:t>
      </w:r>
      <w:r w:rsidRPr="50C62566" w:rsidR="038AAEAF">
        <w:rPr>
          <w:rFonts w:ascii="Segoe UI" w:hAnsi="Segoe UI" w:eastAsia="Segoe UI" w:cs="Segoe UI"/>
          <w:color w:val="000000" w:themeColor="text1" w:themeTint="FF" w:themeShade="FF"/>
          <w:sz w:val="24"/>
          <w:szCs w:val="24"/>
        </w:rPr>
        <w:t xml:space="preserve"> </w:t>
      </w:r>
      <w:r w:rsidRPr="50C62566" w:rsidR="7E1636BE">
        <w:rPr>
          <w:rFonts w:ascii="Segoe UI" w:hAnsi="Segoe UI" w:eastAsia="Segoe UI" w:cs="Segoe UI"/>
          <w:sz w:val="24"/>
          <w:szCs w:val="24"/>
        </w:rPr>
        <w:t>(</w:t>
      </w:r>
      <w:r w:rsidRPr="50C62566" w:rsidR="672581D3">
        <w:rPr>
          <w:rFonts w:ascii="Segoe UI" w:hAnsi="Segoe UI" w:eastAsia="Segoe UI" w:cs="Segoe UI"/>
          <w:sz w:val="24"/>
          <w:szCs w:val="24"/>
        </w:rPr>
        <w:t>W.H.O,.2023</w:t>
      </w:r>
      <w:r w:rsidRPr="50C62566" w:rsidR="7E1636BE">
        <w:rPr>
          <w:rFonts w:ascii="Segoe UI" w:hAnsi="Segoe UI" w:eastAsia="Segoe UI" w:cs="Segoe UI"/>
          <w:sz w:val="24"/>
          <w:szCs w:val="24"/>
        </w:rPr>
        <w:t>)</w:t>
      </w:r>
      <w:r w:rsidRPr="50C62566" w:rsidR="41B7ACF3">
        <w:rPr>
          <w:rFonts w:ascii="Segoe UI" w:hAnsi="Segoe UI" w:eastAsia="Segoe UI" w:cs="Segoe UI"/>
          <w:sz w:val="24"/>
          <w:szCs w:val="24"/>
        </w:rPr>
        <w:t>.</w:t>
      </w:r>
    </w:p>
    <w:p w:rsidR="3BCBEC73" w:rsidP="50C62566" w:rsidRDefault="3BCBEC73" w14:paraId="5FF6C7AA" w14:textId="77777777" w14:noSpellErr="1">
      <w:pPr>
        <w:spacing w:before="300" w:after="300" w:line="240" w:lineRule="auto"/>
        <w:jc w:val="both"/>
        <w:rPr>
          <w:rFonts w:ascii="system-ui" w:hAnsi="system-ui" w:eastAsia="system-ui" w:cs="system-ui"/>
          <w:sz w:val="24"/>
          <w:szCs w:val="24"/>
        </w:rPr>
      </w:pPr>
      <w:r w:rsidRPr="50C62566" w:rsidR="158BD5E7">
        <w:rPr>
          <w:rFonts w:ascii="system-ui" w:hAnsi="system-ui" w:eastAsia="system-ui" w:cs="system-ui"/>
          <w:sz w:val="24"/>
          <w:szCs w:val="24"/>
        </w:rPr>
        <w:t xml:space="preserve">Machine learning, a subset of artificial intelligence, has </w:t>
      </w:r>
      <w:r w:rsidRPr="50C62566" w:rsidR="158BD5E7">
        <w:rPr>
          <w:rFonts w:ascii="system-ui" w:hAnsi="system-ui" w:eastAsia="system-ui" w:cs="system-ui"/>
          <w:sz w:val="24"/>
          <w:szCs w:val="24"/>
        </w:rPr>
        <w:t>emerged</w:t>
      </w:r>
      <w:r w:rsidRPr="50C62566" w:rsidR="158BD5E7">
        <w:rPr>
          <w:rFonts w:ascii="system-ui" w:hAnsi="system-ui" w:eastAsia="system-ui" w:cs="system-ui"/>
          <w:sz w:val="24"/>
          <w:szCs w:val="24"/>
        </w:rPr>
        <w:t xml:space="preserve"> as a formidable ally in our efforts to combat AMR. This discipline harnesses the power of algorithms and data-driven insights to unlock the secrets hidden within vast and complex datasets. By discerning patterns, relationships, and predictive indicators, machine learning empowers us to foresee and mitigate the emergence and spread of antimicrobial resistance.</w:t>
      </w:r>
    </w:p>
    <w:p w:rsidR="3BCBEC73" w:rsidP="50C62566" w:rsidRDefault="3BCBEC73" w14:paraId="1956A4BE" w14:textId="77777777" w14:noSpellErr="1">
      <w:pPr>
        <w:spacing w:before="300" w:after="300" w:line="240" w:lineRule="auto"/>
        <w:jc w:val="both"/>
        <w:rPr>
          <w:rFonts w:ascii="system-ui" w:hAnsi="system-ui" w:eastAsia="system-ui" w:cs="system-ui"/>
          <w:sz w:val="24"/>
          <w:szCs w:val="24"/>
        </w:rPr>
      </w:pPr>
      <w:r w:rsidRPr="50C62566" w:rsidR="158BD5E7">
        <w:rPr>
          <w:rFonts w:ascii="system-ui" w:hAnsi="system-ui" w:eastAsia="system-ui" w:cs="system-ui"/>
          <w:sz w:val="24"/>
          <w:szCs w:val="24"/>
        </w:rPr>
        <w:t>This exploration delves into the intersection of machine learning and microbiology, elucidating how sophisticated computational methods can be employed to predict and understand AMR dynamics. As we navigate the intricate landscape of microbial genetics, clinical data, and epidemiological factors, machine learning stands as a beacon of hope, offering the potential to revolutionize our approach to antimicrobial stewardship.</w:t>
      </w:r>
    </w:p>
    <w:p w:rsidR="3BCBEC73" w:rsidP="50C62566" w:rsidRDefault="3BCBEC73" w14:paraId="2BFADAA7" w14:textId="77777777" w14:noSpellErr="1">
      <w:pPr>
        <w:spacing w:before="300" w:after="300" w:line="240" w:lineRule="auto"/>
        <w:jc w:val="both"/>
        <w:rPr>
          <w:rFonts w:ascii="system-ui" w:hAnsi="system-ui" w:eastAsia="system-ui" w:cs="system-ui"/>
          <w:sz w:val="24"/>
          <w:szCs w:val="24"/>
        </w:rPr>
      </w:pPr>
      <w:r w:rsidRPr="50C62566" w:rsidR="158BD5E7">
        <w:rPr>
          <w:rFonts w:ascii="system-ui" w:hAnsi="system-ui" w:eastAsia="system-ui" w:cs="system-ui"/>
          <w:sz w:val="24"/>
          <w:szCs w:val="24"/>
        </w:rPr>
        <w:t xml:space="preserve">This journey will delve into the diverse applications of machine learning in AMR prediction, from the identification of genetic markers associated with resistance to the optimization of antimicrobial treatment regimens. Furthermore, we will examine the role of advanced deep learning techniques in extracting hidden insights from multifaceted data sources, </w:t>
      </w:r>
      <w:r w:rsidRPr="50C62566" w:rsidR="158BD5E7">
        <w:rPr>
          <w:rFonts w:ascii="system-ui" w:hAnsi="system-ui" w:eastAsia="system-ui" w:cs="system-ui"/>
          <w:sz w:val="24"/>
          <w:szCs w:val="24"/>
        </w:rPr>
        <w:t>providing</w:t>
      </w:r>
      <w:r w:rsidRPr="50C62566" w:rsidR="158BD5E7">
        <w:rPr>
          <w:rFonts w:ascii="system-ui" w:hAnsi="system-ui" w:eastAsia="system-ui" w:cs="system-ui"/>
          <w:sz w:val="24"/>
          <w:szCs w:val="24"/>
        </w:rPr>
        <w:t xml:space="preserve"> a comprehensive view of AMR's complexities.</w:t>
      </w:r>
    </w:p>
    <w:p w:rsidRPr="009524C9" w:rsidR="0DEDD7AC" w:rsidP="009524C9" w:rsidRDefault="6E9A5CB7" w14:paraId="73528D36" w14:textId="0385E40A">
      <w:pPr>
        <w:spacing w:before="240" w:after="240" w:line="240" w:lineRule="auto"/>
        <w:jc w:val="both"/>
        <w:rPr>
          <w:rFonts w:ascii="Segoe UI" w:hAnsi="Segoe UI" w:eastAsia="Segoe UI" w:cs="Segoe UI"/>
          <w:sz w:val="24"/>
          <w:szCs w:val="24"/>
        </w:rPr>
      </w:pPr>
      <w:r w:rsidRPr="502A7A44">
        <w:rPr>
          <w:rFonts w:ascii="Segoe UI" w:hAnsi="Segoe UI" w:eastAsia="Segoe UI" w:cs="Segoe UI"/>
          <w:color w:val="212121"/>
          <w:sz w:val="24"/>
          <w:szCs w:val="24"/>
        </w:rPr>
        <w:t>Artificial intelligence (AI), through its ability to process data and information and turn</w:t>
      </w:r>
      <w:r w:rsidRPr="502A7A44" w:rsidR="2F82984C">
        <w:rPr>
          <w:rFonts w:ascii="Segoe UI" w:hAnsi="Segoe UI" w:eastAsia="Segoe UI" w:cs="Segoe UI"/>
          <w:color w:val="212121"/>
          <w:sz w:val="24"/>
          <w:szCs w:val="24"/>
        </w:rPr>
        <w:t xml:space="preserve"> </w:t>
      </w:r>
      <w:r w:rsidRPr="502A7A44">
        <w:rPr>
          <w:rFonts w:ascii="Segoe UI" w:hAnsi="Segoe UI" w:eastAsia="Segoe UI" w:cs="Segoe UI"/>
          <w:color w:val="212121"/>
          <w:sz w:val="24"/>
          <w:szCs w:val="24"/>
        </w:rPr>
        <w:t xml:space="preserve">it into insight and knowledge, facilitates data analysis that exceeds human mind capabilities and solves the problem of limited rational decision-making due to insufficient information and time constraints. AI, when properly designed, can also be free of </w:t>
      </w:r>
      <w:r w:rsidRPr="502A7A44" w:rsidR="063DA493">
        <w:rPr>
          <w:rFonts w:ascii="Segoe UI" w:hAnsi="Segoe UI" w:eastAsia="Segoe UI" w:cs="Segoe UI"/>
          <w:color w:val="212121"/>
          <w:sz w:val="24"/>
          <w:szCs w:val="24"/>
        </w:rPr>
        <w:t>behavioural</w:t>
      </w:r>
      <w:r w:rsidRPr="502A7A44">
        <w:rPr>
          <w:rFonts w:ascii="Segoe UI" w:hAnsi="Segoe UI" w:eastAsia="Segoe UI" w:cs="Segoe UI"/>
          <w:color w:val="212121"/>
          <w:sz w:val="24"/>
          <w:szCs w:val="24"/>
        </w:rPr>
        <w:t xml:space="preserve"> constraints, including irrational deviations from guidelines, peer influence on hierarchical cultural norms, and fatigue. Algorithms can learn objectively and are often able to make more accurate predictions than those observed in everyday practice. In view of its potential promise in AMR, ML could greatly improve research efficiency, allowing scientists to focus on more complex scientific matters</w:t>
      </w:r>
      <w:r w:rsidR="009524C9">
        <w:rPr>
          <w:rFonts w:ascii="Segoe UI" w:hAnsi="Segoe UI" w:eastAsia="Segoe UI" w:cs="Segoe UI"/>
          <w:color w:val="212121"/>
          <w:sz w:val="24"/>
          <w:szCs w:val="24"/>
        </w:rPr>
        <w:t xml:space="preserve"> [7]</w:t>
      </w:r>
      <w:r w:rsidRPr="502A7A44" w:rsidR="4FB3AEE6">
        <w:rPr>
          <w:rFonts w:ascii="Segoe UI" w:hAnsi="Segoe UI" w:eastAsia="Segoe UI" w:cs="Segoe UI"/>
          <w:sz w:val="24"/>
          <w:szCs w:val="24"/>
        </w:rPr>
        <w:t xml:space="preserve">. </w:t>
      </w:r>
      <w:r w:rsidRPr="502A7A44" w:rsidR="546E9152">
        <w:rPr>
          <w:rFonts w:ascii="Segoe UI" w:hAnsi="Segoe UI" w:eastAsia="Segoe UI" w:cs="Segoe UI"/>
          <w:sz w:val="24"/>
          <w:szCs w:val="24"/>
        </w:rPr>
        <w:t xml:space="preserve"> </w:t>
      </w:r>
    </w:p>
    <w:p w:rsidRPr="0038606D" w:rsidR="009524C9" w:rsidP="50C62566" w:rsidRDefault="1BAA6E5A" w14:paraId="4A0DDFF1" w14:textId="115504BC" w14:noSpellErr="1">
      <w:pPr>
        <w:spacing w:before="300" w:beforeAutospacing="on" w:after="300" w:line="240" w:lineRule="auto"/>
        <w:jc w:val="both"/>
        <w:rPr>
          <w:rFonts w:ascii="Segoe UI" w:hAnsi="Segoe UI" w:eastAsia="Segoe UI" w:cs="Segoe UI"/>
          <w:sz w:val="24"/>
          <w:szCs w:val="24"/>
        </w:rPr>
      </w:pPr>
      <w:r w:rsidRPr="50C62566" w:rsidR="3F79A052">
        <w:rPr>
          <w:rFonts w:ascii="Segoe UI" w:hAnsi="Segoe UI" w:eastAsia="Segoe UI" w:cs="Segoe UI"/>
          <w:color w:val="212121"/>
          <w:sz w:val="24"/>
          <w:szCs w:val="24"/>
        </w:rPr>
        <w:t xml:space="preserve">In this paper, we reviewed the existing literature on machine learning applications with respect to antimicrobial resistance prediction. This is a narrative review, where we discuss the applications of ML methods in the field of AMR and their value as an adjunct tool in the antibiotic stewardship practice, </w:t>
      </w:r>
      <w:r w:rsidRPr="50C62566" w:rsidR="3F79A052">
        <w:rPr>
          <w:rFonts w:ascii="Segoe UI" w:hAnsi="Segoe UI" w:eastAsia="Segoe UI" w:cs="Segoe UI"/>
          <w:color w:val="212121"/>
          <w:sz w:val="24"/>
          <w:szCs w:val="24"/>
        </w:rPr>
        <w:t>mainly from</w:t>
      </w:r>
      <w:r w:rsidRPr="50C62566" w:rsidR="3F79A052">
        <w:rPr>
          <w:rFonts w:ascii="Segoe UI" w:hAnsi="Segoe UI" w:eastAsia="Segoe UI" w:cs="Segoe UI"/>
          <w:color w:val="212121"/>
          <w:sz w:val="24"/>
          <w:szCs w:val="24"/>
        </w:rPr>
        <w:t xml:space="preserve"> the clinician’s perspective. Recently, a systematic review of the literature with meta-analysis was published on the topic of ML-driven prediction of AMR. In the current review, we have updated the literature search up to December 2022, and we principally emphasize the clinical context of ML applications, addressing healthcare professionals </w:t>
      </w:r>
      <w:r w:rsidRPr="50C62566" w:rsidR="3F79A052">
        <w:rPr>
          <w:rFonts w:ascii="Segoe UI" w:hAnsi="Segoe UI" w:eastAsia="Segoe UI" w:cs="Segoe UI"/>
          <w:color w:val="212121"/>
          <w:sz w:val="24"/>
          <w:szCs w:val="24"/>
        </w:rPr>
        <w:t>not quite familiar</w:t>
      </w:r>
      <w:r w:rsidRPr="50C62566" w:rsidR="3F79A052">
        <w:rPr>
          <w:rFonts w:ascii="Segoe UI" w:hAnsi="Segoe UI" w:eastAsia="Segoe UI" w:cs="Segoe UI"/>
          <w:color w:val="212121"/>
          <w:sz w:val="24"/>
          <w:szCs w:val="24"/>
        </w:rPr>
        <w:t xml:space="preserve"> with AI technologies</w:t>
      </w:r>
      <w:r w:rsidRPr="50C62566" w:rsidR="74D372AD">
        <w:rPr>
          <w:rFonts w:ascii="Segoe UI" w:hAnsi="Segoe UI" w:eastAsia="Segoe UI" w:cs="Segoe UI"/>
          <w:color w:val="212121"/>
          <w:sz w:val="24"/>
          <w:szCs w:val="24"/>
        </w:rPr>
        <w:t xml:space="preserve"> </w:t>
      </w:r>
      <w:r w:rsidRPr="50C62566" w:rsidR="0DD5AE17">
        <w:rPr>
          <w:rFonts w:ascii="Segoe UI" w:hAnsi="Segoe UI" w:eastAsia="Segoe UI" w:cs="Segoe UI"/>
          <w:sz w:val="24"/>
          <w:szCs w:val="24"/>
        </w:rPr>
        <w:t>[6]</w:t>
      </w:r>
      <w:r w:rsidRPr="50C62566" w:rsidR="4C6D69FB">
        <w:rPr>
          <w:rFonts w:ascii="Segoe UI" w:hAnsi="Segoe UI" w:eastAsia="Segoe UI" w:cs="Segoe UI"/>
          <w:sz w:val="24"/>
          <w:szCs w:val="24"/>
        </w:rPr>
        <w:t>.</w:t>
      </w:r>
    </w:p>
    <w:p w:rsidRPr="0038606D" w:rsidR="0038606D" w:rsidP="502A7A44" w:rsidRDefault="5671F6C7" w14:paraId="44C4930D" w14:textId="77777777">
      <w:pPr>
        <w:spacing w:before="300" w:beforeAutospacing="1" w:after="300" w:line="240" w:lineRule="auto"/>
        <w:rPr>
          <w:rFonts w:ascii="Segoe UI" w:hAnsi="Segoe UI" w:eastAsia="Times New Roman" w:cs="Segoe UI"/>
          <w:sz w:val="24"/>
          <w:szCs w:val="24"/>
          <w:lang w:eastAsia="en-IN"/>
        </w:rPr>
      </w:pPr>
      <w:r w:rsidRPr="0038606D">
        <w:rPr>
          <w:rFonts w:ascii="Segoe UI" w:hAnsi="Segoe UI" w:eastAsia="Times New Roman" w:cs="Segoe UI"/>
          <w:b/>
          <w:bCs/>
          <w:sz w:val="24"/>
          <w:szCs w:val="24"/>
          <w:bdr w:val="single" w:color="D9D9E3" w:sz="8" w:space="0" w:frame="1"/>
          <w:lang w:eastAsia="en-IN"/>
        </w:rPr>
        <w:t xml:space="preserve">Background on the </w:t>
      </w:r>
      <w:r w:rsidRPr="0038606D" w:rsidR="74C02F49">
        <w:rPr>
          <w:rFonts w:ascii="Segoe UI" w:hAnsi="Segoe UI" w:eastAsia="Times New Roman" w:cs="Segoe UI"/>
          <w:b/>
          <w:bCs/>
          <w:sz w:val="24"/>
          <w:szCs w:val="24"/>
          <w:bdr w:val="single" w:color="D9D9E3" w:sz="8" w:space="0" w:frame="1"/>
          <w:lang w:eastAsia="en-IN"/>
        </w:rPr>
        <w:t>Antimicrobial</w:t>
      </w:r>
      <w:r w:rsidRPr="0038606D">
        <w:rPr>
          <w:rFonts w:ascii="Segoe UI" w:hAnsi="Segoe UI" w:eastAsia="Times New Roman" w:cs="Segoe UI"/>
          <w:sz w:val="24"/>
          <w:szCs w:val="24"/>
          <w:lang w:eastAsia="en-IN"/>
        </w:rPr>
        <w:t xml:space="preserve">: </w:t>
      </w:r>
    </w:p>
    <w:p w:rsidRPr="0038606D" w:rsidR="0038606D" w:rsidP="502A7A44" w:rsidRDefault="2BE50C69" w14:paraId="444A41B9" w14:textId="77777777">
      <w:pPr>
        <w:pStyle w:val="Heading2"/>
        <w:spacing w:before="311" w:after="311" w:line="420" w:lineRule="exact"/>
        <w:rPr>
          <w:rFonts w:ascii="Noto Sans" w:hAnsi="Noto Sans" w:eastAsia="Noto Sans" w:cs="Noto Sans"/>
          <w:b/>
          <w:bCs/>
          <w:color w:val="000000" w:themeColor="text1"/>
          <w:sz w:val="24"/>
          <w:szCs w:val="24"/>
        </w:rPr>
      </w:pPr>
      <w:r w:rsidRPr="502A7A44">
        <w:rPr>
          <w:rFonts w:ascii="Noto Sans" w:hAnsi="Noto Sans" w:eastAsia="Noto Sans" w:cs="Noto Sans"/>
          <w:b/>
          <w:bCs/>
          <w:color w:val="000000" w:themeColor="text1"/>
          <w:sz w:val="24"/>
          <w:szCs w:val="24"/>
        </w:rPr>
        <w:t>What are Antimicrobials?</w:t>
      </w:r>
    </w:p>
    <w:p w:rsidRPr="009524C9" w:rsidR="0038606D" w:rsidP="50C62566" w:rsidRDefault="2BE50C69" w14:paraId="6FC8348A" w14:textId="48F2728B">
      <w:pPr>
        <w:shd w:val="clear" w:color="auto" w:fill="FFFFFF" w:themeFill="background1"/>
        <w:spacing w:before="240" w:after="240" w:line="240" w:lineRule="auto"/>
        <w:jc w:val="both"/>
        <w:rPr>
          <w:rFonts w:ascii="Segoe UI" w:hAnsi="Segoe UI" w:eastAsia="Noto Sans" w:cs="Segoe UI"/>
          <w:color w:val="000000" w:themeColor="text1"/>
          <w:sz w:val="24"/>
          <w:szCs w:val="24"/>
        </w:rPr>
      </w:pPr>
      <w:r w:rsidRPr="50C62566" w:rsidR="01FDFD0B">
        <w:rPr>
          <w:rFonts w:ascii="Segoe UI" w:hAnsi="Segoe UI" w:eastAsia="Noto Sans" w:cs="Segoe UI"/>
          <w:color w:val="000000" w:themeColor="text1" w:themeTint="FF" w:themeShade="FF"/>
          <w:sz w:val="24"/>
          <w:szCs w:val="24"/>
        </w:rPr>
        <w:t xml:space="preserve">Antimicrobials – including antibiotics, antivirals, antifungals and </w:t>
      </w:r>
      <w:r w:rsidRPr="50C62566" w:rsidR="7B4E2C97">
        <w:rPr>
          <w:rFonts w:ascii="Segoe UI" w:hAnsi="Segoe UI" w:eastAsia="Noto Sans" w:cs="Segoe UI"/>
          <w:color w:val="000000" w:themeColor="text1" w:themeTint="FF" w:themeShade="FF"/>
          <w:sz w:val="24"/>
          <w:szCs w:val="24"/>
        </w:rPr>
        <w:t>A</w:t>
      </w:r>
      <w:r w:rsidRPr="50C62566" w:rsidR="01FDFD0B">
        <w:rPr>
          <w:rFonts w:ascii="Segoe UI" w:hAnsi="Segoe UI" w:eastAsia="Noto Sans" w:cs="Segoe UI"/>
          <w:color w:val="000000" w:themeColor="text1" w:themeTint="FF" w:themeShade="FF"/>
          <w:sz w:val="24"/>
          <w:szCs w:val="24"/>
        </w:rPr>
        <w:t>ntiparasitics</w:t>
      </w:r>
      <w:r w:rsidRPr="50C62566" w:rsidR="01FDFD0B">
        <w:rPr>
          <w:rFonts w:ascii="Segoe UI" w:hAnsi="Segoe UI" w:eastAsia="Noto Sans" w:cs="Segoe UI"/>
          <w:color w:val="000000" w:themeColor="text1" w:themeTint="FF" w:themeShade="FF"/>
          <w:sz w:val="24"/>
          <w:szCs w:val="24"/>
        </w:rPr>
        <w:t xml:space="preserve"> – are medicines used to prevent and treat infections in humans, </w:t>
      </w:r>
      <w:r w:rsidRPr="50C62566" w:rsidR="01FDFD0B">
        <w:rPr>
          <w:rFonts w:ascii="Segoe UI" w:hAnsi="Segoe UI" w:eastAsia="Noto Sans" w:cs="Segoe UI"/>
          <w:color w:val="000000" w:themeColor="text1" w:themeTint="FF" w:themeShade="FF"/>
          <w:sz w:val="24"/>
          <w:szCs w:val="24"/>
        </w:rPr>
        <w:t>animals</w:t>
      </w:r>
      <w:r w:rsidRPr="50C62566" w:rsidR="01FDFD0B">
        <w:rPr>
          <w:rFonts w:ascii="Segoe UI" w:hAnsi="Segoe UI" w:eastAsia="Noto Sans" w:cs="Segoe UI"/>
          <w:color w:val="000000" w:themeColor="text1" w:themeTint="FF" w:themeShade="FF"/>
          <w:sz w:val="24"/>
          <w:szCs w:val="24"/>
        </w:rPr>
        <w:t xml:space="preserve"> and </w:t>
      </w:r>
      <w:r w:rsidRPr="50C62566" w:rsidR="01FDFD0B">
        <w:rPr>
          <w:rFonts w:ascii="Segoe UI" w:hAnsi="Segoe UI" w:eastAsia="Noto Sans" w:cs="Segoe UI"/>
          <w:color w:val="000000" w:themeColor="text1" w:themeTint="FF" w:themeShade="FF"/>
          <w:sz w:val="24"/>
          <w:szCs w:val="24"/>
        </w:rPr>
        <w:t>plants</w:t>
      </w:r>
      <w:r w:rsidRPr="50C62566" w:rsidR="0DD5AE17">
        <w:rPr>
          <w:rFonts w:ascii="Segoe UI" w:hAnsi="Segoe UI" w:eastAsia="Noto Sans" w:cs="Segoe UI"/>
          <w:color w:val="000000" w:themeColor="text1" w:themeTint="FF" w:themeShade="FF"/>
          <w:sz w:val="24"/>
          <w:szCs w:val="24"/>
        </w:rPr>
        <w:t>[</w:t>
      </w:r>
      <w:r w:rsidRPr="50C62566" w:rsidR="0DD5AE17">
        <w:rPr>
          <w:rFonts w:ascii="Segoe UI" w:hAnsi="Segoe UI" w:eastAsia="Noto Sans" w:cs="Segoe UI"/>
          <w:color w:val="000000" w:themeColor="text1" w:themeTint="FF" w:themeShade="FF"/>
          <w:sz w:val="24"/>
          <w:szCs w:val="24"/>
        </w:rPr>
        <w:t>4]</w:t>
      </w:r>
      <w:r w:rsidRPr="50C62566" w:rsidR="01FDFD0B">
        <w:rPr>
          <w:rFonts w:ascii="Segoe UI" w:hAnsi="Segoe UI" w:eastAsia="Noto Sans" w:cs="Segoe UI"/>
          <w:color w:val="000000" w:themeColor="text1" w:themeTint="FF" w:themeShade="FF"/>
          <w:sz w:val="24"/>
          <w:szCs w:val="24"/>
        </w:rPr>
        <w:t>.</w:t>
      </w:r>
    </w:p>
    <w:p w:rsidRPr="0038606D" w:rsidR="0038606D" w:rsidP="502A7A44" w:rsidRDefault="2BE50C69" w14:paraId="6E948645" w14:textId="77777777">
      <w:pPr>
        <w:pStyle w:val="Heading2"/>
        <w:spacing w:before="311" w:after="311" w:line="420" w:lineRule="exact"/>
        <w:rPr>
          <w:rFonts w:ascii="Noto Sans" w:hAnsi="Noto Sans" w:eastAsia="Noto Sans" w:cs="Noto Sans"/>
          <w:b/>
          <w:bCs/>
          <w:color w:val="000000" w:themeColor="text1"/>
          <w:sz w:val="24"/>
          <w:szCs w:val="24"/>
        </w:rPr>
      </w:pPr>
      <w:r w:rsidRPr="502A7A44">
        <w:rPr>
          <w:rFonts w:ascii="Noto Sans" w:hAnsi="Noto Sans" w:eastAsia="Noto Sans" w:cs="Noto Sans"/>
          <w:b/>
          <w:bCs/>
          <w:color w:val="000000" w:themeColor="text1"/>
          <w:sz w:val="24"/>
          <w:szCs w:val="24"/>
        </w:rPr>
        <w:lastRenderedPageBreak/>
        <w:t xml:space="preserve">What is </w:t>
      </w:r>
      <w:r w:rsidRPr="502A7A44" w:rsidR="2DDC21EE">
        <w:rPr>
          <w:rFonts w:ascii="Noto Sans" w:hAnsi="Noto Sans" w:eastAsia="Noto Sans" w:cs="Noto Sans"/>
          <w:b/>
          <w:bCs/>
          <w:color w:val="000000" w:themeColor="text1"/>
          <w:sz w:val="24"/>
          <w:szCs w:val="24"/>
        </w:rPr>
        <w:t>antimicrobial</w:t>
      </w:r>
      <w:r w:rsidRPr="502A7A44">
        <w:rPr>
          <w:rFonts w:ascii="Noto Sans" w:hAnsi="Noto Sans" w:eastAsia="Noto Sans" w:cs="Noto Sans"/>
          <w:b/>
          <w:bCs/>
          <w:color w:val="000000" w:themeColor="text1"/>
          <w:sz w:val="24"/>
          <w:szCs w:val="24"/>
        </w:rPr>
        <w:t xml:space="preserve"> resistance?</w:t>
      </w:r>
    </w:p>
    <w:p w:rsidRPr="0038606D" w:rsidR="0038606D" w:rsidP="50C62566" w:rsidRDefault="5528F909" w14:paraId="52EFF3E2" w14:textId="295AFE27" w14:noSpellErr="1">
      <w:pPr>
        <w:spacing w:before="300" w:beforeAutospacing="on" w:after="300" w:line="240" w:lineRule="auto"/>
        <w:jc w:val="both"/>
        <w:rPr>
          <w:rFonts w:ascii="Segoe UI" w:hAnsi="Segoe UI" w:eastAsia="Times New Roman" w:cs="Segoe UI"/>
          <w:sz w:val="24"/>
          <w:szCs w:val="24"/>
          <w:lang w:eastAsia="en-IN"/>
        </w:rPr>
      </w:pPr>
      <w:r w:rsidRPr="50C62566" w:rsidR="34BF520F">
        <w:rPr>
          <w:rFonts w:ascii="Segoe UI" w:hAnsi="Segoe UI" w:eastAsia="Segoe UI" w:cs="Segoe UI"/>
          <w:sz w:val="24"/>
          <w:szCs w:val="24"/>
        </w:rPr>
        <w:t>Antimicrobial resistance (AMR) is the ability of a microorganism to resist the action of one or more antimicrobial agents. The consequences of AMR can be severe, and prompt treatment with effective antimicrobials is the most effective way of reducing the risk of poor outcome from serious infections. AMR is one of the biggest threats to public health today, both globally and in the WHO</w:t>
      </w:r>
      <w:r w:rsidRPr="50C62566" w:rsidR="348C0B26">
        <w:rPr>
          <w:rFonts w:ascii="Segoe UI" w:hAnsi="Segoe UI" w:eastAsia="Segoe UI" w:cs="Segoe UI"/>
          <w:sz w:val="24"/>
          <w:szCs w:val="24"/>
        </w:rPr>
        <w:t xml:space="preserve"> G</w:t>
      </w:r>
      <w:r w:rsidRPr="50C62566" w:rsidR="6277FBE6">
        <w:rPr>
          <w:rFonts w:ascii="Segoe UI" w:hAnsi="Segoe UI" w:eastAsia="Segoe UI" w:cs="Segoe UI"/>
          <w:sz w:val="24"/>
          <w:szCs w:val="24"/>
        </w:rPr>
        <w:t>lo</w:t>
      </w:r>
      <w:r w:rsidRPr="50C62566" w:rsidR="348C0B26">
        <w:rPr>
          <w:rFonts w:ascii="Segoe UI" w:hAnsi="Segoe UI" w:eastAsia="Segoe UI" w:cs="Segoe UI"/>
          <w:sz w:val="24"/>
          <w:szCs w:val="24"/>
        </w:rPr>
        <w:t>bally</w:t>
      </w:r>
      <w:r w:rsidRPr="50C62566" w:rsidR="34BF520F">
        <w:rPr>
          <w:rFonts w:ascii="Segoe UI" w:hAnsi="Segoe UI" w:eastAsia="Segoe UI" w:cs="Segoe UI"/>
          <w:sz w:val="24"/>
          <w:szCs w:val="24"/>
        </w:rPr>
        <w:t xml:space="preserve"> leading to mounting health-care costs, treatment failure and </w:t>
      </w:r>
      <w:r w:rsidRPr="50C62566" w:rsidR="34BF520F">
        <w:rPr>
          <w:rFonts w:ascii="Segoe UI" w:hAnsi="Segoe UI" w:eastAsia="Segoe UI" w:cs="Segoe UI"/>
          <w:sz w:val="24"/>
          <w:szCs w:val="24"/>
        </w:rPr>
        <w:t>death</w:t>
      </w:r>
      <w:r w:rsidRPr="50C62566" w:rsidR="0DD5AE17">
        <w:rPr>
          <w:rFonts w:ascii="Segoe UI" w:hAnsi="Segoe UI" w:eastAsia="Segoe UI" w:cs="Segoe UI"/>
          <w:sz w:val="24"/>
          <w:szCs w:val="24"/>
        </w:rPr>
        <w:t>[</w:t>
      </w:r>
      <w:r w:rsidRPr="50C62566" w:rsidR="0DD5AE17">
        <w:rPr>
          <w:rFonts w:ascii="Segoe UI" w:hAnsi="Segoe UI" w:eastAsia="Segoe UI" w:cs="Segoe UI"/>
          <w:sz w:val="24"/>
          <w:szCs w:val="24"/>
        </w:rPr>
        <w:t>4]</w:t>
      </w:r>
      <w:r w:rsidRPr="50C62566" w:rsidR="34BF520F">
        <w:rPr>
          <w:rFonts w:ascii="Segoe UI" w:hAnsi="Segoe UI" w:eastAsia="Segoe UI" w:cs="Segoe UI"/>
          <w:sz w:val="24"/>
          <w:szCs w:val="24"/>
        </w:rPr>
        <w:t>.</w:t>
      </w:r>
    </w:p>
    <w:p w:rsidR="009524C9" w:rsidP="78A30B97" w:rsidRDefault="468F0BB6" w14:paraId="64FA0E4D" w14:textId="77777777">
      <w:pPr>
        <w:spacing w:before="300" w:after="300" w:line="240" w:lineRule="auto"/>
        <w:rPr>
          <w:rFonts w:ascii="Segoe UI" w:hAnsi="Segoe UI" w:eastAsia="Times New Roman" w:cs="Segoe UI"/>
          <w:sz w:val="24"/>
          <w:szCs w:val="24"/>
          <w:lang w:eastAsia="en-IN"/>
        </w:rPr>
      </w:pPr>
      <w:r w:rsidRPr="0038606D">
        <w:rPr>
          <w:rFonts w:ascii="Segoe UI" w:hAnsi="Segoe UI" w:eastAsia="Times New Roman" w:cs="Segoe UI"/>
          <w:b/>
          <w:bCs/>
          <w:sz w:val="24"/>
          <w:szCs w:val="24"/>
          <w:bdr w:val="single" w:color="D9D9E3" w:sz="8" w:space="0" w:frame="1"/>
          <w:lang w:eastAsia="en-IN"/>
        </w:rPr>
        <w:t>Shift in Healthcare Paradigm</w:t>
      </w:r>
      <w:r w:rsidRPr="0038606D">
        <w:rPr>
          <w:rFonts w:ascii="Segoe UI" w:hAnsi="Segoe UI" w:eastAsia="Times New Roman" w:cs="Segoe UI"/>
          <w:sz w:val="24"/>
          <w:szCs w:val="24"/>
          <w:lang w:eastAsia="en-IN"/>
        </w:rPr>
        <w:t xml:space="preserve">: </w:t>
      </w:r>
    </w:p>
    <w:p w:rsidRPr="0038606D" w:rsidR="0038606D" w:rsidP="50C62566" w:rsidRDefault="22E3EDF2" w14:paraId="5A6C17D1" w14:textId="3888A26D">
      <w:pPr>
        <w:spacing w:before="300" w:after="300" w:line="240" w:lineRule="auto"/>
        <w:jc w:val="both"/>
        <w:rPr>
          <w:rFonts w:ascii="Segoe UI" w:hAnsi="Segoe UI" w:eastAsia="Times New Roman" w:cs="Segoe UI"/>
          <w:sz w:val="21"/>
          <w:szCs w:val="21"/>
          <w:lang w:eastAsia="en-IN"/>
        </w:rPr>
      </w:pPr>
      <w:r w:rsidRPr="50C62566" w:rsidR="4898225F">
        <w:rPr>
          <w:rFonts w:ascii="Segoe UI" w:hAnsi="Segoe UI" w:eastAsia="Segoe UI" w:cs="Segoe UI"/>
          <w:sz w:val="24"/>
          <w:szCs w:val="24"/>
        </w:rPr>
        <w:t xml:space="preserve">Currently, AMR is principally diagnosed using two techniques in clinical </w:t>
      </w:r>
      <w:r w:rsidRPr="50C62566" w:rsidR="4A6898AF">
        <w:rPr>
          <w:rFonts w:ascii="Segoe UI" w:hAnsi="Segoe UI" w:eastAsia="Segoe UI" w:cs="Segoe UI"/>
          <w:sz w:val="24"/>
          <w:szCs w:val="24"/>
        </w:rPr>
        <w:t>microbiology.</w:t>
      </w:r>
      <w:r w:rsidRPr="50C62566" w:rsidR="4898225F">
        <w:rPr>
          <w:rFonts w:ascii="Segoe UI" w:hAnsi="Segoe UI" w:eastAsia="Segoe UI" w:cs="Segoe UI"/>
          <w:sz w:val="24"/>
          <w:szCs w:val="24"/>
        </w:rPr>
        <w:t xml:space="preserve"> One is classical culture-based antimicrobial susceptibility testing (AST), and the other is whole-genome sequencing for antimicrobial susceptibility testing (WGS-AST) [</w:t>
      </w:r>
      <w:r w:rsidRPr="50C62566" w:rsidR="08F0E246">
        <w:rPr>
          <w:rFonts w:ascii="Segoe UI" w:hAnsi="Segoe UI" w:eastAsia="Segoe UI" w:cs="Segoe UI"/>
          <w:sz w:val="24"/>
          <w:szCs w:val="24"/>
        </w:rPr>
        <w:t>Waddington</w:t>
      </w:r>
      <w:r w:rsidRPr="50C62566" w:rsidR="4898225F">
        <w:rPr>
          <w:rFonts w:ascii="Segoe UI" w:hAnsi="Segoe UI" w:eastAsia="Segoe UI" w:cs="Segoe UI"/>
          <w:sz w:val="24"/>
          <w:szCs w:val="24"/>
        </w:rPr>
        <w:t>]. Although the former approach is simpler and easier to use, it typically requires a day or more to produce the results, which significantly lengthens the empirical antibiotic regimen and raises the possibility of treatment failure due to ineffective therapy or the threat of antibiotic resistance caused by broad-spectrum antibiotics</w:t>
      </w:r>
      <w:r w:rsidRPr="50C62566" w:rsidR="28001C0A">
        <w:rPr>
          <w:rFonts w:ascii="Segoe UI" w:hAnsi="Segoe UI" w:eastAsia="Times New Roman" w:cs="Segoe UI"/>
          <w:sz w:val="24"/>
          <w:szCs w:val="24"/>
          <w:lang w:eastAsia="en-IN"/>
        </w:rPr>
        <w:t>.</w:t>
      </w:r>
    </w:p>
    <w:p w:rsidR="009524C9" w:rsidP="78A30B97" w:rsidRDefault="468F0BB6" w14:paraId="68A70F42" w14:textId="77777777">
      <w:pPr>
        <w:spacing w:before="300" w:after="300" w:line="240" w:lineRule="auto"/>
        <w:rPr>
          <w:rFonts w:ascii="Segoe UI" w:hAnsi="Segoe UI" w:eastAsia="Times New Roman" w:cs="Segoe UI"/>
          <w:sz w:val="24"/>
          <w:szCs w:val="24"/>
          <w:lang w:eastAsia="en-IN"/>
        </w:rPr>
      </w:pPr>
      <w:r w:rsidRPr="0038606D">
        <w:rPr>
          <w:rFonts w:ascii="Segoe UI" w:hAnsi="Segoe UI" w:eastAsia="Times New Roman" w:cs="Segoe UI"/>
          <w:b/>
          <w:bCs/>
          <w:sz w:val="24"/>
          <w:szCs w:val="24"/>
          <w:bdr w:val="single" w:color="D9D9E3" w:sz="8" w:space="0" w:frame="1"/>
          <w:lang w:eastAsia="en-IN"/>
        </w:rPr>
        <w:t>Advantages of the New Approach</w:t>
      </w:r>
      <w:r w:rsidRPr="0038606D">
        <w:rPr>
          <w:rFonts w:ascii="Segoe UI" w:hAnsi="Segoe UI" w:eastAsia="Times New Roman" w:cs="Segoe UI"/>
          <w:sz w:val="24"/>
          <w:szCs w:val="24"/>
          <w:lang w:eastAsia="en-IN"/>
        </w:rPr>
        <w:t>:</w:t>
      </w:r>
    </w:p>
    <w:p w:rsidRPr="0038606D" w:rsidR="0038606D" w:rsidP="50C62566" w:rsidRDefault="468F0BB6" w14:paraId="7FDA8A48" w14:textId="0D2058B5">
      <w:pPr>
        <w:spacing w:before="300" w:after="300" w:line="240" w:lineRule="auto"/>
        <w:jc w:val="both"/>
        <w:rPr>
          <w:rFonts w:ascii="Segoe UI" w:hAnsi="Segoe UI" w:eastAsia="Times New Roman" w:cs="Segoe UI"/>
          <w:sz w:val="21"/>
          <w:szCs w:val="21"/>
          <w:lang w:eastAsia="en-IN"/>
        </w:rPr>
      </w:pPr>
      <w:r w:rsidRPr="50C62566" w:rsidR="6242F87E">
        <w:rPr>
          <w:rFonts w:ascii="Segoe UI" w:hAnsi="Segoe UI" w:eastAsia="Segoe UI" w:cs="Segoe UI"/>
          <w:sz w:val="24"/>
          <w:szCs w:val="24"/>
        </w:rPr>
        <w:t>The implementation of ML methods has substantially reduced the time of bacterial susceptibility profiling to less than three hours for the flow-cytometry AST method (FAST) [21] and only 30 min for the infrared (IR) spectrometry [22]. While these ML-assisted diagnostics can accelerate antimicrobial susceptibility testing, they require costly infrastructure and expert personnel to be carried out.</w:t>
      </w:r>
      <w:r w:rsidRPr="50C62566" w:rsidR="28001C0A">
        <w:rPr>
          <w:rFonts w:ascii="Segoe UI" w:hAnsi="Segoe UI" w:eastAsia="Times New Roman" w:cs="Segoe UI"/>
          <w:sz w:val="24"/>
          <w:szCs w:val="24"/>
          <w:lang w:eastAsia="en-IN"/>
        </w:rPr>
        <w:t xml:space="preserve"> </w:t>
      </w:r>
    </w:p>
    <w:p w:rsidR="009524C9" w:rsidP="64C00038" w:rsidRDefault="0038606D" w14:paraId="07B45154" w14:textId="77777777">
      <w:pPr>
        <w:spacing w:before="300" w:after="300" w:line="240" w:lineRule="auto"/>
        <w:rPr>
          <w:rFonts w:ascii="Segoe UI" w:hAnsi="Segoe UI" w:eastAsia="Times New Roman" w:cs="Segoe UI"/>
          <w:sz w:val="24"/>
          <w:szCs w:val="24"/>
          <w:lang w:eastAsia="en-IN"/>
        </w:rPr>
      </w:pPr>
      <w:r w:rsidRPr="0038606D">
        <w:rPr>
          <w:rFonts w:ascii="Segoe UI" w:hAnsi="Segoe UI" w:eastAsia="Times New Roman" w:cs="Segoe UI"/>
          <w:b/>
          <w:bCs/>
          <w:sz w:val="24"/>
          <w:szCs w:val="24"/>
          <w:bdr w:val="single" w:color="D9D9E3" w:sz="8" w:space="0" w:frame="1"/>
          <w:lang w:eastAsia="en-IN"/>
        </w:rPr>
        <w:t>Role of Technology</w:t>
      </w:r>
      <w:r w:rsidRPr="0038606D">
        <w:rPr>
          <w:rFonts w:ascii="Segoe UI" w:hAnsi="Segoe UI" w:eastAsia="Times New Roman" w:cs="Segoe UI"/>
          <w:sz w:val="24"/>
          <w:szCs w:val="24"/>
          <w:lang w:eastAsia="en-IN"/>
        </w:rPr>
        <w:t>:</w:t>
      </w:r>
    </w:p>
    <w:p w:rsidRPr="0038606D" w:rsidR="0038606D" w:rsidP="50C62566" w:rsidRDefault="2C340BBD" w14:paraId="7DF7F8CB" w14:textId="79E62909">
      <w:pPr>
        <w:spacing w:before="300" w:after="300" w:line="240" w:lineRule="auto"/>
        <w:jc w:val="both"/>
        <w:rPr>
          <w:rFonts w:ascii="Segoe UI" w:hAnsi="Segoe UI" w:eastAsia="Segoe UI" w:cs="Segoe UI"/>
          <w:sz w:val="24"/>
          <w:szCs w:val="24"/>
        </w:rPr>
      </w:pPr>
      <w:r w:rsidRPr="50C62566" w:rsidR="38692CE2">
        <w:rPr>
          <w:rFonts w:ascii="Segoe UI" w:hAnsi="Segoe UI" w:eastAsia="Segoe UI" w:cs="Segoe UI"/>
          <w:sz w:val="24"/>
          <w:szCs w:val="24"/>
        </w:rPr>
        <w:t xml:space="preserve">Supervised machine learning algorithms are commonly used with linear and logistic regression, k-nearest </w:t>
      </w:r>
      <w:r w:rsidRPr="50C62566" w:rsidR="266E1172">
        <w:rPr>
          <w:rFonts w:ascii="Segoe UI" w:hAnsi="Segoe UI" w:eastAsia="Segoe UI" w:cs="Segoe UI"/>
          <w:sz w:val="24"/>
          <w:szCs w:val="24"/>
        </w:rPr>
        <w:t>neighbours</w:t>
      </w:r>
      <w:r w:rsidRPr="50C62566" w:rsidR="38692CE2">
        <w:rPr>
          <w:rFonts w:ascii="Segoe UI" w:hAnsi="Segoe UI" w:eastAsia="Segoe UI" w:cs="Segoe UI"/>
          <w:sz w:val="24"/>
          <w:szCs w:val="24"/>
        </w:rPr>
        <w:t xml:space="preserve"> (k-NN), support vector machine (SVM), decision tree (DT), random forest (RF), and gradient boosting machine (GBM), the most prevalent algorithms, followed by neural networks and deep learning approaches. The area under receiver operating curve characteristic (AUROC) is the main performance metric used in ML-driven prediction models. Other performance metrics include accuracy, sensitivity, specificity, positive and negative predictive values, precision, recall, and F1 measure, all of which, however, can be derived from a confusion matrix, a simple tabular structure that essentially summarizes the hits and misses of a learning algorithm.</w:t>
      </w:r>
    </w:p>
    <w:p w:rsidRPr="0038606D" w:rsidR="0038606D" w:rsidP="50C62566" w:rsidRDefault="0038606D" w14:paraId="2D1081B4" w14:textId="2D569B01" w14:noSpellErr="1">
      <w:pPr>
        <w:spacing w:before="300" w:after="300" w:line="240" w:lineRule="auto"/>
        <w:jc w:val="both"/>
        <w:rPr>
          <w:rFonts w:ascii="Segoe UI" w:hAnsi="Segoe UI" w:eastAsia="Times New Roman" w:cs="Segoe UI"/>
          <w:sz w:val="24"/>
          <w:szCs w:val="24"/>
          <w:lang w:eastAsia="en-IN"/>
        </w:rPr>
      </w:pPr>
      <w:r w:rsidRPr="0038606D" w:rsidR="52E9844F">
        <w:rPr>
          <w:rFonts w:ascii="Segoe UI" w:hAnsi="Segoe UI" w:eastAsia="Times New Roman" w:cs="Segoe UI"/>
          <w:b w:val="1"/>
          <w:bCs w:val="1"/>
          <w:sz w:val="24"/>
          <w:szCs w:val="24"/>
          <w:bdr w:val="single" w:color="D9D9E3" w:sz="8" w:space="0" w:frame="1"/>
          <w:lang w:eastAsia="en-IN"/>
        </w:rPr>
        <w:t>Purpose of the Review</w:t>
      </w:r>
      <w:r w:rsidRPr="0038606D" w:rsidR="52E9844F">
        <w:rPr>
          <w:rFonts w:ascii="Segoe UI" w:hAnsi="Segoe UI" w:eastAsia="Times New Roman" w:cs="Segoe UI"/>
          <w:sz w:val="24"/>
          <w:szCs w:val="24"/>
          <w:lang w:eastAsia="en-IN"/>
        </w:rPr>
        <w:t xml:space="preserve">: </w:t>
      </w:r>
      <w:r w:rsidRPr="78A30B97" w:rsidR="30B272FA">
        <w:rPr>
          <w:rFonts w:ascii="Segoe UI" w:hAnsi="Segoe UI" w:eastAsia="Segoe UI" w:cs="Segoe UI"/>
          <w:sz w:val="24"/>
          <w:szCs w:val="24"/>
        </w:rPr>
        <w:t xml:space="preserve">The major drivers behind the occurrence and spread of AMR are the use of antimicrobial agents and transmission of antimicrobial-resistant microorganisms between humans, between animals, and between humans, </w:t>
      </w:r>
      <w:r w:rsidRPr="78A30B97" w:rsidR="30B272FA">
        <w:rPr>
          <w:rFonts w:ascii="Segoe UI" w:hAnsi="Segoe UI" w:eastAsia="Segoe UI" w:cs="Segoe UI"/>
          <w:sz w:val="24"/>
          <w:szCs w:val="24"/>
        </w:rPr>
        <w:t xml:space="preserve">animals</w:t>
      </w:r>
      <w:r w:rsidRPr="78A30B97" w:rsidR="30B272FA">
        <w:rPr>
          <w:rFonts w:ascii="Segoe UI" w:hAnsi="Segoe UI" w:eastAsia="Segoe UI" w:cs="Segoe UI"/>
          <w:sz w:val="24"/>
          <w:szCs w:val="24"/>
        </w:rPr>
        <w:t xml:space="preserve"> and the environment. While antimicrobial use exerts ecological pressure on bacteria and contributes to the emergence and </w:t>
      </w:r>
      <w:r w:rsidRPr="78A30B97" w:rsidR="30B272FA">
        <w:rPr>
          <w:rFonts w:ascii="Segoe UI" w:hAnsi="Segoe UI" w:eastAsia="Segoe UI" w:cs="Segoe UI"/>
          <w:sz w:val="24"/>
          <w:szCs w:val="24"/>
        </w:rPr>
        <w:t xml:space="preserve">selection</w:t>
      </w:r>
      <w:r w:rsidRPr="78A30B97" w:rsidR="30B272FA">
        <w:rPr>
          <w:rFonts w:ascii="Segoe UI" w:hAnsi="Segoe UI" w:eastAsia="Segoe UI" w:cs="Segoe UI"/>
          <w:sz w:val="24"/>
          <w:szCs w:val="24"/>
        </w:rPr>
        <w:t xml:space="preserve"> of AMR, poor infection prevention and control (IPC) practices favour the further spread of these bacteria. Prudent antimicrobial use and </w:t>
      </w:r>
      <w:r w:rsidRPr="78A30B97" w:rsidR="30B272FA">
        <w:rPr>
          <w:rFonts w:ascii="Segoe UI" w:hAnsi="Segoe UI" w:eastAsia="Segoe UI" w:cs="Segoe UI"/>
          <w:sz w:val="24"/>
          <w:szCs w:val="24"/>
        </w:rPr>
        <w:t xml:space="preserve">high standards</w:t>
      </w:r>
      <w:r w:rsidRPr="78A30B97" w:rsidR="30B272FA">
        <w:rPr>
          <w:rFonts w:ascii="Segoe UI" w:hAnsi="Segoe UI" w:eastAsia="Segoe UI" w:cs="Segoe UI"/>
          <w:sz w:val="24"/>
          <w:szCs w:val="24"/>
        </w:rPr>
        <w:t xml:space="preserve"> of IPC in all health-care settings are therefore the cornerstones of an effective response to AMR </w:t>
      </w:r>
      <w:r w:rsidRPr="78A30B97" w:rsidR="52E9844F">
        <w:rPr>
          <w:rFonts w:ascii="Segoe UI" w:hAnsi="Segoe UI" w:eastAsia="Times New Roman" w:cs="Segoe UI"/>
          <w:sz w:val="24"/>
          <w:szCs w:val="24"/>
          <w:lang w:eastAsia="en-IN"/>
        </w:rPr>
        <w:t xml:space="preserve">Our principal goal with this review was to dissect and amalgamate scholarly literature that employs </w:t>
      </w:r>
      <w:r w:rsidRPr="78A30B97" w:rsidR="074F023F">
        <w:rPr>
          <w:rFonts w:ascii="Segoe UI" w:hAnsi="Segoe UI" w:eastAsia="Times New Roman" w:cs="Segoe UI"/>
          <w:sz w:val="24"/>
          <w:szCs w:val="24"/>
          <w:lang w:eastAsia="en-IN"/>
        </w:rPr>
        <w:t>Machine learning</w:t>
      </w:r>
      <w:r w:rsidRPr="78A30B97" w:rsidR="52E9844F">
        <w:rPr>
          <w:rFonts w:ascii="Segoe UI" w:hAnsi="Segoe UI" w:eastAsia="Times New Roman" w:cs="Segoe UI"/>
          <w:sz w:val="24"/>
          <w:szCs w:val="24"/>
          <w:lang w:eastAsia="en-IN"/>
        </w:rPr>
        <w:t xml:space="preserve"> across varied applications of </w:t>
      </w:r>
      <w:r w:rsidRPr="78A30B97" w:rsidR="4F639EB2">
        <w:rPr>
          <w:rFonts w:ascii="Segoe UI" w:hAnsi="Segoe UI" w:eastAsia="Times New Roman" w:cs="Segoe UI"/>
          <w:sz w:val="24"/>
          <w:szCs w:val="24"/>
          <w:lang w:eastAsia="en-IN"/>
        </w:rPr>
        <w:t>medical domain</w:t>
      </w:r>
      <w:r w:rsidRPr="78A30B97" w:rsidR="52E9844F">
        <w:rPr>
          <w:rFonts w:ascii="Segoe UI" w:hAnsi="Segoe UI" w:eastAsia="Times New Roman" w:cs="Segoe UI"/>
          <w:sz w:val="24"/>
          <w:szCs w:val="24"/>
          <w:lang w:eastAsia="en-IN"/>
        </w:rPr>
        <w:t>, with a quest to answe</w:t>
      </w:r>
      <w:r w:rsidRPr="78A30B97" w:rsidR="3B5C4C26">
        <w:rPr>
          <w:rFonts w:ascii="Segoe UI" w:hAnsi="Segoe UI" w:eastAsia="Times New Roman" w:cs="Segoe UI"/>
          <w:sz w:val="24"/>
          <w:szCs w:val="24"/>
          <w:lang w:eastAsia="en-IN"/>
        </w:rPr>
        <w:t>r.</w:t>
      </w:r>
    </w:p>
    <w:p w:rsidR="016CF8E8" w:rsidP="016CF8E8" w:rsidRDefault="016CF8E8" w14:paraId="6D4C96E7" w14:textId="77777777">
      <w:pPr>
        <w:spacing w:before="300" w:after="300" w:line="240" w:lineRule="auto"/>
        <w:rPr>
          <w:rFonts w:ascii="Segoe UI" w:hAnsi="Segoe UI" w:eastAsia="Times New Roman" w:cs="Segoe UI"/>
          <w:sz w:val="24"/>
          <w:szCs w:val="24"/>
          <w:lang w:eastAsia="en-IN"/>
        </w:rPr>
      </w:pPr>
    </w:p>
    <w:p w:rsidRPr="0038606D" w:rsidR="0038606D" w:rsidP="2C7C0C0F" w:rsidRDefault="0038606D" w14:paraId="2E4604D2" w14:textId="77777777">
      <w:pPr>
        <w:spacing w:before="100" w:beforeAutospacing="1"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2. Methods</w:t>
      </w:r>
    </w:p>
    <w:p w:rsidRPr="0038606D" w:rsidR="0038606D" w:rsidP="50C62566" w:rsidRDefault="0038606D" w14:paraId="4F33AB27" w14:textId="77777777" w14:noSpellErr="1">
      <w:pPr>
        <w:spacing w:before="100" w:beforeAutospacing="on" w:after="300" w:line="240" w:lineRule="auto"/>
        <w:jc w:val="both"/>
        <w:rPr>
          <w:rFonts w:ascii="Segoe UI" w:hAnsi="Segoe UI" w:eastAsia="Times New Roman" w:cs="Segoe UI"/>
          <w:b w:val="1"/>
          <w:bCs w:val="1"/>
          <w:sz w:val="24"/>
          <w:szCs w:val="24"/>
          <w:lang w:eastAsia="en-IN"/>
        </w:rPr>
      </w:pPr>
      <w:r w:rsidRPr="50C62566" w:rsidR="52E9844F">
        <w:rPr>
          <w:rFonts w:ascii="Segoe UI" w:hAnsi="Segoe UI" w:eastAsia="Times New Roman" w:cs="Segoe UI"/>
          <w:sz w:val="24"/>
          <w:szCs w:val="24"/>
          <w:lang w:eastAsia="en-IN"/>
        </w:rPr>
        <w:t xml:space="preserve">We carried out a literature exploration in well-known databases and embarked on a scoping review of the current literature concerning </w:t>
      </w:r>
      <w:r w:rsidRPr="50C62566" w:rsidR="1A0C1BE8">
        <w:rPr>
          <w:rFonts w:ascii="Segoe UI" w:hAnsi="Segoe UI" w:eastAsia="Times New Roman" w:cs="Segoe UI"/>
          <w:sz w:val="24"/>
          <w:szCs w:val="24"/>
          <w:lang w:eastAsia="en-IN"/>
        </w:rPr>
        <w:t>Machine learning in Anti-microbial Resistance Prediction</w:t>
      </w:r>
      <w:r w:rsidRPr="50C62566" w:rsidR="52E9844F">
        <w:rPr>
          <w:rFonts w:ascii="Segoe UI" w:hAnsi="Segoe UI" w:eastAsia="Times New Roman" w:cs="Segoe UI"/>
          <w:sz w:val="24"/>
          <w:szCs w:val="24"/>
          <w:lang w:eastAsia="en-IN"/>
        </w:rPr>
        <w:t>.</w:t>
      </w:r>
    </w:p>
    <w:p w:rsidRPr="0038606D" w:rsidR="0038606D" w:rsidP="2C7C0C0F" w:rsidRDefault="0038606D" w14:paraId="0C39E039" w14:textId="77777777">
      <w:pPr>
        <w:spacing w:before="100" w:beforeAutospacing="1"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2.1. Search Strategy</w:t>
      </w:r>
    </w:p>
    <w:p w:rsidRPr="0038606D" w:rsidR="0038606D" w:rsidP="0038606D" w:rsidRDefault="0038606D" w14:paraId="235B9126" w14:textId="77777777">
      <w:pPr>
        <w:spacing w:before="300"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2.1.1. Search Sources</w:t>
      </w:r>
    </w:p>
    <w:p w:rsidR="0038606D" w:rsidP="50C62566" w:rsidRDefault="0038606D" w14:paraId="0ADC1941" w14:textId="77777777" w14:noSpellErr="1">
      <w:pPr>
        <w:spacing w:before="300" w:after="300" w:line="240" w:lineRule="auto"/>
        <w:jc w:val="both"/>
        <w:rPr>
          <w:rFonts w:ascii="Segoe UI" w:hAnsi="Segoe UI" w:eastAsia="Segoe UI" w:cs="Segoe UI"/>
          <w:sz w:val="24"/>
          <w:szCs w:val="24"/>
        </w:rPr>
      </w:pPr>
      <w:r w:rsidRPr="50C62566" w:rsidR="52E9844F">
        <w:rPr>
          <w:rFonts w:ascii="Segoe UI" w:hAnsi="Segoe UI" w:eastAsia="Times New Roman" w:cs="Segoe UI"/>
          <w:sz w:val="24"/>
          <w:szCs w:val="24"/>
          <w:lang w:eastAsia="en-IN"/>
        </w:rPr>
        <w:t xml:space="preserve">For this review, </w:t>
      </w:r>
      <w:r w:rsidRPr="50C62566" w:rsidR="0E8C1CA8">
        <w:rPr>
          <w:rFonts w:ascii="Segoe UI" w:hAnsi="Segoe UI" w:eastAsia="Times New Roman" w:cs="Segoe UI"/>
          <w:sz w:val="24"/>
          <w:szCs w:val="24"/>
          <w:lang w:eastAsia="en-IN"/>
        </w:rPr>
        <w:t>Sc</w:t>
      </w:r>
      <w:r w:rsidRPr="50C62566" w:rsidR="697206B5">
        <w:rPr>
          <w:rFonts w:ascii="Segoe UI" w:hAnsi="Segoe UI" w:eastAsia="Times New Roman" w:cs="Segoe UI"/>
          <w:sz w:val="24"/>
          <w:szCs w:val="24"/>
          <w:lang w:eastAsia="en-IN"/>
        </w:rPr>
        <w:t>o</w:t>
      </w:r>
      <w:r w:rsidRPr="50C62566" w:rsidR="0E8C1CA8">
        <w:rPr>
          <w:rFonts w:ascii="Segoe UI" w:hAnsi="Segoe UI" w:eastAsia="Times New Roman" w:cs="Segoe UI"/>
          <w:sz w:val="24"/>
          <w:szCs w:val="24"/>
          <w:lang w:eastAsia="en-IN"/>
        </w:rPr>
        <w:t>pus</w:t>
      </w:r>
      <w:r w:rsidRPr="50C62566" w:rsidR="52E9844F">
        <w:rPr>
          <w:rFonts w:ascii="Segoe UI" w:hAnsi="Segoe UI" w:eastAsia="Times New Roman" w:cs="Segoe UI"/>
          <w:sz w:val="24"/>
          <w:szCs w:val="24"/>
          <w:lang w:eastAsia="en-IN"/>
        </w:rPr>
        <w:t xml:space="preserve"> were consulted</w:t>
      </w:r>
      <w:r w:rsidRPr="50C62566" w:rsidR="6183AB76">
        <w:rPr>
          <w:rFonts w:ascii="Segoe UI" w:hAnsi="Segoe UI" w:eastAsia="Times New Roman" w:cs="Segoe UI"/>
          <w:sz w:val="24"/>
          <w:szCs w:val="24"/>
          <w:lang w:eastAsia="en-IN"/>
        </w:rPr>
        <w:t>.</w:t>
      </w:r>
      <w:r w:rsidRPr="50C62566" w:rsidR="47A6BC16">
        <w:rPr>
          <w:rFonts w:ascii="Segoe UI" w:hAnsi="Segoe UI" w:eastAsia="Times New Roman" w:cs="Segoe UI"/>
          <w:sz w:val="24"/>
          <w:szCs w:val="24"/>
          <w:lang w:eastAsia="en-IN"/>
        </w:rPr>
        <w:t xml:space="preserve"> </w:t>
      </w:r>
      <w:r w:rsidRPr="50C62566" w:rsidR="688FA67A">
        <w:rPr>
          <w:rFonts w:ascii="Segoe UI" w:hAnsi="Segoe UI" w:eastAsia="Segoe UI" w:cs="Segoe UI"/>
          <w:sz w:val="24"/>
          <w:szCs w:val="24"/>
        </w:rPr>
        <w:t xml:space="preserve">Predictive ML models typically learn the relationships between the peptide sequences and their biological functions, such as their antimicrobial activity, from medium to large datasets. The power of such models relies on several factors such as their input datasets, their independent features (descriptors) and the type of algorithms used (i.e., classical ML vs neural network architectures) as illustrated in Fig. 1. Choosing the right input dataset(s) is the first </w:t>
      </w:r>
      <w:r w:rsidRPr="50C62566" w:rsidR="688FA67A">
        <w:rPr>
          <w:rFonts w:ascii="Segoe UI" w:hAnsi="Segoe UI" w:eastAsia="Segoe UI" w:cs="Segoe UI"/>
          <w:sz w:val="24"/>
          <w:szCs w:val="24"/>
        </w:rPr>
        <w:t>important step</w:t>
      </w:r>
      <w:r w:rsidRPr="50C62566" w:rsidR="688FA67A">
        <w:rPr>
          <w:rFonts w:ascii="Segoe UI" w:hAnsi="Segoe UI" w:eastAsia="Segoe UI" w:cs="Segoe UI"/>
          <w:sz w:val="24"/>
          <w:szCs w:val="24"/>
        </w:rPr>
        <w:t xml:space="preserve"> toward model development. Most input datasets are either from in-house experiments or publicly available databases such as APD3 [</w:t>
      </w:r>
      <w:r w:rsidRPr="50C62566" w:rsidR="076318B9">
        <w:rPr>
          <w:rFonts w:ascii="Segoe UI" w:hAnsi="Segoe UI" w:eastAsia="Segoe UI" w:cs="Segoe UI"/>
          <w:sz w:val="24"/>
          <w:szCs w:val="24"/>
        </w:rPr>
        <w:t>16</w:t>
      </w:r>
      <w:r w:rsidRPr="50C62566" w:rsidR="688FA67A">
        <w:rPr>
          <w:rFonts w:ascii="Segoe UI" w:hAnsi="Segoe UI" w:eastAsia="Segoe UI" w:cs="Segoe UI"/>
          <w:sz w:val="24"/>
          <w:szCs w:val="24"/>
        </w:rPr>
        <w:t>] or DBAASP [</w:t>
      </w:r>
      <w:r w:rsidRPr="50C62566" w:rsidR="61F732B2">
        <w:rPr>
          <w:rFonts w:ascii="Segoe UI" w:hAnsi="Segoe UI" w:eastAsia="Segoe UI" w:cs="Segoe UI"/>
          <w:sz w:val="24"/>
          <w:szCs w:val="24"/>
        </w:rPr>
        <w:t>17</w:t>
      </w:r>
      <w:r w:rsidRPr="50C62566" w:rsidR="688FA67A">
        <w:rPr>
          <w:rFonts w:ascii="Segoe UI" w:hAnsi="Segoe UI" w:eastAsia="Segoe UI" w:cs="Segoe UI"/>
          <w:sz w:val="24"/>
          <w:szCs w:val="24"/>
        </w:rPr>
        <w:t>].</w:t>
      </w:r>
    </w:p>
    <w:p w:rsidRPr="0038606D" w:rsidR="00C62083" w:rsidP="50C62566" w:rsidRDefault="00C62083" w14:paraId="5DC700FE" w14:noSpellErr="1" w14:textId="19169926">
      <w:pPr>
        <w:pStyle w:val="Normal"/>
        <w:spacing w:before="300" w:after="300" w:line="240" w:lineRule="auto"/>
        <w:rPr>
          <w:rFonts w:ascii="Segoe UI" w:hAnsi="Segoe UI" w:eastAsia="Segoe UI" w:cs="Segoe UI"/>
          <w:sz w:val="24"/>
          <w:szCs w:val="24"/>
        </w:rPr>
      </w:pPr>
    </w:p>
    <w:p w:rsidRPr="0038606D" w:rsidR="0038606D" w:rsidP="0038606D" w:rsidRDefault="0038606D" w14:paraId="38C179CD" w14:textId="77777777">
      <w:pPr>
        <w:spacing w:before="300"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2.1.2. Search Terms</w:t>
      </w:r>
    </w:p>
    <w:p w:rsidRPr="0038606D" w:rsidR="0038606D" w:rsidP="50C62566" w:rsidRDefault="468F0BB6" w14:paraId="716A873C" w14:textId="1999348B" w14:noSpellErr="1">
      <w:pPr>
        <w:spacing w:before="300" w:after="300" w:line="240" w:lineRule="auto"/>
        <w:jc w:val="both"/>
        <w:rPr>
          <w:rFonts w:ascii="Segoe UI" w:hAnsi="Segoe UI" w:eastAsia="Times New Roman" w:cs="Segoe UI"/>
          <w:sz w:val="21"/>
          <w:szCs w:val="21"/>
          <w:lang w:eastAsia="en-IN"/>
        </w:rPr>
      </w:pPr>
      <w:r w:rsidRPr="50C62566" w:rsidR="28001C0A">
        <w:rPr>
          <w:rFonts w:ascii="Segoe UI" w:hAnsi="Segoe UI" w:eastAsia="Times New Roman" w:cs="Segoe UI"/>
          <w:sz w:val="24"/>
          <w:szCs w:val="24"/>
          <w:lang w:eastAsia="en-IN"/>
        </w:rPr>
        <w:t xml:space="preserve">After an exhaustive literature survey and interactions with domain experts, we </w:t>
      </w:r>
      <w:r w:rsidRPr="50C62566" w:rsidR="28001C0A">
        <w:rPr>
          <w:rFonts w:ascii="Segoe UI" w:hAnsi="Segoe UI" w:eastAsia="Times New Roman" w:cs="Segoe UI"/>
          <w:sz w:val="24"/>
          <w:szCs w:val="24"/>
          <w:lang w:eastAsia="en-IN"/>
        </w:rPr>
        <w:t>finalized</w:t>
      </w:r>
      <w:r w:rsidRPr="50C62566" w:rsidR="28001C0A">
        <w:rPr>
          <w:rFonts w:ascii="Segoe UI" w:hAnsi="Segoe UI" w:eastAsia="Times New Roman" w:cs="Segoe UI"/>
          <w:sz w:val="24"/>
          <w:szCs w:val="24"/>
          <w:lang w:eastAsia="en-IN"/>
        </w:rPr>
        <w:t xml:space="preserve"> our search terminologies. The review was zeroed in on [specific criteria]; thus, the search string combined three keywords interlinked with AND: (</w:t>
      </w:r>
      <w:r w:rsidRPr="50C62566" w:rsidR="50D0A804">
        <w:rPr>
          <w:rFonts w:ascii="Segoe UI" w:hAnsi="Segoe UI" w:eastAsia="Segoe UI" w:cs="Segoe UI"/>
        </w:rPr>
        <w:t>Antimicrobial Resistance</w:t>
      </w:r>
      <w:r w:rsidRPr="50C62566" w:rsidR="28001C0A">
        <w:rPr>
          <w:rFonts w:ascii="Segoe UI" w:hAnsi="Segoe UI" w:eastAsia="Times New Roman" w:cs="Segoe UI"/>
          <w:sz w:val="24"/>
          <w:szCs w:val="24"/>
          <w:lang w:eastAsia="en-IN"/>
        </w:rPr>
        <w:t xml:space="preserve"> AND </w:t>
      </w:r>
      <w:r w:rsidRPr="50C62566" w:rsidR="091C10BC">
        <w:rPr>
          <w:rFonts w:ascii="Segoe UI" w:hAnsi="Segoe UI" w:eastAsia="Times New Roman" w:cs="Segoe UI"/>
          <w:sz w:val="24"/>
          <w:szCs w:val="24"/>
          <w:lang w:eastAsia="en-IN"/>
        </w:rPr>
        <w:t>Machine Learning</w:t>
      </w:r>
      <w:r w:rsidRPr="50C62566" w:rsidR="28001C0A">
        <w:rPr>
          <w:rFonts w:ascii="Segoe UI" w:hAnsi="Segoe UI" w:eastAsia="Times New Roman" w:cs="Segoe UI"/>
          <w:sz w:val="24"/>
          <w:szCs w:val="24"/>
          <w:lang w:eastAsia="en-IN"/>
        </w:rPr>
        <w:t xml:space="preserve"> AND </w:t>
      </w:r>
      <w:r w:rsidRPr="50C62566" w:rsidR="2A831F2B">
        <w:rPr>
          <w:rFonts w:ascii="Segoe UI" w:hAnsi="Segoe UI" w:eastAsia="Segoe UI" w:cs="Segoe UI"/>
        </w:rPr>
        <w:t>Genome Analysis AND Pathogens</w:t>
      </w:r>
      <w:r w:rsidRPr="50C62566" w:rsidR="28001C0A">
        <w:rPr>
          <w:rFonts w:ascii="Segoe UI" w:hAnsi="Segoe UI" w:eastAsia="Times New Roman" w:cs="Segoe UI"/>
          <w:sz w:val="24"/>
          <w:szCs w:val="24"/>
          <w:lang w:eastAsia="en-IN"/>
        </w:rPr>
        <w:t xml:space="preserve">). </w:t>
      </w:r>
    </w:p>
    <w:p w:rsidRPr="0038606D" w:rsidR="0038606D" w:rsidP="0038606D" w:rsidRDefault="0038606D" w14:paraId="1ED2F9DE" w14:textId="77777777">
      <w:pPr>
        <w:spacing w:before="300"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2.2. Search Eligibility Criteria</w:t>
      </w:r>
    </w:p>
    <w:p w:rsidRPr="00C62083" w:rsidR="502A7A44" w:rsidP="50C62566" w:rsidRDefault="468F0BB6" w14:paraId="1BA0075E" w14:textId="6A0B1CD3" w14:noSpellErr="1">
      <w:pPr>
        <w:spacing w:before="300" w:after="300" w:line="240" w:lineRule="auto"/>
        <w:jc w:val="both"/>
        <w:rPr>
          <w:rFonts w:ascii="Segoe UI" w:hAnsi="Segoe UI" w:eastAsia="Times New Roman" w:cs="Segoe UI"/>
          <w:sz w:val="21"/>
          <w:szCs w:val="21"/>
          <w:lang w:eastAsia="en-IN"/>
        </w:rPr>
      </w:pPr>
      <w:r w:rsidRPr="50C62566" w:rsidR="28001C0A">
        <w:rPr>
          <w:rFonts w:ascii="Segoe UI" w:hAnsi="Segoe UI" w:eastAsia="Times New Roman" w:cs="Segoe UI"/>
          <w:sz w:val="24"/>
          <w:szCs w:val="24"/>
          <w:lang w:eastAsia="en-IN"/>
        </w:rPr>
        <w:t xml:space="preserve">Incorporated in this review are all studies that employ </w:t>
      </w:r>
      <w:r w:rsidRPr="50C62566" w:rsidR="2DA7FE88">
        <w:rPr>
          <w:rFonts w:ascii="system-ui" w:hAnsi="system-ui" w:eastAsia="system-ui" w:cs="system-ui"/>
          <w:color w:val="000000" w:themeColor="text1" w:themeTint="FF" w:themeShade="FF"/>
          <w:sz w:val="24"/>
          <w:szCs w:val="24"/>
        </w:rPr>
        <w:t>algorithms, including supervised and unsupervised learning</w:t>
      </w:r>
      <w:r w:rsidRPr="50C62566" w:rsidR="28001C0A">
        <w:rPr>
          <w:rFonts w:ascii="Segoe UI" w:hAnsi="Segoe UI" w:eastAsia="Times New Roman" w:cs="Segoe UI"/>
          <w:sz w:val="24"/>
          <w:szCs w:val="24"/>
          <w:lang w:eastAsia="en-IN"/>
        </w:rPr>
        <w:t xml:space="preserve">. We did not confine our search to any </w:t>
      </w:r>
      <w:r w:rsidRPr="50C62566" w:rsidR="6CC29560">
        <w:rPr>
          <w:rFonts w:ascii="Segoe UI" w:hAnsi="Segoe UI" w:eastAsia="Times New Roman" w:cs="Segoe UI"/>
          <w:sz w:val="24"/>
          <w:szCs w:val="24"/>
          <w:lang w:eastAsia="en-IN"/>
        </w:rPr>
        <w:t>methods</w:t>
      </w:r>
      <w:r w:rsidRPr="50C62566" w:rsidR="28001C0A">
        <w:rPr>
          <w:rFonts w:ascii="Segoe UI" w:hAnsi="Segoe UI" w:eastAsia="Times New Roman" w:cs="Segoe UI"/>
          <w:sz w:val="24"/>
          <w:szCs w:val="24"/>
          <w:lang w:eastAsia="en-IN"/>
        </w:rPr>
        <w:t xml:space="preserve">, disease types, data sources, or clinical results. Furthermore, considerations such as age, gender, and ethnicity </w:t>
      </w:r>
      <w:r w:rsidRPr="50C62566" w:rsidR="28001C0A">
        <w:rPr>
          <w:rFonts w:ascii="Segoe UI" w:hAnsi="Segoe UI" w:eastAsia="Times New Roman" w:cs="Segoe UI"/>
          <w:sz w:val="24"/>
          <w:szCs w:val="24"/>
          <w:lang w:eastAsia="en-IN"/>
        </w:rPr>
        <w:t>were</w:t>
      </w:r>
      <w:r w:rsidRPr="50C62566" w:rsidR="28001C0A">
        <w:rPr>
          <w:rFonts w:ascii="Segoe UI" w:hAnsi="Segoe UI" w:eastAsia="Times New Roman" w:cs="Segoe UI"/>
          <w:sz w:val="24"/>
          <w:szCs w:val="24"/>
          <w:lang w:eastAsia="en-IN"/>
        </w:rPr>
        <w:t xml:space="preserve"> unrestricted. Both peer-reviewed articles and scholarly contributions like book chapters and conference proceedings were considered, but only those in </w:t>
      </w:r>
      <w:r w:rsidRPr="50C62566" w:rsidR="760389AC">
        <w:rPr>
          <w:rFonts w:ascii="Segoe UI" w:hAnsi="Segoe UI" w:eastAsia="Times New Roman" w:cs="Segoe UI"/>
          <w:sz w:val="24"/>
          <w:szCs w:val="24"/>
          <w:lang w:eastAsia="en-IN"/>
        </w:rPr>
        <w:t>English.</w:t>
      </w:r>
    </w:p>
    <w:p w:rsidRPr="0038606D" w:rsidR="0038606D" w:rsidP="016CF8E8" w:rsidRDefault="0038606D" w14:paraId="65475645" w14:textId="77777777">
      <w:pPr>
        <w:spacing w:before="300"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2.3. Study Selection</w:t>
      </w:r>
    </w:p>
    <w:p w:rsidRPr="00C62083" w:rsidR="502A7A44" w:rsidP="50C62566" w:rsidRDefault="6FC330E5" w14:paraId="131DC744" w14:textId="367DF7D3" w14:noSpellErr="1">
      <w:pPr>
        <w:spacing w:before="300" w:after="300" w:line="240" w:lineRule="auto"/>
        <w:jc w:val="both"/>
        <w:rPr>
          <w:rFonts w:ascii="Segoe UI" w:hAnsi="Segoe UI" w:eastAsia="Times New Roman" w:cs="Segoe UI"/>
          <w:sz w:val="21"/>
          <w:szCs w:val="21"/>
          <w:lang w:eastAsia="en-IN"/>
        </w:rPr>
      </w:pPr>
      <w:r w:rsidRPr="50C62566" w:rsidR="63E5BFEC">
        <w:rPr>
          <w:rFonts w:ascii="Segoe UI" w:hAnsi="Segoe UI" w:eastAsia="Segoe UI" w:cs="Segoe UI"/>
          <w:sz w:val="24"/>
          <w:szCs w:val="24"/>
        </w:rPr>
        <w:t xml:space="preserve">The cases fulfilling the following criteria were included </w:t>
      </w:r>
      <w:r w:rsidRPr="50C62566" w:rsidR="63E5BFEC">
        <w:rPr>
          <w:rFonts w:ascii="Segoe UI" w:hAnsi="Segoe UI" w:eastAsia="Segoe UI" w:cs="Segoe UI"/>
          <w:sz w:val="24"/>
          <w:szCs w:val="24"/>
        </w:rPr>
        <w:t>in the final analysis</w:t>
      </w:r>
      <w:r w:rsidRPr="50C62566" w:rsidR="63E5BFEC">
        <w:rPr>
          <w:rFonts w:ascii="Segoe UI" w:hAnsi="Segoe UI" w:eastAsia="Segoe UI" w:cs="Segoe UI"/>
          <w:sz w:val="24"/>
          <w:szCs w:val="24"/>
        </w:rPr>
        <w:t xml:space="preserve">: a). Cases with isolation of NTM from the culture of a sterile site (CSF, abscess, or tissue sample), compatible with the clinical–radiological syndrome (CNS disease) or b). Identification of NTM species by molecular methods (e.g., PCR or next-generation sequencing) with a compatible clinical–radiological syndrome. Disseminated infections with isolation of NTM from pulmonary samples were also included. Reports with culture positive NTM without evidence of clinical CNS disease were </w:t>
      </w:r>
      <w:r w:rsidRPr="50C62566" w:rsidR="63E5BFEC">
        <w:rPr>
          <w:rFonts w:ascii="Segoe UI" w:hAnsi="Segoe UI" w:eastAsia="Segoe UI" w:cs="Segoe UI"/>
          <w:sz w:val="24"/>
          <w:szCs w:val="24"/>
        </w:rPr>
        <w:t xml:space="preserve">excluded. Both paediatric and adult cases were included. Data </w:t>
      </w:r>
      <w:r w:rsidRPr="50C62566" w:rsidR="63E5BFEC">
        <w:rPr>
          <w:rFonts w:ascii="Segoe UI" w:hAnsi="Segoe UI" w:eastAsia="Segoe UI" w:cs="Segoe UI"/>
          <w:sz w:val="24"/>
          <w:szCs w:val="24"/>
        </w:rPr>
        <w:t>regarding</w:t>
      </w:r>
      <w:r w:rsidRPr="50C62566" w:rsidR="63E5BFEC">
        <w:rPr>
          <w:rFonts w:ascii="Segoe UI" w:hAnsi="Segoe UI" w:eastAsia="Segoe UI" w:cs="Segoe UI"/>
          <w:sz w:val="24"/>
          <w:szCs w:val="24"/>
        </w:rPr>
        <w:t xml:space="preserve"> clinical presentation, diagnostic modalities, </w:t>
      </w:r>
      <w:r w:rsidRPr="50C62566" w:rsidR="63E5BFEC">
        <w:rPr>
          <w:rFonts w:ascii="Segoe UI" w:hAnsi="Segoe UI" w:eastAsia="Segoe UI" w:cs="Segoe UI"/>
          <w:sz w:val="24"/>
          <w:szCs w:val="24"/>
        </w:rPr>
        <w:t>treatment</w:t>
      </w:r>
      <w:r w:rsidRPr="50C62566" w:rsidR="63E5BFEC">
        <w:rPr>
          <w:rFonts w:ascii="Segoe UI" w:hAnsi="Segoe UI" w:eastAsia="Segoe UI" w:cs="Segoe UI"/>
          <w:sz w:val="24"/>
          <w:szCs w:val="24"/>
        </w:rPr>
        <w:t xml:space="preserve"> and outcomes were documented.</w:t>
      </w:r>
    </w:p>
    <w:p w:rsidRPr="0038606D" w:rsidR="0038606D" w:rsidP="0038606D" w:rsidRDefault="0038606D" w14:paraId="7872274F" w14:textId="77777777">
      <w:pPr>
        <w:spacing w:before="300"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2.4. Data Extraction</w:t>
      </w:r>
    </w:p>
    <w:p w:rsidRPr="0038606D" w:rsidR="0038606D" w:rsidP="50C62566" w:rsidRDefault="468F0BB6" w14:paraId="4E5AF6F6" w14:textId="77777777" w14:noSpellErr="1">
      <w:pPr>
        <w:spacing w:before="300" w:after="300" w:line="240" w:lineRule="auto"/>
        <w:jc w:val="both"/>
        <w:rPr>
          <w:rFonts w:ascii="Segoe UI" w:hAnsi="Segoe UI" w:eastAsia="Times New Roman" w:cs="Segoe UI"/>
          <w:sz w:val="21"/>
          <w:szCs w:val="21"/>
          <w:lang w:eastAsia="en-IN"/>
        </w:rPr>
      </w:pPr>
      <w:r w:rsidRPr="50C62566" w:rsidR="28001C0A">
        <w:rPr>
          <w:rFonts w:ascii="Segoe UI" w:hAnsi="Segoe UI" w:eastAsia="Times New Roman" w:cs="Segoe UI"/>
          <w:sz w:val="24"/>
          <w:szCs w:val="24"/>
          <w:lang w:eastAsia="en-IN"/>
        </w:rPr>
        <w:t xml:space="preserve">For streamlined and precise data mining, a standardized form was </w:t>
      </w:r>
      <w:r w:rsidRPr="50C62566" w:rsidR="2E3B8B77">
        <w:rPr>
          <w:rFonts w:ascii="Segoe UI" w:hAnsi="Segoe UI" w:eastAsia="Times New Roman" w:cs="Segoe UI"/>
          <w:sz w:val="24"/>
          <w:szCs w:val="24"/>
          <w:lang w:eastAsia="en-IN"/>
        </w:rPr>
        <w:t>created,</w:t>
      </w:r>
      <w:r w:rsidRPr="50C62566" w:rsidR="28001C0A">
        <w:rPr>
          <w:rFonts w:ascii="Segoe UI" w:hAnsi="Segoe UI" w:eastAsia="Times New Roman" w:cs="Segoe UI"/>
          <w:sz w:val="24"/>
          <w:szCs w:val="24"/>
          <w:lang w:eastAsia="en-IN"/>
        </w:rPr>
        <w:t xml:space="preserve"> and pilot tested on a subset of </w:t>
      </w:r>
      <w:r w:rsidRPr="50C62566" w:rsidR="7849D82F">
        <w:rPr>
          <w:rFonts w:ascii="Segoe UI" w:hAnsi="Segoe UI" w:eastAsia="Times New Roman" w:cs="Segoe UI"/>
          <w:sz w:val="24"/>
          <w:szCs w:val="24"/>
          <w:lang w:eastAsia="en-IN"/>
        </w:rPr>
        <w:t>Survey</w:t>
      </w:r>
      <w:r w:rsidRPr="50C62566" w:rsidR="28001C0A">
        <w:rPr>
          <w:rFonts w:ascii="Segoe UI" w:hAnsi="Segoe UI" w:eastAsia="Times New Roman" w:cs="Segoe UI"/>
          <w:sz w:val="24"/>
          <w:szCs w:val="24"/>
          <w:lang w:eastAsia="en-IN"/>
        </w:rPr>
        <w:t xml:space="preserve"> studies. Harvested data incorporated author details, publication year, institutional country, </w:t>
      </w:r>
      <w:r w:rsidRPr="50C62566" w:rsidR="36CF7308">
        <w:rPr>
          <w:rFonts w:ascii="Segoe UI" w:hAnsi="Segoe UI" w:eastAsia="Times New Roman" w:cs="Segoe UI"/>
          <w:sz w:val="24"/>
          <w:szCs w:val="24"/>
          <w:lang w:eastAsia="en-IN"/>
        </w:rPr>
        <w:t>medical reports</w:t>
      </w:r>
      <w:r w:rsidRPr="50C62566" w:rsidR="28001C0A">
        <w:rPr>
          <w:rFonts w:ascii="Segoe UI" w:hAnsi="Segoe UI" w:eastAsia="Times New Roman" w:cs="Segoe UI"/>
          <w:sz w:val="24"/>
          <w:szCs w:val="24"/>
          <w:lang w:eastAsia="en-IN"/>
        </w:rPr>
        <w:t>, and so on</w:t>
      </w:r>
      <w:r w:rsidRPr="50C62566" w:rsidR="5BF2B2B8">
        <w:rPr>
          <w:rFonts w:ascii="Segoe UI" w:hAnsi="Segoe UI" w:eastAsia="Times New Roman" w:cs="Segoe UI"/>
          <w:sz w:val="24"/>
          <w:szCs w:val="24"/>
          <w:lang w:eastAsia="en-IN"/>
        </w:rPr>
        <w:t xml:space="preserve">, </w:t>
      </w:r>
      <w:r w:rsidRPr="50C62566" w:rsidR="28001C0A">
        <w:rPr>
          <w:rFonts w:ascii="Segoe UI" w:hAnsi="Segoe UI" w:eastAsia="Times New Roman" w:cs="Segoe UI"/>
          <w:sz w:val="24"/>
          <w:szCs w:val="24"/>
          <w:lang w:eastAsia="en-IN"/>
        </w:rPr>
        <w:t xml:space="preserve">with discrepancies addressed through dialogue </w:t>
      </w:r>
      <w:r w:rsidRPr="50C62566" w:rsidR="29144F9B">
        <w:rPr>
          <w:rFonts w:ascii="Segoe UI" w:hAnsi="Segoe UI" w:eastAsia="Times New Roman" w:cs="Segoe UI"/>
          <w:sz w:val="24"/>
          <w:szCs w:val="24"/>
          <w:lang w:eastAsia="en-IN"/>
        </w:rPr>
        <w:t>and intervening</w:t>
      </w:r>
      <w:r w:rsidRPr="50C62566" w:rsidR="28001C0A">
        <w:rPr>
          <w:rFonts w:ascii="Segoe UI" w:hAnsi="Segoe UI" w:eastAsia="Times New Roman" w:cs="Segoe UI"/>
          <w:sz w:val="24"/>
          <w:szCs w:val="24"/>
          <w:lang w:eastAsia="en-IN"/>
        </w:rPr>
        <w:t xml:space="preserve"> when </w:t>
      </w:r>
      <w:r w:rsidRPr="50C62566" w:rsidR="28001C0A">
        <w:rPr>
          <w:rFonts w:ascii="Segoe UI" w:hAnsi="Segoe UI" w:eastAsia="Times New Roman" w:cs="Segoe UI"/>
          <w:sz w:val="24"/>
          <w:szCs w:val="24"/>
          <w:lang w:eastAsia="en-IN"/>
        </w:rPr>
        <w:t>required</w:t>
      </w:r>
      <w:r w:rsidRPr="50C62566" w:rsidR="28001C0A">
        <w:rPr>
          <w:rFonts w:ascii="Segoe UI" w:hAnsi="Segoe UI" w:eastAsia="Times New Roman" w:cs="Segoe UI"/>
          <w:sz w:val="24"/>
          <w:szCs w:val="24"/>
          <w:lang w:eastAsia="en-IN"/>
        </w:rPr>
        <w:t>.</w:t>
      </w:r>
    </w:p>
    <w:p w:rsidR="6A37392B" w:rsidP="50C62566" w:rsidRDefault="6A37392B" w14:paraId="12C11F8D" w14:textId="77777777" w14:noSpellErr="1">
      <w:pPr>
        <w:spacing w:before="300" w:after="300" w:line="240" w:lineRule="auto"/>
        <w:jc w:val="both"/>
      </w:pPr>
      <w:r w:rsidRPr="50C62566" w:rsidR="3FB9AFE8">
        <w:rPr>
          <w:rFonts w:ascii="Segoe UI" w:hAnsi="Segoe UI" w:eastAsia="Segoe UI" w:cs="Segoe UI"/>
          <w:sz w:val="24"/>
          <w:szCs w:val="24"/>
        </w:rPr>
        <w:t xml:space="preserve">The online software for systematic review (Covidence systematic review software, Veritas Health Innovation, Melbourne, Australia) was used to extract the data. The following data were extracted: clinical presentation, presence of risk factors, diagnostic procedures, antibiotic </w:t>
      </w:r>
      <w:r w:rsidRPr="50C62566" w:rsidR="3FB9AFE8">
        <w:rPr>
          <w:rFonts w:ascii="Segoe UI" w:hAnsi="Segoe UI" w:eastAsia="Segoe UI" w:cs="Segoe UI"/>
          <w:sz w:val="24"/>
          <w:szCs w:val="24"/>
        </w:rPr>
        <w:t>therapy</w:t>
      </w:r>
      <w:r w:rsidRPr="50C62566" w:rsidR="3FB9AFE8">
        <w:rPr>
          <w:rFonts w:ascii="Segoe UI" w:hAnsi="Segoe UI" w:eastAsia="Segoe UI" w:cs="Segoe UI"/>
          <w:sz w:val="24"/>
          <w:szCs w:val="24"/>
        </w:rPr>
        <w:t xml:space="preserve"> and outcome with follow-up. The disparity between the authors was resolved by the discussion and consensus with the other reviewer authors (VM, VT, GKB). Case reports are associated with inherent bias; to decrease this, we adopted the standardized critical appraisal tool proposed by the Joanna Briggs Institute (JBI) [11].</w:t>
      </w:r>
    </w:p>
    <w:p w:rsidRPr="0038606D" w:rsidR="0038606D" w:rsidP="0038606D" w:rsidRDefault="0038606D" w14:paraId="15E41215" w14:textId="77777777">
      <w:pPr>
        <w:spacing w:before="100" w:beforeAutospacing="1" w:after="300" w:line="240" w:lineRule="auto"/>
        <w:rPr>
          <w:rFonts w:ascii="Segoe UI" w:hAnsi="Segoe UI" w:eastAsia="Times New Roman" w:cs="Segoe UI"/>
          <w:sz w:val="21"/>
          <w:szCs w:val="21"/>
          <w:lang w:eastAsia="en-IN"/>
        </w:rPr>
      </w:pPr>
      <w:r w:rsidRPr="0038606D">
        <w:rPr>
          <w:rFonts w:ascii="Segoe UI" w:hAnsi="Segoe UI" w:eastAsia="Times New Roman" w:cs="Segoe UI"/>
          <w:b/>
          <w:bCs/>
          <w:sz w:val="24"/>
          <w:szCs w:val="24"/>
          <w:bdr w:val="single" w:color="D9D9E3" w:sz="8" w:space="0" w:frame="1"/>
          <w:lang w:eastAsia="en-IN"/>
        </w:rPr>
        <w:t>3. Results</w:t>
      </w:r>
    </w:p>
    <w:p w:rsidR="0038606D" w:rsidP="50C62566" w:rsidRDefault="0038606D" w14:paraId="37646DAB" w14:textId="72472D2E">
      <w:pPr>
        <w:spacing w:before="300" w:after="300" w:line="240" w:lineRule="auto"/>
        <w:jc w:val="both"/>
        <w:rPr>
          <w:rFonts w:ascii="Segoe UI" w:hAnsi="Segoe UI" w:eastAsia="Times New Roman" w:cs="Segoe UI"/>
          <w:sz w:val="24"/>
          <w:szCs w:val="24"/>
          <w:lang w:eastAsia="en-IN"/>
        </w:rPr>
      </w:pPr>
      <w:r w:rsidRPr="0038606D" w:rsidR="52E9844F">
        <w:rPr>
          <w:rFonts w:ascii="Segoe UI" w:hAnsi="Segoe UI" w:eastAsia="Times New Roman" w:cs="Segoe UI"/>
          <w:b w:val="1"/>
          <w:bCs w:val="1"/>
          <w:sz w:val="24"/>
          <w:szCs w:val="24"/>
          <w:bdr w:val="single" w:color="D9D9E3" w:sz="8" w:space="0" w:frame="1"/>
          <w:lang w:eastAsia="en-IN"/>
        </w:rPr>
        <w:t>3.1. Search Results</w:t>
      </w:r>
      <w:r w:rsidRPr="0038606D" w:rsidR="52E9844F">
        <w:rPr>
          <w:rFonts w:ascii="Segoe UI" w:hAnsi="Segoe UI" w:eastAsia="Times New Roman" w:cs="Segoe UI"/>
          <w:sz w:val="24"/>
          <w:szCs w:val="24"/>
          <w:lang w:eastAsia="en-IN"/>
        </w:rPr>
        <w:t xml:space="preserve"> </w:t>
      </w:r>
      <w:r w:rsidRPr="0038606D" w:rsidR="006251CB">
        <w:rPr>
          <w:rFonts w:ascii="Segoe UI" w:hAnsi="Segoe UI" w:eastAsia="Times New Roman" w:cs="Segoe UI"/>
          <w:sz w:val="24"/>
          <w:szCs w:val="24"/>
          <w:lang w:eastAsia="en-IN"/>
        </w:rPr>
        <w:t xml:space="preserve">:</w:t>
      </w:r>
    </w:p>
    <w:p w:rsidR="0038606D" w:rsidP="50C62566" w:rsidRDefault="0038606D" w14:paraId="69966965" w14:textId="523ABC81">
      <w:pPr>
        <w:spacing w:before="300" w:after="300" w:line="240" w:lineRule="auto"/>
        <w:jc w:val="both"/>
        <w:rPr>
          <w:rFonts w:ascii="Segoe UI" w:hAnsi="Segoe UI" w:eastAsia="Times New Roman" w:cs="Segoe UI"/>
          <w:sz w:val="24"/>
          <w:szCs w:val="24"/>
          <w:lang w:eastAsia="en-IN"/>
        </w:rPr>
      </w:pPr>
      <w:r w:rsidRPr="0038606D" w:rsidR="52E9844F">
        <w:rPr>
          <w:rFonts w:ascii="Segoe UI" w:hAnsi="Segoe UI" w:eastAsia="Times New Roman" w:cs="Segoe UI"/>
          <w:sz w:val="24"/>
          <w:szCs w:val="24"/>
          <w:lang w:eastAsia="en-IN"/>
        </w:rPr>
        <w:t xml:space="preserve">Our search initially </w:t>
      </w:r>
      <w:r w:rsidRPr="0038606D" w:rsidR="52E9844F">
        <w:rPr>
          <w:rFonts w:ascii="Segoe UI" w:hAnsi="Segoe UI" w:eastAsia="Times New Roman" w:cs="Segoe UI"/>
          <w:sz w:val="24"/>
          <w:szCs w:val="24"/>
          <w:lang w:eastAsia="en-IN"/>
        </w:rPr>
        <w:t xml:space="preserve">identified</w:t>
      </w:r>
      <w:r w:rsidRPr="0038606D" w:rsidR="52E9844F">
        <w:rPr>
          <w:rFonts w:ascii="Segoe UI" w:hAnsi="Segoe UI" w:eastAsia="Times New Roman" w:cs="Segoe UI"/>
          <w:sz w:val="24"/>
          <w:szCs w:val="24"/>
          <w:lang w:eastAsia="en-IN"/>
        </w:rPr>
        <w:t xml:space="preserve"> </w:t>
      </w:r>
      <w:r w:rsidRPr="0038606D" w:rsidR="1E5D7929">
        <w:rPr>
          <w:rFonts w:ascii="Segoe UI" w:hAnsi="Segoe UI" w:eastAsia="Times New Roman" w:cs="Segoe UI"/>
          <w:sz w:val="24"/>
          <w:szCs w:val="24"/>
          <w:lang w:eastAsia="en-IN"/>
        </w:rPr>
        <w:t>studies, were</w:t>
      </w:r>
      <w:r w:rsidRPr="0038606D" w:rsidR="52E9844F">
        <w:rPr>
          <w:rFonts w:ascii="Segoe UI" w:hAnsi="Segoe UI" w:eastAsia="Times New Roman" w:cs="Segoe UI"/>
          <w:sz w:val="24"/>
          <w:szCs w:val="24"/>
          <w:lang w:eastAsia="en-IN"/>
        </w:rPr>
        <w:t xml:space="preserve"> </w:t>
      </w:r>
      <w:r w:rsidRPr="0038606D" w:rsidR="52E9844F">
        <w:rPr>
          <w:rFonts w:ascii="Segoe UI" w:hAnsi="Segoe UI" w:eastAsia="Times New Roman" w:cs="Segoe UI"/>
          <w:sz w:val="24"/>
          <w:szCs w:val="24"/>
          <w:lang w:eastAsia="en-IN"/>
        </w:rPr>
        <w:t xml:space="preserve">retained</w:t>
      </w:r>
      <w:r w:rsidRPr="0038606D" w:rsidR="52E9844F">
        <w:rPr>
          <w:rFonts w:ascii="Segoe UI" w:hAnsi="Segoe UI" w:eastAsia="Times New Roman" w:cs="Segoe UI"/>
          <w:sz w:val="24"/>
          <w:szCs w:val="24"/>
          <w:lang w:eastAsia="en-IN"/>
        </w:rPr>
        <w:t xml:space="preserve"> after removing duplicates. Based on the inclusion criteria outlined in the </w:t>
      </w:r>
      <w:r w:rsidRPr="0038606D" w:rsidR="721FA31B">
        <w:rPr>
          <w:rFonts w:ascii="Segoe UI" w:hAnsi="Segoe UI" w:eastAsia="Times New Roman" w:cs="Segoe UI"/>
          <w:sz w:val="24"/>
          <w:szCs w:val="24"/>
          <w:lang w:eastAsia="en-IN"/>
        </w:rPr>
        <w:t>Section</w:t>
      </w:r>
      <w:r w:rsidRPr="0038606D" w:rsidR="52E9844F">
        <w:rPr>
          <w:rFonts w:ascii="Segoe UI" w:hAnsi="Segoe UI" w:eastAsia="Times New Roman" w:cs="Segoe UI"/>
          <w:sz w:val="24"/>
          <w:szCs w:val="24"/>
          <w:lang w:eastAsia="en-IN"/>
        </w:rPr>
        <w:t xml:space="preserve">, </w:t>
      </w:r>
      <w:r w:rsidRPr="0038606D" w:rsidR="58C929D4">
        <w:rPr>
          <w:rFonts w:ascii="Segoe UI" w:hAnsi="Segoe UI" w:eastAsia="Times New Roman" w:cs="Segoe UI"/>
          <w:sz w:val="24"/>
          <w:szCs w:val="24"/>
          <w:lang w:eastAsia="en-IN"/>
        </w:rPr>
        <w:t>198</w:t>
      </w:r>
      <w:r w:rsidRPr="0038606D" w:rsidR="52E9844F">
        <w:rPr>
          <w:rFonts w:ascii="Segoe UI" w:hAnsi="Segoe UI" w:eastAsia="Times New Roman" w:cs="Segoe UI"/>
          <w:sz w:val="24"/>
          <w:szCs w:val="24"/>
          <w:lang w:eastAsia="en-IN"/>
        </w:rPr>
        <w:t xml:space="preserve"> studies were selected for full-text review. After further review, </w:t>
      </w:r>
      <w:r w:rsidRPr="0038606D" w:rsidR="29A769FE">
        <w:rPr>
          <w:rFonts w:ascii="Segoe UI" w:hAnsi="Segoe UI" w:eastAsia="Times New Roman" w:cs="Segoe UI"/>
          <w:sz w:val="24"/>
          <w:szCs w:val="24"/>
          <w:lang w:eastAsia="en-IN"/>
        </w:rPr>
        <w:t>some</w:t>
      </w:r>
      <w:r w:rsidRPr="0038606D" w:rsidR="52E9844F">
        <w:rPr>
          <w:rFonts w:ascii="Segoe UI" w:hAnsi="Segoe UI" w:eastAsia="Times New Roman" w:cs="Segoe UI"/>
          <w:sz w:val="24"/>
          <w:szCs w:val="24"/>
          <w:lang w:eastAsia="en-IN"/>
        </w:rPr>
        <w:t xml:space="preserve"> studies were excluded, while </w:t>
      </w:r>
      <w:r w:rsidRPr="0038606D" w:rsidR="1F0F39C4">
        <w:rPr>
          <w:rFonts w:ascii="Segoe UI" w:hAnsi="Segoe UI" w:eastAsia="Times New Roman" w:cs="Segoe UI"/>
          <w:sz w:val="24"/>
          <w:szCs w:val="24"/>
          <w:lang w:eastAsia="en-IN"/>
        </w:rPr>
        <w:t>some</w:t>
      </w:r>
      <w:r w:rsidRPr="0038606D" w:rsidR="52E9844F">
        <w:rPr>
          <w:rFonts w:ascii="Segoe UI" w:hAnsi="Segoe UI" w:eastAsia="Times New Roman" w:cs="Segoe UI"/>
          <w:sz w:val="24"/>
          <w:szCs w:val="24"/>
          <w:lang w:eastAsia="en-IN"/>
        </w:rPr>
        <w:t xml:space="preserve"> </w:t>
      </w:r>
      <w:r w:rsidRPr="0038606D" w:rsidR="52E9844F">
        <w:rPr>
          <w:rFonts w:ascii="Segoe UI" w:hAnsi="Segoe UI" w:eastAsia="Times New Roman" w:cs="Segoe UI"/>
          <w:sz w:val="24"/>
          <w:szCs w:val="24"/>
          <w:lang w:eastAsia="en-IN"/>
        </w:rPr>
        <w:t xml:space="preserve">additional</w:t>
      </w:r>
      <w:r w:rsidRPr="0038606D" w:rsidR="52E9844F">
        <w:rPr>
          <w:rFonts w:ascii="Segoe UI" w:hAnsi="Segoe UI" w:eastAsia="Times New Roman" w:cs="Segoe UI"/>
          <w:sz w:val="24"/>
          <w:szCs w:val="24"/>
          <w:lang w:eastAsia="en-IN"/>
        </w:rPr>
        <w:t xml:space="preserve"> studies were </w:t>
      </w:r>
      <w:r w:rsidRPr="0038606D" w:rsidR="52E9844F">
        <w:rPr>
          <w:rFonts w:ascii="Segoe UI" w:hAnsi="Segoe UI" w:eastAsia="Times New Roman" w:cs="Segoe UI"/>
          <w:sz w:val="24"/>
          <w:szCs w:val="24"/>
          <w:lang w:eastAsia="en-IN"/>
        </w:rPr>
        <w:t xml:space="preserve">identified</w:t>
      </w:r>
      <w:r w:rsidRPr="0038606D" w:rsidR="52E9844F">
        <w:rPr>
          <w:rFonts w:ascii="Segoe UI" w:hAnsi="Segoe UI" w:eastAsia="Times New Roman" w:cs="Segoe UI"/>
          <w:sz w:val="24"/>
          <w:szCs w:val="24"/>
          <w:lang w:eastAsia="en-IN"/>
        </w:rPr>
        <w:t xml:space="preserve"> by checking reference lists. In total, </w:t>
      </w:r>
      <w:r w:rsidRPr="0038606D" w:rsidR="643204E7">
        <w:rPr>
          <w:rFonts w:ascii="Segoe UI" w:hAnsi="Segoe UI" w:eastAsia="Times New Roman" w:cs="Segoe UI"/>
          <w:sz w:val="24"/>
          <w:szCs w:val="24"/>
          <w:lang w:eastAsia="en-IN"/>
        </w:rPr>
        <w:t>some</w:t>
      </w:r>
      <w:r w:rsidRPr="0038606D" w:rsidR="52E9844F">
        <w:rPr>
          <w:rFonts w:ascii="Segoe UI" w:hAnsi="Segoe UI" w:eastAsia="Times New Roman" w:cs="Segoe UI"/>
          <w:sz w:val="24"/>
          <w:szCs w:val="24"/>
          <w:lang w:eastAsia="en-IN"/>
        </w:rPr>
        <w:t xml:space="preserve"> studies met the inclusion criteria and were included in the data extraction and synthesis process. The study screening and selection process is summarized in </w:t>
      </w:r>
      <w:r w:rsidRPr="0038606D" w:rsidR="22398381">
        <w:rPr>
          <w:rFonts w:ascii="Segoe UI" w:hAnsi="Segoe UI" w:eastAsia="Times New Roman" w:cs="Segoe UI"/>
          <w:sz w:val="24"/>
          <w:szCs w:val="24"/>
          <w:lang w:eastAsia="en-IN"/>
        </w:rPr>
        <w:t>Diagram</w:t>
      </w:r>
      <w:r w:rsidRPr="0038606D" w:rsidR="52E9844F">
        <w:rPr>
          <w:rFonts w:ascii="Segoe UI" w:hAnsi="Segoe UI" w:eastAsia="Times New Roman" w:cs="Segoe UI"/>
          <w:sz w:val="24"/>
          <w:szCs w:val="24"/>
          <w:lang w:eastAsia="en-IN"/>
        </w:rPr>
        <w:t>.</w:t>
      </w:r>
    </w:p>
    <w:p w:rsidR="00317E65" w:rsidP="50C62566" w:rsidRDefault="00317E65" w14:paraId="3F3E199D" w14:textId="13AB9A20">
      <w:pPr>
        <w:pStyle w:val="Normal"/>
        <w:spacing w:before="300" w:after="300" w:line="240" w:lineRule="auto"/>
      </w:pPr>
      <w:r w:rsidR="5110A4D3">
        <w:drawing>
          <wp:inline wp14:editId="50C62566" wp14:anchorId="65EE7983">
            <wp:extent cx="6638924" cy="6010275"/>
            <wp:effectExtent l="0" t="0" r="0" b="0"/>
            <wp:docPr id="446728847" name="" title=""/>
            <wp:cNvGraphicFramePr>
              <a:graphicFrameLocks noChangeAspect="1"/>
            </wp:cNvGraphicFramePr>
            <a:graphic>
              <a:graphicData uri="http://schemas.openxmlformats.org/drawingml/2006/picture">
                <pic:pic>
                  <pic:nvPicPr>
                    <pic:cNvPr id="0" name=""/>
                    <pic:cNvPicPr/>
                  </pic:nvPicPr>
                  <pic:blipFill>
                    <a:blip r:embed="Rff81314440fb470d">
                      <a:extLst>
                        <a:ext xmlns:a="http://schemas.openxmlformats.org/drawingml/2006/main" uri="{28A0092B-C50C-407E-A947-70E740481C1C}">
                          <a14:useLocalDpi val="0"/>
                        </a:ext>
                      </a:extLst>
                    </a:blip>
                    <a:stretch>
                      <a:fillRect/>
                    </a:stretch>
                  </pic:blipFill>
                  <pic:spPr>
                    <a:xfrm>
                      <a:off x="0" y="0"/>
                      <a:ext cx="6638924" cy="6010275"/>
                    </a:xfrm>
                    <a:prstGeom prst="rect">
                      <a:avLst/>
                    </a:prstGeom>
                  </pic:spPr>
                </pic:pic>
              </a:graphicData>
            </a:graphic>
          </wp:inline>
        </w:drawing>
      </w:r>
    </w:p>
    <w:p w:rsidR="00317E65" w:rsidP="50C62566" w:rsidRDefault="00317E65" w14:paraId="2E7AD5EF" w14:textId="00B7AC62">
      <w:pPr>
        <w:pStyle w:val="Normal"/>
        <w:spacing w:before="300" w:after="300" w:line="240" w:lineRule="auto"/>
        <w:rPr>
          <w:rFonts w:ascii="Segoe UI" w:hAnsi="Segoe UI" w:eastAsia="Times New Roman" w:cs="Segoe UI"/>
          <w:sz w:val="24"/>
          <w:szCs w:val="24"/>
          <w:lang w:eastAsia="en-IN"/>
        </w:rPr>
      </w:pPr>
    </w:p>
    <w:p w:rsidR="00D94D55" w:rsidP="0038606D" w:rsidRDefault="0038606D" w14:paraId="754681E3" w14:textId="77777777">
      <w:pPr>
        <w:spacing w:before="300" w:after="300" w:line="240" w:lineRule="auto"/>
        <w:rPr>
          <w:rFonts w:ascii="Segoe UI" w:hAnsi="Segoe UI" w:eastAsia="Times New Roman" w:cs="Segoe UI"/>
          <w:b/>
          <w:bCs/>
          <w:sz w:val="24"/>
          <w:szCs w:val="24"/>
          <w:bdr w:val="single" w:color="D9D9E3" w:sz="8" w:space="0" w:frame="1"/>
          <w:lang w:eastAsia="en-IN"/>
        </w:rPr>
      </w:pPr>
      <w:r w:rsidRPr="0038606D">
        <w:rPr>
          <w:rFonts w:ascii="Segoe UI" w:hAnsi="Segoe UI" w:eastAsia="Times New Roman" w:cs="Segoe UI"/>
          <w:b/>
          <w:bCs/>
          <w:sz w:val="24"/>
          <w:szCs w:val="24"/>
          <w:bdr w:val="single" w:color="D9D9E3" w:sz="8" w:space="0" w:frame="1"/>
          <w:lang w:eastAsia="en-IN"/>
        </w:rPr>
        <w:t>3.2. Demographics of the Studies</w:t>
      </w:r>
    </w:p>
    <w:p w:rsidR="00D94D55" w:rsidP="00D94D55" w:rsidRDefault="0038606D" w14:paraId="570B3F14" w14:textId="48D080D9" w14:noSpellErr="1">
      <w:pPr>
        <w:spacing w:before="300" w:after="300" w:line="240" w:lineRule="auto"/>
        <w:ind w:firstLine="720"/>
        <w:jc w:val="both"/>
        <w:rPr>
          <w:rFonts w:ascii="Segoe UI" w:hAnsi="Segoe UI" w:cs="Segoe UI"/>
          <w:sz w:val="24"/>
          <w:szCs w:val="24"/>
        </w:rPr>
      </w:pPr>
      <w:r w:rsidRPr="50C62566" w:rsidR="52E9844F">
        <w:rPr>
          <w:rFonts w:ascii="Segoe UI" w:hAnsi="Segoe UI" w:eastAsia="Times New Roman" w:cs="Segoe UI"/>
          <w:sz w:val="24"/>
          <w:szCs w:val="24"/>
          <w:lang w:eastAsia="en-IN"/>
        </w:rPr>
        <w:t xml:space="preserve"> </w:t>
      </w:r>
      <w:r w:rsidRPr="50C62566" w:rsidR="636E2A39">
        <w:rPr>
          <w:rFonts w:ascii="Segoe UI" w:hAnsi="Segoe UI" w:cs="Segoe UI"/>
          <w:sz w:val="24"/>
          <w:szCs w:val="24"/>
        </w:rPr>
        <w:t xml:space="preserve">Among deep learning methods </w:t>
      </w:r>
      <w:r w:rsidRPr="50C62566" w:rsidR="636E2A39">
        <w:rPr>
          <w:rFonts w:ascii="Segoe UI" w:hAnsi="Segoe UI" w:cs="Segoe UI"/>
          <w:sz w:val="24"/>
          <w:szCs w:val="24"/>
        </w:rPr>
        <w:t>leveraged</w:t>
      </w:r>
      <w:r w:rsidRPr="50C62566" w:rsidR="636E2A39">
        <w:rPr>
          <w:rFonts w:ascii="Segoe UI" w:hAnsi="Segoe UI" w:cs="Segoe UI"/>
          <w:sz w:val="24"/>
          <w:szCs w:val="24"/>
        </w:rPr>
        <w:t xml:space="preserve"> for AMP predictions, the most widely used are convolutional neural networks (CNNs) </w:t>
      </w:r>
      <w:r w:rsidRPr="50C62566" w:rsidR="636E2A39">
        <w:rPr>
          <w:rFonts w:ascii="Segoe UI" w:hAnsi="Segoe UI" w:cs="Segoe UI"/>
          <w:sz w:val="24"/>
          <w:szCs w:val="24"/>
        </w:rPr>
        <w:t xml:space="preserve">[18]. </w:t>
      </w:r>
      <w:r w:rsidRPr="50C62566" w:rsidR="636E2A39">
        <w:rPr>
          <w:rFonts w:ascii="Segoe UI" w:hAnsi="Segoe UI" w:cs="Segoe UI"/>
          <w:sz w:val="24"/>
          <w:szCs w:val="24"/>
        </w:rPr>
        <w:t>The CNNs used in conventional deep learning assume that the data are related and organized as a regular grid, following the parameters of Euclidean geometry</w:t>
      </w:r>
      <w:r w:rsidRPr="50C62566" w:rsidR="636E2A39">
        <w:rPr>
          <w:rFonts w:ascii="Segoe UI" w:hAnsi="Segoe UI" w:cs="Segoe UI"/>
          <w:sz w:val="24"/>
          <w:szCs w:val="24"/>
        </w:rPr>
        <w:t xml:space="preserve"> [18]</w:t>
      </w:r>
      <w:r w:rsidRPr="50C62566" w:rsidR="636E2A39">
        <w:rPr>
          <w:rFonts w:ascii="Segoe UI" w:hAnsi="Segoe UI" w:cs="Segoe UI"/>
          <w:sz w:val="24"/>
          <w:szCs w:val="24"/>
        </w:rPr>
        <w:t xml:space="preserve">. Nonetheless, the three-dimensional structure of peptides and proteins is better represented in a non-Euclidean space because its manifold data cannot be flattened without significant distortions. To implement deep learning for prediction in non-Euclidean systems, geometric deep learning </w:t>
      </w:r>
      <w:r w:rsidRPr="50C62566" w:rsidR="636E2A39">
        <w:rPr>
          <w:rFonts w:ascii="Segoe UI" w:hAnsi="Segoe UI" w:cs="Segoe UI"/>
          <w:sz w:val="24"/>
          <w:szCs w:val="24"/>
        </w:rPr>
        <w:t>emerges</w:t>
      </w:r>
      <w:r w:rsidRPr="50C62566" w:rsidR="636E2A39">
        <w:rPr>
          <w:rFonts w:ascii="Segoe UI" w:hAnsi="Segoe UI" w:cs="Segoe UI"/>
          <w:sz w:val="24"/>
          <w:szCs w:val="24"/>
        </w:rPr>
        <w:t xml:space="preserve"> as a more efficient computational tool compared to several advanced and contemporary techniques.</w:t>
      </w:r>
    </w:p>
    <w:p w:rsidR="50C62566" w:rsidP="50C62566" w:rsidRDefault="50C62566" w14:paraId="7D5EC3FB" w14:textId="343CB7BB">
      <w:pPr>
        <w:pStyle w:val="Normal"/>
        <w:spacing w:before="300" w:after="300" w:line="240" w:lineRule="auto"/>
        <w:ind w:firstLine="720"/>
        <w:jc w:val="both"/>
        <w:rPr>
          <w:rFonts w:ascii="Segoe UI" w:hAnsi="Segoe UI" w:cs="Segoe UI"/>
          <w:sz w:val="24"/>
          <w:szCs w:val="24"/>
        </w:rPr>
      </w:pPr>
    </w:p>
    <w:p w:rsidR="50C62566" w:rsidP="50C62566" w:rsidRDefault="50C62566" w14:paraId="4DBCC7C5" w14:textId="4BCACB77">
      <w:pPr>
        <w:pStyle w:val="Normal"/>
        <w:spacing w:before="300" w:after="300" w:line="240" w:lineRule="auto"/>
        <w:ind w:firstLine="0"/>
        <w:jc w:val="both"/>
        <w:rPr>
          <w:rFonts w:ascii="Segoe UI" w:hAnsi="Segoe UI" w:cs="Segoe UI"/>
          <w:sz w:val="24"/>
          <w:szCs w:val="24"/>
        </w:rPr>
      </w:pPr>
    </w:p>
    <w:p w:rsidRPr="0038606D" w:rsidR="00D94D55" w:rsidP="00D94D55" w:rsidRDefault="00D94D55" w14:paraId="70772871" w14:textId="054481D4">
      <w:pPr>
        <w:spacing w:before="300" w:after="300" w:line="240" w:lineRule="auto"/>
        <w:ind w:firstLine="720"/>
        <w:rPr>
          <w:rFonts w:ascii="Segoe UI" w:hAnsi="Segoe UI" w:eastAsia="Times New Roman" w:cs="Segoe UI"/>
          <w:sz w:val="21"/>
          <w:szCs w:val="21"/>
          <w:lang w:eastAsia="en-IN"/>
        </w:rPr>
      </w:pPr>
      <w:r>
        <w:rPr>
          <w:rFonts w:ascii="Segoe UI" w:hAnsi="Segoe UI" w:eastAsia="Times New Roman" w:cs="Segoe UI"/>
          <w:noProof/>
          <w:sz w:val="21"/>
          <w:szCs w:val="21"/>
          <w:lang w:eastAsia="en-IN"/>
        </w:rPr>
        <w:lastRenderedPageBreak/>
        <w:drawing>
          <wp:inline distT="0" distB="0" distL="0" distR="0" wp14:anchorId="30355891" wp14:editId="5E149C73">
            <wp:extent cx="5810361" cy="3823855"/>
            <wp:effectExtent l="0" t="0" r="0" b="5715"/>
            <wp:docPr id="15582858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85875" name="Picture 1558285875"/>
                    <pic:cNvPicPr/>
                  </pic:nvPicPr>
                  <pic:blipFill>
                    <a:blip r:embed="rId8">
                      <a:extLst>
                        <a:ext uri="{28A0092B-C50C-407E-A947-70E740481C1C}">
                          <a14:useLocalDpi xmlns:a14="http://schemas.microsoft.com/office/drawing/2010/main" val="0"/>
                        </a:ext>
                      </a:extLst>
                    </a:blip>
                    <a:stretch>
                      <a:fillRect/>
                    </a:stretch>
                  </pic:blipFill>
                  <pic:spPr>
                    <a:xfrm>
                      <a:off x="0" y="0"/>
                      <a:ext cx="5838720" cy="3842519"/>
                    </a:xfrm>
                    <a:prstGeom prst="rect">
                      <a:avLst/>
                    </a:prstGeom>
                  </pic:spPr>
                </pic:pic>
              </a:graphicData>
            </a:graphic>
          </wp:inline>
        </w:drawing>
      </w:r>
    </w:p>
    <w:p w:rsidR="00DF1B73" w:rsidP="0038606D" w:rsidRDefault="00DF1B73" w14:paraId="69A98C9B" w14:textId="77777777">
      <w:pPr>
        <w:spacing w:before="300" w:after="300" w:line="240" w:lineRule="auto"/>
        <w:rPr>
          <w:rFonts w:ascii="Segoe UI" w:hAnsi="Segoe UI" w:eastAsia="Times New Roman" w:cs="Segoe UI"/>
          <w:b/>
          <w:bCs/>
          <w:sz w:val="24"/>
          <w:szCs w:val="24"/>
          <w:bdr w:val="single" w:color="D9D9E3" w:sz="8" w:space="0" w:frame="1"/>
          <w:lang w:eastAsia="en-IN"/>
        </w:rPr>
      </w:pPr>
    </w:p>
    <w:p w:rsidR="00DF1B73" w:rsidP="0038606D" w:rsidRDefault="00DF1B73" w14:paraId="6BDF6E19" w14:textId="77777777" w14:noSpellErr="1">
      <w:pPr>
        <w:spacing w:before="300" w:after="300" w:line="240" w:lineRule="auto"/>
        <w:rPr>
          <w:rFonts w:ascii="Segoe UI" w:hAnsi="Segoe UI" w:eastAsia="Times New Roman" w:cs="Segoe UI"/>
          <w:b w:val="1"/>
          <w:bCs w:val="1"/>
          <w:sz w:val="24"/>
          <w:szCs w:val="24"/>
          <w:bdr w:val="single" w:color="D9D9E3" w:sz="8" w:space="0" w:frame="1"/>
          <w:lang w:eastAsia="en-IN"/>
        </w:rPr>
      </w:pPr>
    </w:p>
    <w:p w:rsidR="50C62566" w:rsidP="50C62566" w:rsidRDefault="50C62566" w14:paraId="6B76AD00" w14:textId="6F5C84F2">
      <w:pPr>
        <w:pStyle w:val="Normal"/>
        <w:spacing w:before="300" w:after="300" w:line="240" w:lineRule="auto"/>
        <w:rPr>
          <w:rFonts w:ascii="Segoe UI" w:hAnsi="Segoe UI" w:eastAsia="Times New Roman" w:cs="Segoe UI"/>
          <w:b w:val="1"/>
          <w:bCs w:val="1"/>
          <w:sz w:val="24"/>
          <w:szCs w:val="24"/>
          <w:lang w:eastAsia="en-IN"/>
        </w:rPr>
      </w:pPr>
    </w:p>
    <w:p w:rsidR="005C51D9" w:rsidP="0038606D" w:rsidRDefault="0038606D" w14:paraId="3E2575FE" w14:textId="77777777">
      <w:pPr>
        <w:spacing w:before="300" w:after="300" w:line="240" w:lineRule="auto"/>
        <w:rPr>
          <w:rFonts w:ascii="Segoe UI" w:hAnsi="Segoe UI" w:cs="Segoe UI"/>
        </w:rPr>
      </w:pPr>
      <w:r w:rsidRPr="005C51D9">
        <w:rPr>
          <w:rFonts w:ascii="Segoe UI" w:hAnsi="Segoe UI" w:eastAsia="Times New Roman" w:cs="Segoe UI"/>
          <w:b/>
          <w:bCs/>
          <w:sz w:val="28"/>
          <w:szCs w:val="28"/>
          <w:bdr w:val="single" w:color="D9D9E3" w:sz="8" w:space="0" w:frame="1"/>
          <w:lang w:eastAsia="en-IN"/>
        </w:rPr>
        <w:t xml:space="preserve">3.4. </w:t>
      </w:r>
      <w:r w:rsidRPr="005C51D9" w:rsidR="005C51D9">
        <w:rPr>
          <w:rFonts w:ascii="Segoe UI" w:hAnsi="Segoe UI" w:cs="Segoe UI"/>
          <w:b/>
          <w:bCs/>
          <w:sz w:val="28"/>
          <w:szCs w:val="28"/>
        </w:rPr>
        <w:t>Model development and software</w:t>
      </w:r>
      <w:r w:rsidRPr="005C51D9" w:rsidR="005C51D9">
        <w:rPr>
          <w:rFonts w:ascii="Segoe UI" w:hAnsi="Segoe UI" w:cs="Segoe UI"/>
          <w:b/>
          <w:bCs/>
          <w:sz w:val="28"/>
          <w:szCs w:val="28"/>
        </w:rPr>
        <w:t>:</w:t>
      </w:r>
      <w:r w:rsidRPr="00DF1B73" w:rsidR="00DF1B73">
        <w:rPr>
          <w:rFonts w:ascii="Segoe UI" w:hAnsi="Segoe UI" w:cs="Segoe UI"/>
        </w:rPr>
        <w:t xml:space="preserve"> </w:t>
      </w:r>
    </w:p>
    <w:p w:rsidRPr="0038606D" w:rsidR="0038606D" w:rsidP="50C62566" w:rsidRDefault="005C51D9" w14:paraId="5BC9AAEC" w14:textId="26B6D703">
      <w:pPr>
        <w:spacing w:before="300" w:after="300" w:line="240" w:lineRule="auto"/>
        <w:jc w:val="both"/>
        <w:rPr>
          <w:rFonts w:ascii="Segoe UI" w:hAnsi="Segoe UI" w:eastAsia="Times New Roman" w:cs="Segoe UI"/>
          <w:sz w:val="21"/>
          <w:szCs w:val="21"/>
          <w:lang w:eastAsia="en-IN"/>
        </w:rPr>
      </w:pPr>
      <w:r w:rsidRPr="50C62566" w:rsidR="4FFB207C">
        <w:rPr>
          <w:rFonts w:ascii="Segoe UI" w:hAnsi="Segoe UI" w:cs="Segoe UI"/>
          <w:sz w:val="24"/>
          <w:szCs w:val="24"/>
        </w:rPr>
        <w:t xml:space="preserve">The </w:t>
      </w:r>
      <w:r w:rsidRPr="50C62566" w:rsidR="2BEA8DE5">
        <w:rPr>
          <w:rFonts w:ascii="Segoe UI" w:hAnsi="Segoe UI" w:cs="Segoe UI"/>
          <w:sz w:val="24"/>
          <w:szCs w:val="24"/>
        </w:rPr>
        <w:t xml:space="preserve">model was applied on the MIMIC-IV </w:t>
      </w:r>
      <w:r w:rsidRPr="50C62566" w:rsidR="2BEA8DE5">
        <w:rPr>
          <w:rFonts w:ascii="Segoe UI" w:hAnsi="Segoe UI" w:cs="Segoe UI"/>
          <w:sz w:val="24"/>
          <w:szCs w:val="24"/>
        </w:rPr>
        <w:t>EHR</w:t>
      </w:r>
      <w:r w:rsidRPr="50C62566" w:rsidR="2BEA8DE5">
        <w:rPr>
          <w:rFonts w:ascii="Segoe UI" w:hAnsi="Segoe UI" w:cs="Segoe UI"/>
          <w:sz w:val="24"/>
          <w:szCs w:val="24"/>
        </w:rPr>
        <w:t xml:space="preserve"> dataset, which was randomly split based on patients’ “</w:t>
      </w:r>
      <w:r w:rsidRPr="50C62566" w:rsidR="2BEA8DE5">
        <w:rPr>
          <w:rFonts w:ascii="Segoe UI" w:hAnsi="Segoe UI" w:cs="Segoe UI"/>
          <w:sz w:val="24"/>
          <w:szCs w:val="24"/>
        </w:rPr>
        <w:t>stay_id</w:t>
      </w:r>
      <w:r w:rsidRPr="50C62566" w:rsidR="2BEA8DE5">
        <w:rPr>
          <w:rFonts w:ascii="Segoe UI" w:hAnsi="Segoe UI" w:cs="Segoe UI"/>
          <w:sz w:val="24"/>
          <w:szCs w:val="24"/>
        </w:rPr>
        <w:t xml:space="preserve">” into training, validation, and testing sets (70%, 15%, and 15%, respectively). </w:t>
      </w:r>
      <w:r w:rsidRPr="50C62566" w:rsidR="2BEA8DE5">
        <w:rPr>
          <w:rFonts w:ascii="Segoe UI" w:hAnsi="Segoe UI" w:cs="Segoe UI"/>
          <w:sz w:val="24"/>
          <w:szCs w:val="24"/>
        </w:rPr>
        <w:t>PyTorch</w:t>
      </w:r>
      <w:r w:rsidRPr="50C62566" w:rsidR="2BEA8DE5">
        <w:rPr>
          <w:rFonts w:ascii="Segoe UI" w:hAnsi="Segoe UI" w:cs="Segoe UI"/>
          <w:sz w:val="24"/>
          <w:szCs w:val="24"/>
        </w:rPr>
        <w:t xml:space="preserve"> </w:t>
      </w:r>
      <w:r w:rsidRPr="50C62566" w:rsidR="4FFB207C">
        <w:rPr>
          <w:rFonts w:ascii="Segoe UI" w:hAnsi="Segoe UI" w:cs="Segoe UI"/>
          <w:sz w:val="24"/>
          <w:szCs w:val="24"/>
        </w:rPr>
        <w:t>[19]</w:t>
      </w:r>
      <w:r w:rsidRPr="50C62566" w:rsidR="2BEA8DE5">
        <w:rPr>
          <w:rFonts w:ascii="Segoe UI" w:hAnsi="Segoe UI" w:cs="Segoe UI"/>
          <w:sz w:val="24"/>
          <w:szCs w:val="24"/>
        </w:rPr>
        <w:t xml:space="preserve"> was used to create a bi-directional LSTM recurrent neural network (RNN) with a custom dataset class to extract labels and features. </w:t>
      </w:r>
      <w:r w:rsidRPr="50C62566" w:rsidR="2BEA8DE5">
        <w:rPr>
          <w:rFonts w:ascii="Segoe UI" w:hAnsi="Segoe UI" w:cs="Segoe UI"/>
          <w:sz w:val="24"/>
          <w:szCs w:val="24"/>
        </w:rPr>
        <w:t>In order to</w:t>
      </w:r>
      <w:r w:rsidRPr="50C62566" w:rsidR="2BEA8DE5">
        <w:rPr>
          <w:rFonts w:ascii="Segoe UI" w:hAnsi="Segoe UI" w:cs="Segoe UI"/>
          <w:sz w:val="24"/>
          <w:szCs w:val="24"/>
        </w:rPr>
        <w:t xml:space="preserve"> address the mortality class imbalance</w:t>
      </w:r>
      <w:r w:rsidRPr="50C62566" w:rsidR="4FFB207C">
        <w:rPr>
          <w:rFonts w:ascii="Segoe UI" w:hAnsi="Segoe UI" w:cs="Segoe UI"/>
          <w:sz w:val="24"/>
          <w:szCs w:val="24"/>
        </w:rPr>
        <w:t xml:space="preserve">, </w:t>
      </w:r>
      <w:r w:rsidRPr="50C62566" w:rsidR="2BEA8DE5">
        <w:rPr>
          <w:rFonts w:ascii="Segoe UI" w:hAnsi="Segoe UI" w:cs="Segoe UI"/>
          <w:sz w:val="24"/>
          <w:szCs w:val="24"/>
        </w:rPr>
        <w:t>over-sampling was used during training. To be specific, those cases with positive mortality were replicated three times within the custom dataset class to achieve a more balanced mortality rate of</w:t>
      </w:r>
      <w:r w:rsidRPr="50C62566" w:rsidR="4FFB207C">
        <w:rPr>
          <w:rFonts w:ascii="Segoe UI" w:hAnsi="Segoe UI" w:cs="Segoe UI"/>
          <w:sz w:val="24"/>
          <w:szCs w:val="24"/>
        </w:rPr>
        <w:t xml:space="preserve"> </w:t>
      </w:r>
      <w:r w:rsidRPr="50C62566" w:rsidR="4FFB207C">
        <w:rPr>
          <w:rFonts w:ascii="Segoe UI" w:hAnsi="Segoe UI" w:cs="Segoe UI"/>
          <w:sz w:val="24"/>
          <w:szCs w:val="24"/>
        </w:rPr>
        <w:t xml:space="preserve">51.90% within the train dataset. The Adam optimiser </w:t>
      </w:r>
      <w:r w:rsidRPr="50C62566" w:rsidR="4FFB207C">
        <w:rPr>
          <w:rFonts w:ascii="Segoe UI" w:hAnsi="Segoe UI" w:cs="Segoe UI"/>
          <w:sz w:val="24"/>
          <w:szCs w:val="24"/>
        </w:rPr>
        <w:t>[20]</w:t>
      </w:r>
      <w:r w:rsidRPr="50C62566" w:rsidR="4FFB207C">
        <w:rPr>
          <w:rFonts w:ascii="Segoe UI" w:hAnsi="Segoe UI" w:cs="Segoe UI"/>
          <w:sz w:val="24"/>
          <w:szCs w:val="24"/>
        </w:rPr>
        <w:t xml:space="preserve"> was used with binary cross-entropy loss for classification, mean squared error loss for regression, and Ray Tune for hyperparameter optimisation </w:t>
      </w:r>
      <w:r w:rsidRPr="50C62566" w:rsidR="4FFB207C">
        <w:rPr>
          <w:rFonts w:ascii="Segoe UI" w:hAnsi="Segoe UI" w:cs="Segoe UI"/>
          <w:sz w:val="24"/>
          <w:szCs w:val="24"/>
        </w:rPr>
        <w:t>[21]</w:t>
      </w:r>
      <w:r w:rsidRPr="50C62566" w:rsidR="4FFB207C">
        <w:rPr>
          <w:rFonts w:ascii="Segoe UI" w:hAnsi="Segoe UI" w:cs="Segoe UI"/>
          <w:sz w:val="24"/>
          <w:szCs w:val="24"/>
        </w:rPr>
        <w:t>. Training utilised 50 epochs, during which the model with the best performance on the validation dataset (RMSE or area under the receiver operating characteristic curve for LOS and mortality prediction, respectively) was selected as the final model. Two separate LSTM autoencoder models were trained on the whole training dataset to create embedding representations relevant to patients’ LOS and mortality outcomes. Models were evaluated using functions and metrics from the Torch</w:t>
      </w:r>
      <w:r w:rsidRPr="50C62566" w:rsidR="4FFB207C">
        <w:rPr>
          <w:rFonts w:ascii="Segoe UI" w:hAnsi="Segoe UI" w:cs="Segoe UI"/>
          <w:sz w:val="24"/>
          <w:szCs w:val="24"/>
        </w:rPr>
        <w:t>-</w:t>
      </w:r>
      <w:r w:rsidRPr="50C62566" w:rsidR="4FFB207C">
        <w:rPr>
          <w:rFonts w:ascii="Segoe UI" w:hAnsi="Segoe UI" w:cs="Segoe UI"/>
          <w:sz w:val="24"/>
          <w:szCs w:val="24"/>
        </w:rPr>
        <w:t xml:space="preserve">Metrics, Scikit-learn, and SciPy libraries. </w:t>
      </w:r>
    </w:p>
    <w:p w:rsidR="005C51D9" w:rsidP="0038606D" w:rsidRDefault="0038606D" w14:paraId="5AEB7874" w14:textId="77777777">
      <w:pPr>
        <w:spacing w:before="300" w:after="300" w:line="240" w:lineRule="auto"/>
        <w:rPr>
          <w:b/>
          <w:bCs/>
          <w:sz w:val="28"/>
          <w:szCs w:val="28"/>
        </w:rPr>
      </w:pPr>
      <w:r w:rsidRPr="0038606D">
        <w:rPr>
          <w:rFonts w:ascii="Segoe UI" w:hAnsi="Segoe UI" w:eastAsia="Times New Roman" w:cs="Segoe UI"/>
          <w:b/>
          <w:bCs/>
          <w:sz w:val="24"/>
          <w:szCs w:val="24"/>
          <w:bdr w:val="single" w:color="D9D9E3" w:sz="8" w:space="0" w:frame="1"/>
          <w:lang w:eastAsia="en-IN"/>
        </w:rPr>
        <w:t xml:space="preserve">3.4.1. </w:t>
      </w:r>
      <w:r w:rsidRPr="005C51D9" w:rsidR="005C51D9">
        <w:rPr>
          <w:b/>
          <w:bCs/>
          <w:sz w:val="28"/>
          <w:szCs w:val="28"/>
        </w:rPr>
        <w:t>Synthetic Minority Oversampling Technique</w:t>
      </w:r>
      <w:r w:rsidR="005C51D9">
        <w:rPr>
          <w:b/>
          <w:bCs/>
          <w:sz w:val="28"/>
          <w:szCs w:val="28"/>
        </w:rPr>
        <w:t>:</w:t>
      </w:r>
    </w:p>
    <w:p w:rsidRPr="005C51D9" w:rsidR="005C51D9" w:rsidP="50C62566" w:rsidRDefault="005C51D9" w14:paraId="6FF85B3A" w14:textId="42366039">
      <w:pPr>
        <w:spacing w:before="300" w:after="300" w:line="240" w:lineRule="auto"/>
        <w:jc w:val="both"/>
        <w:rPr>
          <w:rFonts w:ascii="Segoe UI" w:hAnsi="Segoe UI" w:cs="Segoe UI"/>
          <w:sz w:val="24"/>
          <w:szCs w:val="24"/>
        </w:rPr>
      </w:pPr>
      <w:r w:rsidRPr="50C62566" w:rsidR="4FFB207C">
        <w:rPr>
          <w:rFonts w:ascii="Segoe UI" w:hAnsi="Segoe UI" w:cs="Segoe UI"/>
          <w:sz w:val="24"/>
          <w:szCs w:val="24"/>
        </w:rPr>
        <w:t>S</w:t>
      </w:r>
      <w:r w:rsidRPr="50C62566" w:rsidR="4FFB207C">
        <w:rPr>
          <w:rFonts w:ascii="Segoe UI" w:hAnsi="Segoe UI" w:cs="Segoe UI"/>
          <w:sz w:val="24"/>
          <w:szCs w:val="24"/>
        </w:rPr>
        <w:t>MOTE is a common oversampling method that was proposed to improve random oversampling, and its efficacy on high-dimensional data has been investigated in an earlier article [28]. After applying the a</w:t>
      </w:r>
      <w:r w:rsidRPr="50C62566" w:rsidR="4D74B43A">
        <w:rPr>
          <w:rFonts w:ascii="Segoe UI" w:hAnsi="Segoe UI" w:cs="Segoe UI"/>
          <w:sz w:val="24"/>
          <w:szCs w:val="24"/>
        </w:rPr>
        <w:t xml:space="preserve"> </w:t>
      </w:r>
      <w:r w:rsidRPr="50C62566" w:rsidR="4FFB207C">
        <w:rPr>
          <w:rFonts w:ascii="Segoe UI" w:hAnsi="Segoe UI" w:cs="Segoe UI"/>
          <w:sz w:val="24"/>
          <w:szCs w:val="24"/>
        </w:rPr>
        <w:t xml:space="preserve">forementioned technique, the resulting dataset had 15,326 instances (an increase of about 33.3%), while the class attribute (antimicrobial </w:t>
      </w:r>
      <w:r w:rsidRPr="50C62566" w:rsidR="697E92C6">
        <w:rPr>
          <w:rFonts w:ascii="Segoe UI" w:hAnsi="Segoe UI" w:cs="Segoe UI"/>
          <w:sz w:val="24"/>
          <w:szCs w:val="24"/>
        </w:rPr>
        <w:t>susceptibility</w:t>
      </w:r>
      <w:r w:rsidRPr="50C62566" w:rsidR="4FFB207C">
        <w:rPr>
          <w:rFonts w:ascii="Segoe UI" w:hAnsi="Segoe UI" w:cs="Segoe UI"/>
          <w:sz w:val="24"/>
          <w:szCs w:val="24"/>
        </w:rPr>
        <w:t xml:space="preserve">) </w:t>
      </w:r>
      <w:r w:rsidRPr="50C62566" w:rsidR="4FFB207C">
        <w:rPr>
          <w:rFonts w:ascii="Segoe UI" w:hAnsi="Segoe UI" w:cs="Segoe UI"/>
          <w:sz w:val="24"/>
          <w:szCs w:val="24"/>
        </w:rPr>
        <w:t>contained</w:t>
      </w:r>
      <w:r w:rsidRPr="50C62566" w:rsidR="4FFB207C">
        <w:rPr>
          <w:rFonts w:ascii="Segoe UI" w:hAnsi="Segoe UI" w:cs="Segoe UI"/>
          <w:sz w:val="24"/>
          <w:szCs w:val="24"/>
        </w:rPr>
        <w:t xml:space="preserve"> 50.0% positive cases (sensitive to a specific antibiotic) and 50.0% negative cases (resistant to a specific antibiotic). </w:t>
      </w:r>
    </w:p>
    <w:p w:rsidR="005C51D9" w:rsidP="0038606D" w:rsidRDefault="005C51D9" w14:paraId="51849099" w14:textId="77777777">
      <w:pPr>
        <w:spacing w:before="300" w:after="300" w:line="240" w:lineRule="auto"/>
      </w:pPr>
    </w:p>
    <w:p w:rsidR="004C015C" w:rsidP="0038606D" w:rsidRDefault="0038606D" w14:paraId="2D1FEB61" w14:textId="77777777">
      <w:pPr>
        <w:spacing w:before="300" w:after="300" w:line="240" w:lineRule="auto"/>
        <w:rPr>
          <w:rFonts w:ascii="Segoe UI" w:hAnsi="Segoe UI" w:cs="Segoe UI"/>
          <w:b/>
          <w:bCs/>
          <w:sz w:val="26"/>
          <w:szCs w:val="26"/>
        </w:rPr>
      </w:pPr>
      <w:r w:rsidRPr="0038606D">
        <w:rPr>
          <w:rFonts w:ascii="Segoe UI" w:hAnsi="Segoe UI" w:eastAsia="Times New Roman" w:cs="Segoe UI"/>
          <w:b/>
          <w:bCs/>
          <w:sz w:val="24"/>
          <w:szCs w:val="24"/>
          <w:bdr w:val="single" w:color="D9D9E3" w:sz="8" w:space="0" w:frame="1"/>
          <w:lang w:eastAsia="en-IN"/>
        </w:rPr>
        <w:t xml:space="preserve">3.4.2. </w:t>
      </w:r>
      <w:r w:rsidRPr="004C015C" w:rsidR="004C015C">
        <w:rPr>
          <w:rFonts w:ascii="Segoe UI" w:hAnsi="Segoe UI" w:cs="Segoe UI"/>
          <w:b/>
          <w:bCs/>
          <w:sz w:val="26"/>
          <w:szCs w:val="26"/>
        </w:rPr>
        <w:t>Understanding the drivers of </w:t>
      </w:r>
      <w:proofErr w:type="gramStart"/>
      <w:r w:rsidRPr="004C015C" w:rsidR="004C015C">
        <w:rPr>
          <w:rFonts w:ascii="Segoe UI" w:hAnsi="Segoe UI" w:cs="Segoe UI"/>
          <w:b/>
          <w:bCs/>
          <w:sz w:val="26"/>
          <w:szCs w:val="26"/>
        </w:rPr>
        <w:t xml:space="preserve">AMR </w:t>
      </w:r>
      <w:r w:rsidRPr="004C015C" w:rsidR="004C015C">
        <w:rPr>
          <w:rFonts w:ascii="Segoe UI" w:hAnsi="Segoe UI" w:cs="Segoe UI"/>
          <w:b/>
          <w:bCs/>
          <w:sz w:val="26"/>
          <w:szCs w:val="26"/>
        </w:rPr>
        <w:t>:</w:t>
      </w:r>
      <w:proofErr w:type="gramEnd"/>
    </w:p>
    <w:p w:rsidRPr="0038606D" w:rsidR="0038606D" w:rsidP="50C62566" w:rsidRDefault="004C015C" w14:paraId="6EDA005D" w14:textId="6E91FAAD" w14:noSpellErr="1">
      <w:pPr>
        <w:spacing w:before="300" w:after="300" w:line="240" w:lineRule="auto"/>
        <w:jc w:val="both"/>
        <w:rPr>
          <w:rFonts w:ascii="Segoe UI" w:hAnsi="Segoe UI" w:eastAsia="Times New Roman" w:cs="Segoe UI"/>
          <w:sz w:val="21"/>
          <w:szCs w:val="21"/>
          <w:lang w:eastAsia="en-IN"/>
        </w:rPr>
      </w:pPr>
      <w:r w:rsidRPr="50C62566" w:rsidR="6F8A1A16">
        <w:rPr>
          <w:rFonts w:ascii="Segoe UI" w:hAnsi="Segoe UI" w:cs="Segoe UI"/>
          <w:sz w:val="24"/>
          <w:szCs w:val="24"/>
        </w:rPr>
        <w:t>T</w:t>
      </w:r>
      <w:r w:rsidRPr="50C62566" w:rsidR="6F8A1A16">
        <w:rPr>
          <w:rFonts w:ascii="Segoe UI" w:hAnsi="Segoe UI" w:cs="Segoe UI"/>
          <w:sz w:val="24"/>
          <w:szCs w:val="24"/>
        </w:rPr>
        <w:t>h</w:t>
      </w:r>
      <w:r w:rsidRPr="50C62566" w:rsidR="6F8A1A16">
        <w:rPr>
          <w:rFonts w:ascii="Segoe UI" w:hAnsi="Segoe UI" w:cs="Segoe UI"/>
          <w:sz w:val="24"/>
          <w:szCs w:val="24"/>
        </w:rPr>
        <w:t>e paradigm that the rapid expansion in AMR is a response to selective pressure from antimicrobial use drives AMR is well accepted [8]. WGS is being used to interrogate this selective evolution at the molecular level, across wide geographical areas, and between genetically diverse organisms. WGS was exploited to investigate AMR and the clinical epidemiology of atypical enteropathogenic E. coli isolated from symptomatic and asymptomatic children in South Asia and sub-Saharan Africa [22]. Despite broad geographical, symptomatic, and phylogenetic diversity, 65% of the bacterial isolates were resistant to three or more classes of antimicrobials. In this study, the best predictor of resistance prof</w:t>
      </w:r>
      <w:r w:rsidRPr="50C62566" w:rsidR="6F8A1A16">
        <w:rPr>
          <w:rFonts w:ascii="Segoe UI" w:hAnsi="Segoe UI" w:cs="Segoe UI"/>
          <w:sz w:val="24"/>
          <w:szCs w:val="24"/>
        </w:rPr>
        <w:t>il</w:t>
      </w:r>
      <w:r w:rsidRPr="50C62566" w:rsidR="6F8A1A16">
        <w:rPr>
          <w:rFonts w:ascii="Segoe UI" w:hAnsi="Segoe UI" w:cs="Segoe UI"/>
          <w:sz w:val="24"/>
          <w:szCs w:val="24"/>
        </w:rPr>
        <w:t>e was not the presence or absence of clinical symptoms or genetic lineage, but the geographical patterns of antimicrobial usage [22]</w:t>
      </w:r>
    </w:p>
    <w:p w:rsidR="00F83667" w:rsidP="00F83667" w:rsidRDefault="0038606D" w14:paraId="131BADA0" w14:textId="79DBE580">
      <w:pPr>
        <w:pStyle w:val="Heading5"/>
        <w:shd w:val="clear" w:color="auto" w:fill="FFFFFF"/>
        <w:spacing w:before="330" w:after="330"/>
        <w:jc w:val="both"/>
        <w:rPr>
          <w:rFonts w:ascii="Segoe UI" w:hAnsi="Segoe UI" w:cs="Segoe UI"/>
          <w:b/>
          <w:bCs/>
          <w:color w:val="000000"/>
          <w:sz w:val="26"/>
          <w:szCs w:val="26"/>
        </w:rPr>
      </w:pPr>
      <w:r w:rsidRPr="0038606D">
        <w:rPr>
          <w:rFonts w:ascii="Segoe UI" w:hAnsi="Segoe UI" w:eastAsia="Times New Roman" w:cs="Segoe UI"/>
          <w:b/>
          <w:bCs/>
          <w:sz w:val="24"/>
          <w:szCs w:val="24"/>
          <w:bdr w:val="single" w:color="D9D9E3" w:sz="8" w:space="0" w:frame="1"/>
          <w:lang w:eastAsia="en-IN"/>
        </w:rPr>
        <w:t>3.4.3.</w:t>
      </w:r>
      <w:r w:rsidRPr="0038606D">
        <w:rPr>
          <w:rFonts w:ascii="Segoe UI" w:hAnsi="Segoe UI" w:eastAsia="Times New Roman" w:cs="Segoe UI"/>
          <w:sz w:val="24"/>
          <w:szCs w:val="24"/>
          <w:lang w:eastAsia="en-IN"/>
        </w:rPr>
        <w:t xml:space="preserve"> </w:t>
      </w:r>
      <w:r w:rsidR="00F83667">
        <w:rPr>
          <w:rFonts w:ascii="Segoe UI" w:hAnsi="Segoe UI" w:eastAsia="Times New Roman" w:cs="Segoe UI"/>
          <w:sz w:val="24"/>
          <w:szCs w:val="24"/>
          <w:lang w:eastAsia="en-IN"/>
        </w:rPr>
        <w:t xml:space="preserve">  </w:t>
      </w:r>
      <w:r w:rsidRPr="00F83667" w:rsidR="00F83667">
        <w:rPr>
          <w:rFonts w:ascii="Segoe UI" w:hAnsi="Segoe UI" w:cs="Segoe UI"/>
          <w:b/>
          <w:bCs/>
          <w:color w:val="000000"/>
          <w:sz w:val="26"/>
          <w:szCs w:val="26"/>
        </w:rPr>
        <w:t>Random Forest Prediction of Phenotypes Resistance</w:t>
      </w:r>
      <w:r w:rsidR="00F83667">
        <w:rPr>
          <w:rFonts w:ascii="Segoe UI" w:hAnsi="Segoe UI" w:cs="Segoe UI"/>
          <w:b/>
          <w:bCs/>
          <w:color w:val="000000"/>
          <w:sz w:val="26"/>
          <w:szCs w:val="26"/>
        </w:rPr>
        <w:t>:</w:t>
      </w:r>
    </w:p>
    <w:p w:rsidR="00F83667" w:rsidP="50C62566" w:rsidRDefault="00F83667" w14:paraId="14278F29" w14:textId="1CF09701" w14:noSpellErr="1">
      <w:pPr>
        <w:jc w:val="both"/>
        <w:rPr>
          <w:rFonts w:ascii="Segoe UI" w:hAnsi="Segoe UI" w:cs="Segoe UI"/>
          <w:color w:val="000000"/>
          <w:sz w:val="24"/>
          <w:szCs w:val="24"/>
          <w:shd w:val="clear" w:color="auto" w:fill="FFFFFF"/>
        </w:rPr>
      </w:pPr>
      <w:r w:rsidRPr="00F83667" w:rsidR="7DB37B1D">
        <w:rPr>
          <w:rFonts w:ascii="Segoe UI" w:hAnsi="Segoe UI" w:cs="Segoe UI"/>
          <w:color w:val="000000"/>
          <w:sz w:val="24"/>
          <w:szCs w:val="24"/>
          <w:shd w:val="clear" w:color="auto" w:fill="FFFFFF"/>
        </w:rPr>
        <w:t>Weka’s datasets are used and stored in a unique file format known as attribute relation file format (ARFF). Due to the wide variety of file types used for biological data, it implements a format-conversion input layer that can transform common file types into the ARFF format. Weka filters any classes that can be applied to a dataset to alter it, and bio-Weka has filters for working with biological sequences. It enabled us to compare and match sequences with BLAST and other sequence alignment tools. In addition, alignment-based classification was performed using auto alignment score evaluation schemes.</w:t>
      </w:r>
    </w:p>
    <w:p w:rsidRPr="00F83667" w:rsidR="00F83667" w:rsidP="50C62566" w:rsidRDefault="00F83667" w14:paraId="5A680A2F" w14:textId="49EB6A72">
      <w:pPr>
        <w:jc w:val="both"/>
        <w:rPr>
          <w:rFonts w:ascii="Segoe UI" w:hAnsi="Segoe UI" w:cs="Segoe UI"/>
          <w:sz w:val="24"/>
          <w:szCs w:val="24"/>
        </w:rPr>
      </w:pPr>
      <w:r w:rsidRPr="00F83667" w:rsidR="7DB37B1D">
        <w:rPr>
          <w:rFonts w:ascii="Segoe UI" w:hAnsi="Segoe UI" w:cs="Segoe UI"/>
          <w:color w:val="000000"/>
          <w:sz w:val="24"/>
          <w:szCs w:val="24"/>
          <w:shd w:val="clear" w:color="auto" w:fill="FFFFFF"/>
        </w:rPr>
        <w:t xml:space="preserve">A java-based machine learning algorithm called bio-Weka and RF was used to perform the predictive </w:t>
      </w:r>
      <w:r w:rsidRPr="00F83667" w:rsidR="34082A70">
        <w:rPr>
          <w:rFonts w:ascii="Segoe UI" w:hAnsi="Segoe UI" w:cs="Segoe UI"/>
          <w:color w:val="000000"/>
          <w:sz w:val="24"/>
          <w:szCs w:val="24"/>
          <w:shd w:val="clear" w:color="auto" w:fill="FFFFFF"/>
        </w:rPr>
        <w:t>modelling</w:t>
      </w:r>
      <w:r w:rsidRPr="00F83667" w:rsidR="7DB37B1D">
        <w:rPr>
          <w:rFonts w:ascii="Segoe UI" w:hAnsi="Segoe UI" w:cs="Segoe UI"/>
          <w:color w:val="000000"/>
          <w:sz w:val="24"/>
          <w:szCs w:val="24"/>
          <w:shd w:val="clear" w:color="auto" w:fill="FFFFFF"/>
        </w:rPr>
        <w:t>. The DSK (k-</w:t>
      </w:r>
      <w:r w:rsidRPr="00F83667" w:rsidR="7DB37B1D">
        <w:rPr>
          <w:rFonts w:ascii="Segoe UI" w:hAnsi="Segoe UI" w:cs="Segoe UI"/>
          <w:color w:val="000000"/>
          <w:sz w:val="24"/>
          <w:szCs w:val="24"/>
          <w:shd w:val="clear" w:color="auto" w:fill="FFFFFF"/>
        </w:rPr>
        <w:t>mer</w:t>
      </w:r>
      <w:r w:rsidRPr="00F83667" w:rsidR="7DB37B1D">
        <w:rPr>
          <w:rFonts w:ascii="Segoe UI" w:hAnsi="Segoe UI" w:cs="Segoe UI"/>
          <w:color w:val="000000"/>
          <w:sz w:val="24"/>
          <w:szCs w:val="24"/>
          <w:shd w:val="clear" w:color="auto" w:fill="FFFFFF"/>
        </w:rPr>
        <w:t xml:space="preserve"> counting software) [</w:t>
      </w:r>
      <w:r w:rsidR="77D2E43B">
        <w:rPr>
          <w:rFonts w:ascii="Segoe UI" w:hAnsi="Segoe UI" w:cs="Segoe UI"/>
          <w:sz w:val="24"/>
          <w:szCs w:val="24"/>
        </w:rPr>
        <w:t>9</w:t>
      </w:r>
      <w:r w:rsidRPr="00F83667" w:rsidR="7DB37B1D">
        <w:rPr>
          <w:rFonts w:ascii="Segoe UI" w:hAnsi="Segoe UI" w:cs="Segoe UI"/>
          <w:color w:val="000000"/>
          <w:sz w:val="24"/>
          <w:szCs w:val="24"/>
          <w:shd w:val="clear" w:color="auto" w:fill="FFFFFF"/>
        </w:rPr>
        <w:t>] was used to generate K-</w:t>
      </w:r>
      <w:r w:rsidRPr="00F83667" w:rsidR="7DB37B1D">
        <w:rPr>
          <w:rFonts w:ascii="Segoe UI" w:hAnsi="Segoe UI" w:cs="Segoe UI"/>
          <w:color w:val="000000"/>
          <w:sz w:val="24"/>
          <w:szCs w:val="24"/>
          <w:shd w:val="clear" w:color="auto" w:fill="FFFFFF"/>
        </w:rPr>
        <w:t>mer</w:t>
      </w:r>
      <w:r w:rsidRPr="00F83667" w:rsidR="7DB37B1D">
        <w:rPr>
          <w:rFonts w:ascii="Segoe UI" w:hAnsi="Segoe UI" w:cs="Segoe UI"/>
          <w:color w:val="000000"/>
          <w:sz w:val="24"/>
          <w:szCs w:val="24"/>
          <w:shd w:val="clear" w:color="auto" w:fill="FFFFFF"/>
        </w:rPr>
        <w:t xml:space="preserve"> profiles (abundance profiles of all unique words of length </w:t>
      </w:r>
      <w:r w:rsidRPr="50C62566" w:rsidR="7DB37B1D">
        <w:rPr>
          <w:rFonts w:ascii="Segoe UI" w:hAnsi="Segoe UI" w:cs="Segoe UI"/>
          <w:i w:val="1"/>
          <w:iCs w:val="1"/>
          <w:color w:val="000000"/>
          <w:sz w:val="24"/>
          <w:szCs w:val="24"/>
          <w:shd w:val="clear" w:color="auto" w:fill="FFFFFF"/>
        </w:rPr>
        <w:t>k</w:t>
      </w:r>
      <w:r w:rsidRPr="00F83667" w:rsidR="7DB37B1D">
        <w:rPr>
          <w:rFonts w:ascii="Segoe UI" w:hAnsi="Segoe UI" w:cs="Segoe UI"/>
          <w:color w:val="000000"/>
          <w:sz w:val="24"/>
          <w:szCs w:val="24"/>
          <w:shd w:val="clear" w:color="auto" w:fill="FFFFFF"/>
        </w:rPr>
        <w:t> in each genome) from the assembled contigs, with </w:t>
      </w:r>
      <w:r w:rsidRPr="50C62566" w:rsidR="7DB37B1D">
        <w:rPr>
          <w:rFonts w:ascii="Segoe UI" w:hAnsi="Segoe UI" w:cs="Segoe UI"/>
          <w:i w:val="1"/>
          <w:iCs w:val="1"/>
          <w:color w:val="000000"/>
          <w:sz w:val="24"/>
          <w:szCs w:val="24"/>
          <w:shd w:val="clear" w:color="auto" w:fill="FFFFFF"/>
        </w:rPr>
        <w:t>k</w:t>
      </w:r>
      <w:r w:rsidRPr="00F83667" w:rsidR="7DB37B1D">
        <w:rPr>
          <w:rFonts w:ascii="Segoe UI" w:hAnsi="Segoe UI" w:cs="Segoe UI"/>
          <w:color w:val="000000"/>
          <w:sz w:val="24"/>
          <w:szCs w:val="24"/>
          <w:shd w:val="clear" w:color="auto" w:fill="FFFFFF"/>
        </w:rPr>
        <w:t xml:space="preserve"> = 31. This is a common length for </w:t>
      </w:r>
      <w:r w:rsidRPr="00F83667" w:rsidR="0C43CC33">
        <w:rPr>
          <w:rFonts w:ascii="Segoe UI" w:hAnsi="Segoe UI" w:cs="Segoe UI"/>
          <w:color w:val="000000"/>
          <w:sz w:val="24"/>
          <w:szCs w:val="24"/>
          <w:shd w:val="clear" w:color="auto" w:fill="FFFFFF"/>
        </w:rPr>
        <w:t>analysing</w:t>
      </w:r>
      <w:r w:rsidRPr="00F83667" w:rsidR="7DB37B1D">
        <w:rPr>
          <w:rFonts w:ascii="Segoe UI" w:hAnsi="Segoe UI" w:cs="Segoe UI"/>
          <w:color w:val="000000"/>
          <w:sz w:val="24"/>
          <w:szCs w:val="24"/>
          <w:shd w:val="clear" w:color="auto" w:fill="FFFFFF"/>
        </w:rPr>
        <w:t xml:space="preserve"> bacterial genomes [</w:t>
      </w:r>
      <w:r w:rsidR="77D2E43B">
        <w:rPr>
          <w:rFonts w:ascii="Segoe UI" w:hAnsi="Segoe UI" w:cs="Segoe UI"/>
          <w:sz w:val="24"/>
          <w:szCs w:val="24"/>
        </w:rPr>
        <w:t>24</w:t>
      </w:r>
      <w:r w:rsidRPr="00F83667" w:rsidR="7DB37B1D">
        <w:rPr>
          <w:rFonts w:ascii="Segoe UI" w:hAnsi="Segoe UI" w:cs="Segoe UI"/>
          <w:color w:val="000000"/>
          <w:sz w:val="24"/>
          <w:szCs w:val="24"/>
          <w:shd w:val="clear" w:color="auto" w:fill="FFFFFF"/>
        </w:rPr>
        <w:t xml:space="preserve">]. </w:t>
      </w:r>
      <w:r w:rsidRPr="00F83667" w:rsidR="7DB37B1D">
        <w:rPr>
          <w:rFonts w:ascii="Segoe UI" w:hAnsi="Segoe UI" w:cs="Segoe UI"/>
          <w:color w:val="000000"/>
          <w:sz w:val="24"/>
          <w:szCs w:val="24"/>
          <w:shd w:val="clear" w:color="auto" w:fill="FFFFFF"/>
        </w:rPr>
        <w:t xml:space="preserve">In order to</w:t>
      </w:r>
      <w:r w:rsidRPr="00F83667" w:rsidR="7DB37B1D">
        <w:rPr>
          <w:rFonts w:ascii="Segoe UI" w:hAnsi="Segoe UI" w:cs="Segoe UI"/>
          <w:color w:val="000000"/>
          <w:sz w:val="24"/>
          <w:szCs w:val="24"/>
          <w:shd w:val="clear" w:color="auto" w:fill="FFFFFF"/>
        </w:rPr>
        <w:t xml:space="preserve"> create the dataset, the 31-mer profiles of all strains were combined using the combine </w:t>
      </w:r>
      <w:r w:rsidRPr="00F83667" w:rsidR="7DB37B1D">
        <w:rPr>
          <w:rFonts w:ascii="Segoe UI" w:hAnsi="Segoe UI" w:cs="Segoe UI"/>
          <w:color w:val="000000"/>
          <w:sz w:val="24"/>
          <w:szCs w:val="24"/>
          <w:shd w:val="clear" w:color="auto" w:fill="FFFFFF"/>
        </w:rPr>
        <w:t>kmers</w:t>
      </w:r>
      <w:r w:rsidRPr="00F83667" w:rsidR="7DB37B1D">
        <w:rPr>
          <w:rFonts w:ascii="Segoe UI" w:hAnsi="Segoe UI" w:cs="Segoe UI"/>
          <w:color w:val="000000"/>
          <w:sz w:val="24"/>
          <w:szCs w:val="24"/>
          <w:shd w:val="clear" w:color="auto" w:fill="FFFFFF"/>
        </w:rPr>
        <w:t xml:space="preserve"> tool in SEER [</w:t>
      </w:r>
      <w:r w:rsidR="77D2E43B">
        <w:rPr>
          <w:rFonts w:ascii="Segoe UI" w:hAnsi="Segoe UI" w:cs="Segoe UI"/>
          <w:sz w:val="24"/>
          <w:szCs w:val="24"/>
        </w:rPr>
        <w:t>23</w:t>
      </w:r>
      <w:r w:rsidRPr="00F83667" w:rsidR="7DB37B1D">
        <w:rPr>
          <w:rFonts w:ascii="Segoe UI" w:hAnsi="Segoe UI" w:cs="Segoe UI"/>
          <w:color w:val="000000"/>
          <w:sz w:val="24"/>
          <w:szCs w:val="24"/>
          <w:shd w:val="clear" w:color="auto" w:fill="FFFFFF"/>
        </w:rPr>
        <w:t>].</w:t>
      </w:r>
    </w:p>
    <w:p w:rsidRPr="0038606D" w:rsidR="0038606D" w:rsidP="0038606D" w:rsidRDefault="0038606D" w14:paraId="3C4CE0B4" w14:textId="27E0966A">
      <w:pPr>
        <w:spacing w:before="300" w:after="300" w:line="240" w:lineRule="auto"/>
        <w:rPr>
          <w:rFonts w:ascii="Segoe UI" w:hAnsi="Segoe UI" w:eastAsia="Times New Roman" w:cs="Segoe UI"/>
          <w:sz w:val="21"/>
          <w:szCs w:val="21"/>
          <w:lang w:eastAsia="en-IN"/>
        </w:rPr>
      </w:pPr>
    </w:p>
    <w:p w:rsidR="0069467B" w:rsidP="0069467B" w:rsidRDefault="0038606D" w14:paraId="7ACCEA0C" w14:textId="1742B787">
      <w:pPr>
        <w:pStyle w:val="Heading5"/>
        <w:shd w:val="clear" w:color="auto" w:fill="FFFFFF"/>
        <w:spacing w:before="330" w:after="330"/>
        <w:jc w:val="both"/>
        <w:rPr>
          <w:rFonts w:ascii="STIXGeneral-Regular" w:hAnsi="STIXGeneral-Regular"/>
          <w:color w:val="000000"/>
          <w:sz w:val="24"/>
          <w:szCs w:val="24"/>
        </w:rPr>
      </w:pPr>
      <w:r w:rsidRPr="0038606D">
        <w:rPr>
          <w:rFonts w:ascii="Segoe UI" w:hAnsi="Segoe UI" w:eastAsia="Times New Roman" w:cs="Segoe UI"/>
          <w:b/>
          <w:bCs/>
          <w:sz w:val="24"/>
          <w:szCs w:val="24"/>
          <w:bdr w:val="single" w:color="D9D9E3" w:sz="8" w:space="0" w:frame="1"/>
          <w:lang w:eastAsia="en-IN"/>
        </w:rPr>
        <w:t xml:space="preserve">3.4.4. </w:t>
      </w:r>
      <w:r w:rsidRPr="0069467B" w:rsidR="0069467B">
        <w:rPr>
          <w:rFonts w:ascii="Segoe UI" w:hAnsi="Segoe UI" w:cs="Segoe UI"/>
          <w:b/>
          <w:bCs/>
          <w:color w:val="000000"/>
          <w:sz w:val="26"/>
          <w:szCs w:val="26"/>
        </w:rPr>
        <w:t>Regression Statistics</w:t>
      </w:r>
      <w:r w:rsidR="0069467B">
        <w:rPr>
          <w:rFonts w:ascii="Segoe UI" w:hAnsi="Segoe UI" w:cs="Segoe UI"/>
          <w:b/>
          <w:bCs/>
          <w:color w:val="000000"/>
          <w:sz w:val="26"/>
          <w:szCs w:val="26"/>
        </w:rPr>
        <w:t>:</w:t>
      </w:r>
    </w:p>
    <w:p w:rsidR="0069467B" w:rsidP="6855DBB4" w:rsidRDefault="0069467B" w14:textId="3DC9DE3B" w14:paraId="7D475E27">
      <w:pPr>
        <w:spacing w:before="300" w:after="300" w:line="240" w:lineRule="auto"/>
        <w:jc w:val="both"/>
        <w:rPr>
          <w:rFonts w:ascii="Segoe UI" w:hAnsi="Segoe UI" w:cs="Segoe UI"/>
          <w:color w:val="000000" w:themeColor="text1" w:themeTint="FF" w:themeShade="FF"/>
          <w:sz w:val="24"/>
          <w:szCs w:val="24"/>
        </w:rPr>
      </w:pPr>
      <w:r w:rsidRPr="0069467B" w:rsidR="77D2E43B">
        <w:rPr>
          <w:rFonts w:ascii="Segoe UI" w:hAnsi="Segoe UI" w:cs="Segoe UI"/>
          <w:color w:val="000000"/>
          <w:sz w:val="24"/>
          <w:szCs w:val="24"/>
          <w:shd w:val="clear" w:color="auto" w:fill="FFFFFF"/>
        </w:rPr>
        <w:t>Kappa statistics are reliable because they can be tested repeatedly [</w:t>
      </w:r>
      <w:r w:rsidR="77D2E43B">
        <w:rPr>
          <w:rFonts w:ascii="Segoe UI" w:hAnsi="Segoe UI" w:cs="Segoe UI"/>
          <w:sz w:val="24"/>
          <w:szCs w:val="24"/>
        </w:rPr>
        <w:t>9</w:t>
      </w:r>
      <w:r w:rsidRPr="0069467B" w:rsidR="77D2E43B">
        <w:rPr>
          <w:rFonts w:ascii="Segoe UI" w:hAnsi="Segoe UI" w:cs="Segoe UI"/>
          <w:color w:val="000000"/>
          <w:sz w:val="24"/>
          <w:szCs w:val="24"/>
          <w:shd w:val="clear" w:color="auto" w:fill="FFFFFF"/>
        </w:rPr>
        <w:t>, </w:t>
      </w:r>
      <w:r w:rsidR="77D2E43B">
        <w:rPr>
          <w:rFonts w:ascii="Segoe UI" w:hAnsi="Segoe UI" w:cs="Segoe UI"/>
          <w:sz w:val="24"/>
          <w:szCs w:val="24"/>
        </w:rPr>
        <w:t>25</w:t>
      </w:r>
      <w:r w:rsidRPr="0069467B" w:rsidR="77D2E43B">
        <w:rPr>
          <w:rFonts w:ascii="Segoe UI" w:hAnsi="Segoe UI" w:cs="Segoe UI"/>
          <w:color w:val="000000"/>
          <w:sz w:val="24"/>
          <w:szCs w:val="24"/>
          <w:shd w:val="clear" w:color="auto" w:fill="FFFFFF"/>
        </w:rPr>
        <w:t xml:space="preserve">], ensuring that researchers have access to </w:t>
      </w:r>
      <w:r w:rsidRPr="0069467B" w:rsidR="77D2E43B">
        <w:rPr>
          <w:rFonts w:ascii="Segoe UI" w:hAnsi="Segoe UI" w:cs="Segoe UI"/>
          <w:color w:val="000000"/>
          <w:sz w:val="24"/>
          <w:szCs w:val="24"/>
          <w:shd w:val="clear" w:color="auto" w:fill="FFFFFF"/>
        </w:rPr>
        <w:t>accurate</w:t>
      </w:r>
      <w:r w:rsidRPr="0069467B" w:rsidR="77D2E43B">
        <w:rPr>
          <w:rFonts w:ascii="Segoe UI" w:hAnsi="Segoe UI" w:cs="Segoe UI"/>
          <w:color w:val="000000"/>
          <w:sz w:val="24"/>
          <w:szCs w:val="24"/>
          <w:shd w:val="clear" w:color="auto" w:fill="FFFFFF"/>
        </w:rPr>
        <w:t xml:space="preserve">, comprehensive data </w:t>
      </w:r>
      <w:r w:rsidRPr="0069467B" w:rsidR="77D2E43B">
        <w:rPr>
          <w:rFonts w:ascii="Segoe UI" w:hAnsi="Segoe UI" w:cs="Segoe UI"/>
          <w:color w:val="000000"/>
          <w:sz w:val="24"/>
          <w:szCs w:val="24"/>
          <w:shd w:val="clear" w:color="auto" w:fill="FFFFFF"/>
        </w:rPr>
        <w:t>regarding</w:t>
      </w:r>
      <w:r w:rsidRPr="0069467B" w:rsidR="77D2E43B">
        <w:rPr>
          <w:rFonts w:ascii="Segoe UI" w:hAnsi="Segoe UI" w:cs="Segoe UI"/>
          <w:color w:val="000000"/>
          <w:sz w:val="24"/>
          <w:szCs w:val="24"/>
          <w:shd w:val="clear" w:color="auto" w:fill="FFFFFF"/>
        </w:rPr>
        <w:t xml:space="preserve"> research samples. It evaluates the predicted classification accuracy against a random classification</w:t>
      </w:r>
      <w:r w:rsidR="77D2E43B">
        <w:rPr>
          <w:rFonts w:ascii="Segoe UI" w:hAnsi="Segoe UI" w:cs="Segoe UI"/>
          <w:color w:val="000000"/>
          <w:sz w:val="24"/>
          <w:szCs w:val="24"/>
          <w:shd w:val="clear" w:color="auto" w:fill="FFFFFF"/>
        </w:rPr>
        <w:t xml:space="preserve"> [25]</w:t>
      </w:r>
      <w:r w:rsidRPr="0069467B" w:rsidR="77D2E43B">
        <w:rPr>
          <w:rFonts w:ascii="Segoe UI" w:hAnsi="Segoe UI" w:cs="Segoe UI"/>
          <w:color w:val="000000"/>
          <w:sz w:val="24"/>
          <w:szCs w:val="24"/>
          <w:shd w:val="clear" w:color="auto" w:fill="FFFFFF"/>
        </w:rPr>
        <w:t>. We used a kappa statistic that relies on binary values, where 0 is considered as a null value and 1 represents the predicted outcome of the evaluation as in equation</w:t>
      </w:r>
      <w:r w:rsidR="77D2E43B">
        <w:rPr>
          <w:rFonts w:ascii="Segoe UI" w:hAnsi="Segoe UI" w:cs="Segoe UI"/>
          <w:color w:val="000000"/>
          <w:sz w:val="24"/>
          <w:szCs w:val="24"/>
          <w:shd w:val="clear" w:color="auto" w:fill="FFFFFF"/>
        </w:rPr>
        <w:t xml:space="preserve"> </w:t>
      </w:r>
      <w:r w:rsidRPr="0069467B" w:rsidR="77D2E43B">
        <w:rPr>
          <w:rFonts w:ascii="Segoe UI" w:hAnsi="Segoe UI" w:cs="Segoe UI"/>
          <w:color w:val="000000"/>
          <w:sz w:val="24"/>
          <w:szCs w:val="24"/>
          <w:shd w:val="clear" w:color="auto" w:fill="FFFFFF"/>
        </w:rPr>
        <w:t>[</w:t>
      </w:r>
      <w:r w:rsidRPr="0069467B" w:rsidR="77D2E43B">
        <w:rPr>
          <w:rFonts w:ascii="Segoe UI" w:hAnsi="Segoe UI" w:cs="Segoe UI"/>
          <w:sz w:val="24"/>
          <w:szCs w:val="24"/>
        </w:rPr>
        <w:t>51</w:t>
      </w:r>
      <w:r w:rsidRPr="0069467B" w:rsidR="77D2E43B">
        <w:rPr>
          <w:rFonts w:ascii="Segoe UI" w:hAnsi="Segoe UI" w:cs="Segoe UI"/>
          <w:color w:val="000000"/>
          <w:sz w:val="24"/>
          <w:szCs w:val="24"/>
          <w:shd w:val="clear" w:color="auto" w:fill="FFFFFF"/>
        </w:rPr>
        <w:t>]. It also serves as an indicator of the reliability of the evaluation. Not only that, but the LR variables help resolve the two-way binary classifications. When applied to the field of binary numbers, it makes predictions in the form of continuous values that allow for the preservation of sensitivity [</w:t>
      </w:r>
      <w:r w:rsidR="77D2E43B">
        <w:rPr>
          <w:rFonts w:ascii="Segoe UI" w:hAnsi="Segoe UI" w:cs="Segoe UI"/>
          <w:sz w:val="24"/>
          <w:szCs w:val="24"/>
        </w:rPr>
        <w:t>26</w:t>
      </w:r>
      <w:r w:rsidRPr="0069467B" w:rsidR="77D2E43B">
        <w:rPr>
          <w:rFonts w:ascii="Segoe UI" w:hAnsi="Segoe UI" w:cs="Segoe UI"/>
          <w:color w:val="000000"/>
          <w:sz w:val="24"/>
          <w:szCs w:val="24"/>
          <w:shd w:val="clear" w:color="auto" w:fill="FFFFFF"/>
        </w:rPr>
        <w:t>].</w:t>
      </w:r>
    </w:p>
    <w:p w:rsidR="0069467B" w:rsidP="6855DBB4" w:rsidRDefault="0069467B" w14:paraId="2C89503D" w14:textId="1407ABEB">
      <w:pPr>
        <w:pStyle w:val="Normal"/>
        <w:spacing w:before="300" w:after="300" w:line="240" w:lineRule="auto"/>
        <w:jc w:val="both"/>
        <w:rPr>
          <w:rFonts w:ascii="Segoe UI" w:hAnsi="Segoe UI" w:cs="Segoe UI"/>
          <w:color w:val="000000" w:themeColor="text1" w:themeTint="FF" w:themeShade="FF"/>
          <w:sz w:val="24"/>
          <w:szCs w:val="24"/>
        </w:rPr>
      </w:pPr>
    </w:p>
    <w:p w:rsidR="6855DBB4" w:rsidP="6855DBB4" w:rsidRDefault="6855DBB4" w14:paraId="5D643039" w14:textId="4B0E1309">
      <w:pPr>
        <w:pStyle w:val="Normal"/>
        <w:spacing w:before="300" w:after="300" w:line="240" w:lineRule="auto"/>
        <w:jc w:val="both"/>
        <w:rPr>
          <w:rFonts w:ascii="Segoe UI" w:hAnsi="Segoe UI" w:cs="Segoe UI"/>
          <w:color w:val="000000" w:themeColor="text1" w:themeTint="FF" w:themeShade="FF"/>
          <w:sz w:val="24"/>
          <w:szCs w:val="24"/>
        </w:rPr>
      </w:pPr>
    </w:p>
    <w:p w:rsidR="0079017E" w:rsidP="0038606D" w:rsidRDefault="0038606D" w14:paraId="019CBCE1" w14:textId="77777777">
      <w:pPr>
        <w:spacing w:before="300" w:after="300" w:line="240" w:lineRule="auto"/>
        <w:rPr>
          <w:rFonts w:ascii="Segoe UI" w:hAnsi="Segoe UI" w:eastAsia="Times New Roman" w:cs="Segoe UI"/>
          <w:b/>
          <w:bCs/>
          <w:sz w:val="24"/>
          <w:szCs w:val="24"/>
          <w:bdr w:val="single" w:color="D9D9E3" w:sz="8" w:space="0" w:frame="1"/>
          <w:lang w:eastAsia="en-IN"/>
        </w:rPr>
      </w:pPr>
      <w:r w:rsidRPr="0038606D" w:rsidR="0038606D">
        <w:rPr>
          <w:rFonts w:ascii="Segoe UI" w:hAnsi="Segoe UI" w:eastAsia="Times New Roman" w:cs="Segoe UI"/>
          <w:b w:val="1"/>
          <w:bCs w:val="1"/>
          <w:sz w:val="24"/>
          <w:szCs w:val="24"/>
          <w:bdr w:val="single" w:color="D9D9E3" w:sz="8" w:space="0" w:frame="1"/>
          <w:lang w:eastAsia="en-IN"/>
        </w:rPr>
        <w:lastRenderedPageBreak/>
        <w:t xml:space="preserve">3.5. </w:t>
      </w:r>
      <w:r w:rsidR="0079017E">
        <w:rPr>
          <w:rFonts w:ascii="Segoe UI" w:hAnsi="Segoe UI" w:eastAsia="Times New Roman" w:cs="Segoe UI"/>
          <w:b w:val="1"/>
          <w:bCs w:val="1"/>
          <w:sz w:val="24"/>
          <w:szCs w:val="24"/>
          <w:bdr w:val="single" w:color="D9D9E3" w:sz="8" w:space="0" w:frame="1"/>
          <w:lang w:eastAsia="en-IN"/>
        </w:rPr>
        <w:t xml:space="preserve">Machine Learning </w:t>
      </w:r>
      <w:r w:rsidRPr="0038606D" w:rsidR="0038606D">
        <w:rPr>
          <w:rFonts w:ascii="Segoe UI" w:hAnsi="Segoe UI" w:eastAsia="Times New Roman" w:cs="Segoe UI"/>
          <w:b w:val="1"/>
          <w:bCs w:val="1"/>
          <w:sz w:val="24"/>
          <w:szCs w:val="24"/>
          <w:bdr w:val="single" w:color="D9D9E3" w:sz="8" w:space="0" w:frame="1"/>
          <w:lang w:eastAsia="en-IN"/>
        </w:rPr>
        <w:t>Datasets</w:t>
      </w:r>
      <w:r w:rsidR="0079017E">
        <w:rPr>
          <w:rFonts w:ascii="Segoe UI" w:hAnsi="Segoe UI" w:eastAsia="Times New Roman" w:cs="Segoe UI"/>
          <w:b w:val="1"/>
          <w:bCs w:val="1"/>
          <w:sz w:val="24"/>
          <w:szCs w:val="24"/>
          <w:bdr w:val="single" w:color="D9D9E3" w:sz="8" w:space="0" w:frame="1"/>
          <w:lang w:eastAsia="en-IN"/>
        </w:rPr>
        <w:t xml:space="preserve"> and Infection Science:</w:t>
      </w:r>
    </w:p>
    <w:p w:rsidR="0079017E" w:rsidP="6855DBB4" w:rsidRDefault="0079017E" w14:paraId="4245E3C6" w14:textId="31E686AE">
      <w:pPr>
        <w:spacing w:before="300" w:after="300" w:line="240" w:lineRule="auto"/>
        <w:rPr>
          <w:rFonts w:ascii="Segoe UI" w:hAnsi="Segoe UI" w:eastAsia="Segoe UI" w:cs="Segoe UI"/>
          <w:color w:val="000000" w:themeColor="text1" w:themeTint="FF" w:themeShade="FF"/>
          <w:sz w:val="24"/>
          <w:szCs w:val="24"/>
        </w:rPr>
      </w:pPr>
      <w:r w:rsidRPr="6855DBB4" w:rsidR="2E31CB0F">
        <w:rPr>
          <w:rFonts w:ascii="Segoe UI" w:hAnsi="Segoe UI" w:eastAsia="Segoe UI" w:cs="Segoe UI"/>
          <w:sz w:val="24"/>
          <w:szCs w:val="24"/>
        </w:rPr>
        <w:t xml:space="preserve">ML is a type of artificial intelligence (AI), described as a set of methods/algorithms that learn patterns from data, utilising these patterns to produce predictions (27). ML techniques have increasingly been applied in medicine and healthcare. Recently, research relating to the application of ML to IS has become more prominent, with ML technology having the potential to improve several aspects of IS including treatment, diagnosis, and management of patients, </w:t>
      </w:r>
      <w:r w:rsidRPr="6855DBB4" w:rsidR="2E31CB0F">
        <w:rPr>
          <w:rFonts w:ascii="Segoe UI" w:hAnsi="Segoe UI" w:eastAsia="Segoe UI" w:cs="Segoe UI"/>
          <w:sz w:val="24"/>
          <w:szCs w:val="24"/>
        </w:rPr>
        <w:t>optimising</w:t>
      </w:r>
      <w:r w:rsidRPr="6855DBB4" w:rsidR="2E31CB0F">
        <w:rPr>
          <w:rFonts w:ascii="Segoe UI" w:hAnsi="Segoe UI" w:eastAsia="Segoe UI" w:cs="Segoe UI"/>
          <w:sz w:val="24"/>
          <w:szCs w:val="24"/>
        </w:rPr>
        <w:t xml:space="preserve"> and improving clinical laboratory workflows, and improving public health surveillance. Implications of applications in this area include improvement of patient outcomes, optimising for </w:t>
      </w:r>
      <w:r w:rsidRPr="6855DBB4" w:rsidR="2E31CB0F">
        <w:rPr>
          <w:rFonts w:ascii="Segoe UI" w:hAnsi="Segoe UI" w:eastAsia="Segoe UI" w:cs="Segoe UI"/>
          <w:sz w:val="24"/>
          <w:szCs w:val="24"/>
        </w:rPr>
        <w:t>timely</w:t>
      </w:r>
      <w:r w:rsidRPr="6855DBB4" w:rsidR="2E31CB0F">
        <w:rPr>
          <w:rFonts w:ascii="Segoe UI" w:hAnsi="Segoe UI" w:eastAsia="Segoe UI" w:cs="Segoe UI"/>
          <w:sz w:val="24"/>
          <w:szCs w:val="24"/>
        </w:rPr>
        <w:t xml:space="preserve"> patient treatment, reduction in costs and unnecessary resource expenditure, and early identification and mitigation of emerging infectious disease to support readiness for potential public health emergencies [11]. The increase in ML applications for IS was made </w:t>
      </w:r>
      <w:r w:rsidRPr="6855DBB4" w:rsidR="2E31CB0F">
        <w:rPr>
          <w:rFonts w:ascii="Segoe UI" w:hAnsi="Segoe UI" w:eastAsia="Segoe UI" w:cs="Segoe UI"/>
          <w:sz w:val="24"/>
          <w:szCs w:val="24"/>
        </w:rPr>
        <w:t>apparent</w:t>
      </w:r>
      <w:r w:rsidRPr="6855DBB4" w:rsidR="2E31CB0F">
        <w:rPr>
          <w:rFonts w:ascii="Segoe UI" w:hAnsi="Segoe UI" w:eastAsia="Segoe UI" w:cs="Segoe UI"/>
          <w:sz w:val="24"/>
          <w:szCs w:val="24"/>
        </w:rPr>
        <w:t xml:space="preserve"> during the height of the COVID-19 pandemic, where a significant body of</w:t>
      </w:r>
      <w:r w:rsidRPr="6855DBB4" w:rsidR="096C4495">
        <w:rPr>
          <w:rFonts w:ascii="Segoe UI" w:hAnsi="Segoe UI" w:eastAsia="Segoe UI" w:cs="Segoe UI"/>
          <w:sz w:val="24"/>
          <w:szCs w:val="24"/>
        </w:rPr>
        <w:t xml:space="preserve"> </w:t>
      </w:r>
      <w:r w:rsidRPr="6855DBB4" w:rsidR="2E31CB0F">
        <w:rPr>
          <w:rFonts w:ascii="Segoe UI" w:hAnsi="Segoe UI" w:eastAsia="Segoe UI" w:cs="Segoe UI"/>
          <w:sz w:val="24"/>
          <w:szCs w:val="24"/>
        </w:rPr>
        <w:t>research was dedicated to the application of ML for problems associated with COVID-19</w:t>
      </w:r>
    </w:p>
    <w:p w:rsidR="0079017E" w:rsidP="0038606D" w:rsidRDefault="0079017E" w14:paraId="213EA6B1" w14:textId="00356C94">
      <w:pPr>
        <w:spacing w:before="300" w:after="300" w:line="240" w:lineRule="auto"/>
        <w:rPr>
          <w:rFonts w:ascii="Segoe UI" w:hAnsi="Segoe UI" w:cs="Segoe UI"/>
          <w:color w:val="000000" w:themeColor="text1"/>
          <w:sz w:val="24"/>
          <w:szCs w:val="24"/>
          <w:shd w:val="clear" w:color="auto" w:fill="F7F7F7"/>
        </w:rPr>
      </w:pPr>
      <w:r w:rsidR="0079017E">
        <w:drawing>
          <wp:inline wp14:editId="2DF547BA" wp14:anchorId="66D98912">
            <wp:extent cx="6670964" cy="2695882"/>
            <wp:effectExtent l="0" t="0" r="0" b="9525"/>
            <wp:docPr id="906347285" name="Picture 14" title=""/>
            <wp:cNvGraphicFramePr>
              <a:graphicFrameLocks noChangeAspect="1"/>
            </wp:cNvGraphicFramePr>
            <a:graphic>
              <a:graphicData uri="http://schemas.openxmlformats.org/drawingml/2006/picture">
                <pic:pic>
                  <pic:nvPicPr>
                    <pic:cNvPr id="0" name="Picture 14"/>
                    <pic:cNvPicPr/>
                  </pic:nvPicPr>
                  <pic:blipFill>
                    <a:blip r:embed="R79c78429734645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70964" cy="2695882"/>
                    </a:xfrm>
                    <a:prstGeom prst="rect">
                      <a:avLst/>
                    </a:prstGeom>
                  </pic:spPr>
                </pic:pic>
              </a:graphicData>
            </a:graphic>
          </wp:inline>
        </w:drawing>
      </w:r>
    </w:p>
    <w:p w:rsidR="0079017E" w:rsidP="0079017E" w:rsidRDefault="0079017E" w14:paraId="11BC5034" w14:textId="005D9AF5">
      <w:pPr>
        <w:spacing w:line="240" w:lineRule="auto"/>
        <w:rPr>
          <w:rFonts w:ascii="Segoe UI" w:hAnsi="Segoe UI" w:cs="Segoe UI"/>
          <w:color w:val="282828"/>
          <w:sz w:val="24"/>
          <w:szCs w:val="24"/>
          <w:shd w:val="clear" w:color="auto" w:fill="FFFFFF"/>
        </w:rPr>
      </w:pPr>
      <w:r w:rsidRPr="0079017E">
        <w:rPr>
          <w:rStyle w:val="Strong"/>
          <w:rFonts w:ascii="Segoe UI" w:hAnsi="Segoe UI" w:cs="Segoe UI"/>
          <w:caps/>
          <w:color w:val="282828"/>
          <w:sz w:val="24"/>
          <w:szCs w:val="24"/>
          <w:shd w:val="clear" w:color="auto" w:fill="FFFFFF"/>
        </w:rPr>
        <w:t xml:space="preserve">TABLE </w:t>
      </w:r>
      <w:r w:rsidRPr="0079017E">
        <w:rPr>
          <w:rStyle w:val="Strong"/>
          <w:rFonts w:ascii="Segoe UI" w:hAnsi="Segoe UI" w:cs="Segoe UI"/>
          <w:caps/>
          <w:color w:val="282828"/>
          <w:sz w:val="24"/>
          <w:szCs w:val="24"/>
          <w:shd w:val="clear" w:color="auto" w:fill="FFFFFF"/>
        </w:rPr>
        <w:t>2</w:t>
      </w:r>
      <w:r w:rsidRPr="0079017E">
        <w:rPr>
          <w:rFonts w:ascii="Segoe UI" w:hAnsi="Segoe UI" w:cs="Segoe UI"/>
          <w:color w:val="282828"/>
          <w:sz w:val="24"/>
          <w:szCs w:val="24"/>
          <w:shd w:val="clear" w:color="auto" w:fill="FFFFFF"/>
        </w:rPr>
        <w:t>. Recent literature reviews relating to the application of machine learning in infection scienc</w:t>
      </w:r>
      <w:r>
        <w:rPr>
          <w:rFonts w:ascii="Segoe UI" w:hAnsi="Segoe UI" w:cs="Segoe UI"/>
          <w:color w:val="282828"/>
          <w:sz w:val="24"/>
          <w:szCs w:val="24"/>
          <w:shd w:val="clear" w:color="auto" w:fill="FFFFFF"/>
        </w:rPr>
        <w:t>e</w:t>
      </w:r>
      <w:r>
        <w:rPr>
          <w:rFonts w:ascii="Georgia" w:hAnsi="Georgia"/>
          <w:color w:val="282828"/>
          <w:sz w:val="21"/>
          <w:szCs w:val="21"/>
          <w:shd w:val="clear" w:color="auto" w:fill="FFFFFF"/>
        </w:rPr>
        <w:t>.</w:t>
      </w:r>
    </w:p>
    <w:p w:rsidRPr="0079017E" w:rsidR="0079017E" w:rsidP="0079017E" w:rsidRDefault="0079017E" w14:paraId="1DBC3850" w14:textId="77777777">
      <w:pPr>
        <w:spacing w:line="240" w:lineRule="auto"/>
        <w:rPr>
          <w:rFonts w:ascii="Segoe UI" w:hAnsi="Segoe UI" w:cs="Segoe UI"/>
          <w:color w:val="282828"/>
          <w:sz w:val="24"/>
          <w:szCs w:val="24"/>
          <w:shd w:val="clear" w:color="auto" w:fill="FFFFFF"/>
        </w:rPr>
      </w:pPr>
    </w:p>
    <w:p w:rsidR="0038606D" w:rsidP="0038606D" w:rsidRDefault="0038606D" w14:paraId="3D7A4877" w14:textId="77777777">
      <w:pPr>
        <w:spacing w:before="100" w:beforeAutospacing="1" w:after="300" w:line="240" w:lineRule="auto"/>
        <w:rPr>
          <w:rFonts w:ascii="Segoe UI" w:hAnsi="Segoe UI" w:eastAsia="Times New Roman" w:cs="Segoe UI"/>
          <w:b/>
          <w:bCs/>
          <w:sz w:val="24"/>
          <w:szCs w:val="24"/>
          <w:bdr w:val="single" w:color="D9D9E3" w:sz="8" w:space="0" w:frame="1"/>
          <w:lang w:eastAsia="en-IN"/>
        </w:rPr>
      </w:pPr>
      <w:r w:rsidRPr="0038606D">
        <w:rPr>
          <w:rFonts w:ascii="Segoe UI" w:hAnsi="Segoe UI" w:eastAsia="Times New Roman" w:cs="Segoe UI"/>
          <w:b/>
          <w:bCs/>
          <w:sz w:val="24"/>
          <w:szCs w:val="24"/>
          <w:bdr w:val="single" w:color="D9D9E3" w:sz="8" w:space="0" w:frame="1"/>
          <w:lang w:eastAsia="en-IN"/>
        </w:rPr>
        <w:t>4. Discussion</w:t>
      </w:r>
    </w:p>
    <w:p w:rsidR="0079017E" w:rsidP="50C62566" w:rsidRDefault="0079017E" w14:paraId="3772989A" w14:textId="0369E091">
      <w:pPr>
        <w:spacing w:before="100" w:beforeAutospacing="on" w:after="300" w:line="240" w:lineRule="auto"/>
        <w:jc w:val="both"/>
        <w:rPr>
          <w:rFonts w:ascii="Segoe UI" w:hAnsi="Segoe UI" w:cs="Segoe UI"/>
          <w:color w:val="000000"/>
          <w:sz w:val="24"/>
          <w:szCs w:val="24"/>
          <w:shd w:val="clear" w:color="auto" w:fill="FFFFFF"/>
        </w:rPr>
      </w:pPr>
      <w:r w:rsidRPr="0079017E" w:rsidR="2B6FFA6A">
        <w:rPr>
          <w:rFonts w:ascii="Segoe UI" w:hAnsi="Segoe UI" w:cs="Segoe UI"/>
          <w:color w:val="000000"/>
          <w:sz w:val="24"/>
          <w:szCs w:val="24"/>
          <w:shd w:val="clear" w:color="auto" w:fill="FFFFFF"/>
        </w:rPr>
        <w:t>Several</w:t>
      </w:r>
      <w:r w:rsidRPr="0079017E" w:rsidR="450A5142">
        <w:rPr>
          <w:rFonts w:ascii="Segoe UI" w:hAnsi="Segoe UI" w:cs="Segoe UI"/>
          <w:color w:val="000000"/>
          <w:sz w:val="24"/>
          <w:szCs w:val="24"/>
          <w:shd w:val="clear" w:color="auto" w:fill="FFFFFF"/>
        </w:rPr>
        <w:t xml:space="preserve"> studies have highlighted the increasing global prevalence of antimicrobial resistance [</w:t>
      </w:r>
      <w:r w:rsidRPr="0079017E" w:rsidR="450A5142">
        <w:rPr>
          <w:rFonts w:ascii="Segoe UI" w:hAnsi="Segoe UI" w:cs="Segoe UI"/>
          <w:sz w:val="24"/>
          <w:szCs w:val="24"/>
        </w:rPr>
        <w:t>12</w:t>
      </w:r>
      <w:r w:rsidRPr="0079017E" w:rsidR="450A5142">
        <w:rPr>
          <w:rFonts w:ascii="Segoe UI" w:hAnsi="Segoe UI" w:cs="Segoe UI"/>
          <w:color w:val="000000"/>
          <w:sz w:val="24"/>
          <w:szCs w:val="24"/>
          <w:shd w:val="clear" w:color="auto" w:fill="FFFFFF"/>
        </w:rPr>
        <w:t>–</w:t>
      </w:r>
      <w:r w:rsidRPr="0079017E" w:rsidR="450A5142">
        <w:rPr>
          <w:rFonts w:ascii="Segoe UI" w:hAnsi="Segoe UI" w:cs="Segoe UI"/>
          <w:sz w:val="24"/>
          <w:szCs w:val="24"/>
        </w:rPr>
        <w:t>16</w:t>
      </w:r>
      <w:r w:rsidRPr="0079017E" w:rsidR="450A5142">
        <w:rPr>
          <w:rFonts w:ascii="Segoe UI" w:hAnsi="Segoe UI" w:cs="Segoe UI"/>
          <w:color w:val="000000"/>
          <w:sz w:val="24"/>
          <w:szCs w:val="24"/>
          <w:shd w:val="clear" w:color="auto" w:fill="FFFFFF"/>
        </w:rPr>
        <w:t>]. This is related to the challenges of treating bacterial infections, the consequences of which can be severe. </w:t>
      </w:r>
      <w:r w:rsidRPr="50C62566" w:rsidR="450A5142">
        <w:rPr>
          <w:rFonts w:ascii="Segoe UI" w:hAnsi="Segoe UI" w:cs="Segoe UI"/>
          <w:i w:val="1"/>
          <w:iCs w:val="1"/>
          <w:color w:val="000000"/>
          <w:sz w:val="24"/>
          <w:szCs w:val="24"/>
          <w:shd w:val="clear" w:color="auto" w:fill="FFFFFF"/>
        </w:rPr>
        <w:t>P. aeruginosa</w:t>
      </w:r>
      <w:r w:rsidRPr="0079017E" w:rsidR="450A5142">
        <w:rPr>
          <w:rFonts w:ascii="Segoe UI" w:hAnsi="Segoe UI" w:cs="Segoe UI"/>
          <w:color w:val="000000"/>
          <w:sz w:val="24"/>
          <w:szCs w:val="24"/>
          <w:shd w:val="clear" w:color="auto" w:fill="FFFFFF"/>
        </w:rPr>
        <w:t xml:space="preserve"> is one of the most common bacterial species, and its families </w:t>
      </w:r>
      <w:r w:rsidRPr="0079017E" w:rsidR="450A5142">
        <w:rPr>
          <w:rFonts w:ascii="Segoe UI" w:hAnsi="Segoe UI" w:cs="Segoe UI"/>
          <w:color w:val="000000"/>
          <w:sz w:val="24"/>
          <w:szCs w:val="24"/>
          <w:shd w:val="clear" w:color="auto" w:fill="FFFFFF"/>
        </w:rPr>
        <w:t>are responsible for</w:t>
      </w:r>
      <w:r w:rsidRPr="0079017E" w:rsidR="450A5142">
        <w:rPr>
          <w:rFonts w:ascii="Segoe UI" w:hAnsi="Segoe UI" w:cs="Segoe UI"/>
          <w:color w:val="000000"/>
          <w:sz w:val="24"/>
          <w:szCs w:val="24"/>
          <w:shd w:val="clear" w:color="auto" w:fill="FFFFFF"/>
        </w:rPr>
        <w:t xml:space="preserve"> some of the most dangerous infections ever seen in humans. There is a correlation between the resistance of these bacteria to multiple antibiotic classes and the severity of the infection, which complicates treatment. Antibiotic resistance among these microorganisms has been rising steadily over the years, and it is now common to find clinical samples resistant to multiple drugs. The development of antibiotic resistance causes doctors to delay administering the most effective treatment methods and prescribe a larger dosage of antibiotics than is necessary.</w:t>
      </w:r>
    </w:p>
    <w:p w:rsidRPr="0079017E" w:rsidR="003D5540" w:rsidP="0038606D" w:rsidRDefault="003D5540" w14:paraId="0E1C59CE" w14:textId="77777777">
      <w:pPr>
        <w:spacing w:before="100" w:beforeAutospacing="1" w:after="300" w:line="240" w:lineRule="auto"/>
        <w:rPr>
          <w:rFonts w:ascii="Segoe UI" w:hAnsi="Segoe UI" w:eastAsia="Times New Roman" w:cs="Segoe UI"/>
          <w:sz w:val="24"/>
          <w:szCs w:val="24"/>
          <w:lang w:eastAsia="en-IN"/>
        </w:rPr>
      </w:pPr>
    </w:p>
    <w:p w:rsidRPr="0038606D" w:rsidR="0038606D" w:rsidP="50C62566" w:rsidRDefault="107C781D" w14:paraId="173ACBC2" w14:textId="77777777" w14:noSpellErr="1">
      <w:pPr>
        <w:spacing w:before="300" w:after="300" w:line="240" w:lineRule="auto"/>
        <w:jc w:val="both"/>
        <w:rPr>
          <w:rFonts w:ascii="Segoe UI" w:hAnsi="Segoe UI" w:eastAsia="Times New Roman" w:cs="Segoe UI"/>
          <w:sz w:val="21"/>
          <w:szCs w:val="21"/>
          <w:lang w:eastAsia="en-IN"/>
        </w:rPr>
      </w:pPr>
      <w:r w:rsidRPr="50C62566" w:rsidR="37F4DCBB">
        <w:rPr>
          <w:rFonts w:ascii="Segoe UI" w:hAnsi="Segoe UI" w:eastAsia="Segoe UI" w:cs="Segoe UI"/>
          <w:color w:val="222222"/>
          <w:sz w:val="24"/>
          <w:szCs w:val="24"/>
        </w:rPr>
        <w:t xml:space="preserve">Early detection of AMR </w:t>
      </w:r>
      <w:r w:rsidRPr="50C62566" w:rsidR="37F4DCBB">
        <w:rPr>
          <w:rFonts w:ascii="Segoe UI" w:hAnsi="Segoe UI" w:eastAsia="Segoe UI" w:cs="Segoe UI"/>
          <w:color w:val="222222"/>
          <w:sz w:val="24"/>
          <w:szCs w:val="24"/>
        </w:rPr>
        <w:t>remains</w:t>
      </w:r>
      <w:r w:rsidRPr="50C62566" w:rsidR="37F4DCBB">
        <w:rPr>
          <w:rFonts w:ascii="Segoe UI" w:hAnsi="Segoe UI" w:eastAsia="Segoe UI" w:cs="Segoe UI"/>
          <w:color w:val="222222"/>
          <w:sz w:val="24"/>
          <w:szCs w:val="24"/>
        </w:rPr>
        <w:t xml:space="preserve"> challenging despite rapid diagnostic advances. A delay in diagnosis can prolong the period of ineffective antibiotic therapy. Statistical models for predicting drug resistance can play </w:t>
      </w:r>
      <w:r w:rsidRPr="50C62566" w:rsidR="37F4DCBB">
        <w:rPr>
          <w:rFonts w:ascii="Segoe UI" w:hAnsi="Segoe UI" w:eastAsia="Segoe UI" w:cs="Segoe UI"/>
          <w:color w:val="222222"/>
          <w:sz w:val="24"/>
          <w:szCs w:val="24"/>
        </w:rPr>
        <w:t>an important role</w:t>
      </w:r>
      <w:r w:rsidRPr="50C62566" w:rsidR="37F4DCBB">
        <w:rPr>
          <w:rFonts w:ascii="Segoe UI" w:hAnsi="Segoe UI" w:eastAsia="Segoe UI" w:cs="Segoe UI"/>
          <w:color w:val="222222"/>
          <w:sz w:val="24"/>
          <w:szCs w:val="24"/>
        </w:rPr>
        <w:t>, especially in settings where rapid diagnostic tests are unavailable or are difficult to perform due to a lack of resources.</w:t>
      </w:r>
      <w:r w:rsidRPr="50C62566" w:rsidR="37F4DCBB">
        <w:rPr>
          <w:rFonts w:ascii="Segoe UI" w:hAnsi="Segoe UI" w:eastAsia="Segoe UI" w:cs="Segoe UI"/>
          <w:sz w:val="24"/>
          <w:szCs w:val="24"/>
        </w:rPr>
        <w:t xml:space="preserve"> </w:t>
      </w:r>
    </w:p>
    <w:p w:rsidR="50C62566" w:rsidP="50C62566" w:rsidRDefault="50C62566" w14:paraId="469A6DC0" w14:textId="21DB57AA">
      <w:pPr>
        <w:pStyle w:val="Normal"/>
        <w:spacing w:before="300" w:after="300" w:line="240" w:lineRule="auto"/>
        <w:jc w:val="both"/>
        <w:rPr>
          <w:rFonts w:ascii="Segoe UI" w:hAnsi="Segoe UI" w:eastAsia="Segoe UI" w:cs="Segoe UI"/>
          <w:sz w:val="24"/>
          <w:szCs w:val="24"/>
        </w:rPr>
      </w:pPr>
    </w:p>
    <w:p w:rsidR="50C62566" w:rsidP="50C62566" w:rsidRDefault="50C62566" w14:paraId="5F370D1C" w14:textId="66EAC581">
      <w:pPr>
        <w:pStyle w:val="Normal"/>
        <w:spacing w:before="300" w:after="300" w:line="240" w:lineRule="auto"/>
        <w:jc w:val="both"/>
        <w:rPr>
          <w:rFonts w:ascii="Segoe UI" w:hAnsi="Segoe UI" w:eastAsia="Segoe UI" w:cs="Segoe UI"/>
          <w:sz w:val="24"/>
          <w:szCs w:val="24"/>
        </w:rPr>
      </w:pPr>
    </w:p>
    <w:p w:rsidR="50C62566" w:rsidP="50C62566" w:rsidRDefault="50C62566" w14:paraId="440758F1" w14:textId="533BB2D0">
      <w:pPr>
        <w:pStyle w:val="Normal"/>
        <w:spacing w:before="300" w:after="300" w:line="240" w:lineRule="auto"/>
        <w:jc w:val="both"/>
        <w:rPr>
          <w:rFonts w:ascii="Segoe UI" w:hAnsi="Segoe UI" w:eastAsia="Segoe UI" w:cs="Segoe UI"/>
          <w:sz w:val="24"/>
          <w:szCs w:val="24"/>
        </w:rPr>
      </w:pPr>
    </w:p>
    <w:p w:rsidRPr="003D5540" w:rsidR="0038606D" w:rsidP="669BBD84" w:rsidRDefault="0038606D" w14:paraId="45A792BD" w14:textId="2E4C11DA">
      <w:pPr>
        <w:spacing w:before="300" w:after="300" w:line="240" w:lineRule="auto"/>
        <w:rPr>
          <w:rFonts w:ascii="Segoe UI" w:hAnsi="Segoe UI" w:eastAsia="Times New Roman" w:cs="Segoe UI"/>
          <w:b/>
          <w:bCs/>
          <w:sz w:val="26"/>
          <w:szCs w:val="26"/>
          <w:bdr w:val="single" w:color="D9D9E3" w:sz="8" w:space="0" w:frame="1"/>
          <w:lang w:eastAsia="en-IN"/>
        </w:rPr>
      </w:pPr>
      <w:r w:rsidRPr="003D5540">
        <w:rPr>
          <w:rFonts w:ascii="Segoe UI" w:hAnsi="Segoe UI" w:eastAsia="Times New Roman" w:cs="Segoe UI"/>
          <w:b/>
          <w:bCs/>
          <w:sz w:val="26"/>
          <w:szCs w:val="26"/>
          <w:bdr w:val="single" w:color="D9D9E3" w:sz="8" w:space="0" w:frame="1"/>
          <w:lang w:eastAsia="en-IN"/>
        </w:rPr>
        <w:t>Principal Findings</w:t>
      </w:r>
    </w:p>
    <w:p w:rsidRPr="003D5540" w:rsidR="003D5540" w:rsidP="50C62566" w:rsidRDefault="003D5540" w14:paraId="69D32086" w14:textId="72FDE937" w14:noSpellErr="1">
      <w:pPr>
        <w:spacing w:before="300" w:after="300" w:line="240" w:lineRule="auto"/>
        <w:jc w:val="both"/>
        <w:rPr>
          <w:rFonts w:ascii="Segoe UI" w:hAnsi="Segoe UI" w:eastAsia="Times New Roman" w:cs="Segoe UI"/>
          <w:sz w:val="24"/>
          <w:szCs w:val="24"/>
          <w:lang w:eastAsia="en-IN"/>
        </w:rPr>
      </w:pPr>
      <w:r w:rsidRPr="50C62566" w:rsidR="1AF023D7">
        <w:rPr>
          <w:rFonts w:ascii="Segoe UI" w:hAnsi="Segoe UI" w:cs="Segoe UI"/>
          <w:sz w:val="24"/>
          <w:szCs w:val="24"/>
        </w:rPr>
        <w:t xml:space="preserve">Results across experiments were consistent, with stop control days often showing the greatest performance </w:t>
      </w:r>
      <w:r w:rsidRPr="50C62566" w:rsidR="1AF023D7">
        <w:rPr>
          <w:rFonts w:ascii="Segoe UI" w:hAnsi="Segoe UI" w:cs="Segoe UI"/>
          <w:sz w:val="24"/>
          <w:szCs w:val="24"/>
        </w:rPr>
        <w:t>indicating</w:t>
      </w:r>
      <w:r w:rsidRPr="50C62566" w:rsidR="1AF023D7">
        <w:rPr>
          <w:rFonts w:ascii="Segoe UI" w:hAnsi="Segoe UI" w:cs="Segoe UI"/>
          <w:sz w:val="24"/>
          <w:szCs w:val="24"/>
        </w:rPr>
        <w:t xml:space="preserve"> our stop impact estimations, which occur on days where the true outcome upon stopping is unknown, are more reliable. The stop impact results from this retrospective study show that stopping antibiotics earlier can be associated with a statistically significant average LOS reduction of 2.71 days. Overall minimal impact on mortality was </w:t>
      </w:r>
      <w:r w:rsidRPr="50C62566" w:rsidR="1AF023D7">
        <w:rPr>
          <w:rFonts w:ascii="Segoe UI" w:hAnsi="Segoe UI" w:cs="Segoe UI"/>
          <w:sz w:val="24"/>
          <w:szCs w:val="24"/>
        </w:rPr>
        <w:t>observed</w:t>
      </w:r>
      <w:r w:rsidRPr="50C62566" w:rsidR="1AF023D7">
        <w:rPr>
          <w:rFonts w:ascii="Segoe UI" w:hAnsi="Segoe UI" w:cs="Segoe UI"/>
          <w:sz w:val="24"/>
          <w:szCs w:val="24"/>
        </w:rPr>
        <w:t xml:space="preserve">, which is to be expected given death can be caused by </w:t>
      </w:r>
      <w:r w:rsidRPr="50C62566" w:rsidR="1AF023D7">
        <w:rPr>
          <w:rFonts w:ascii="Segoe UI" w:hAnsi="Segoe UI" w:cs="Segoe UI"/>
          <w:sz w:val="24"/>
          <w:szCs w:val="24"/>
        </w:rPr>
        <w:t>a large number of</w:t>
      </w:r>
      <w:r w:rsidRPr="50C62566" w:rsidR="1AF023D7">
        <w:rPr>
          <w:rFonts w:ascii="Segoe UI" w:hAnsi="Segoe UI" w:cs="Segoe UI"/>
          <w:sz w:val="24"/>
          <w:szCs w:val="24"/>
        </w:rPr>
        <w:t xml:space="preserve"> factors beyond those included as model features</w:t>
      </w:r>
    </w:p>
    <w:p w:rsidRPr="003D5540" w:rsidR="0038606D" w:rsidP="50C62566" w:rsidRDefault="003D5540" w14:paraId="764719AC" w14:textId="25EAC8B8" w14:noSpellErr="1">
      <w:pPr>
        <w:spacing w:before="100" w:beforeAutospacing="on" w:after="100" w:afterAutospacing="on" w:line="240" w:lineRule="auto"/>
        <w:jc w:val="both"/>
        <w:rPr>
          <w:rFonts w:ascii="Segoe UI" w:hAnsi="Segoe UI" w:eastAsia="Times New Roman" w:cs="Segoe UI"/>
          <w:sz w:val="24"/>
          <w:szCs w:val="24"/>
          <w:lang w:eastAsia="en-IN"/>
        </w:rPr>
      </w:pPr>
      <w:r w:rsidRPr="50C62566" w:rsidR="1AF023D7">
        <w:rPr>
          <w:rFonts w:ascii="Segoe UI" w:hAnsi="Segoe UI" w:cs="Segoe UI"/>
          <w:sz w:val="24"/>
          <w:szCs w:val="24"/>
        </w:rPr>
        <w:t>Molecular AMR diagnostics significantly reduce the time to achieve results compared to classical phenotypic tests, but aside from the high setup costs, the need for technical infra</w:t>
      </w:r>
      <w:r w:rsidRPr="50C62566" w:rsidR="1AF023D7">
        <w:rPr>
          <w:rFonts w:ascii="Segoe UI" w:hAnsi="Segoe UI" w:cs="Segoe UI"/>
          <w:sz w:val="24"/>
          <w:szCs w:val="24"/>
        </w:rPr>
        <w:t>structure, and staff training in bioinformatics, their major drawback is that they can detect only known resistance genes or mutations [</w:t>
      </w:r>
      <w:r w:rsidRPr="50C62566" w:rsidR="1AF023D7">
        <w:rPr>
          <w:rFonts w:ascii="Segoe UI" w:hAnsi="Segoe UI" w:cs="Segoe UI"/>
          <w:sz w:val="24"/>
          <w:szCs w:val="24"/>
        </w:rPr>
        <w:t>28</w:t>
      </w:r>
      <w:r w:rsidRPr="50C62566" w:rsidR="1AF023D7">
        <w:rPr>
          <w:rFonts w:ascii="Segoe UI" w:hAnsi="Segoe UI" w:cs="Segoe UI"/>
          <w:sz w:val="24"/>
          <w:szCs w:val="24"/>
        </w:rPr>
        <w:t>]. ML techniques, such as whole-genome sequencing, seem to be useful in AMR surveillance projects; however, the existing evidence does not support their use in guiding clinical decision-making for most bacterial species, according to the European Committee on Antimicrobial Susceptibility Testing [</w:t>
      </w:r>
      <w:r w:rsidRPr="50C62566" w:rsidR="1AF023D7">
        <w:rPr>
          <w:rFonts w:ascii="Segoe UI" w:hAnsi="Segoe UI" w:cs="Segoe UI"/>
          <w:sz w:val="24"/>
          <w:szCs w:val="24"/>
        </w:rPr>
        <w:t>28</w:t>
      </w:r>
      <w:r w:rsidRPr="50C62566" w:rsidR="1AF023D7">
        <w:rPr>
          <w:rFonts w:ascii="Segoe UI" w:hAnsi="Segoe UI" w:cs="Segoe UI"/>
          <w:sz w:val="24"/>
          <w:szCs w:val="24"/>
        </w:rPr>
        <w:t>].</w:t>
      </w:r>
    </w:p>
    <w:p w:rsidR="003D5540" w:rsidP="0038606D" w:rsidRDefault="003D5540" w14:paraId="0ACC46E3" w14:textId="77777777">
      <w:pPr>
        <w:spacing w:before="300" w:after="300" w:line="240" w:lineRule="auto"/>
        <w:rPr>
          <w:rFonts w:ascii="Segoe UI" w:hAnsi="Segoe UI" w:eastAsia="Times New Roman" w:cs="Segoe UI"/>
          <w:b/>
          <w:bCs/>
          <w:sz w:val="24"/>
          <w:szCs w:val="24"/>
          <w:bdr w:val="single" w:color="D9D9E3" w:sz="8" w:space="0" w:frame="1"/>
          <w:lang w:eastAsia="en-IN"/>
        </w:rPr>
      </w:pPr>
    </w:p>
    <w:p w:rsidR="0038606D" w:rsidP="0038606D" w:rsidRDefault="0038606D" w14:paraId="3240152A" w14:textId="4A61E051">
      <w:pPr>
        <w:spacing w:before="300" w:after="300" w:line="240" w:lineRule="auto"/>
        <w:rPr>
          <w:rFonts w:ascii="Segoe UI" w:hAnsi="Segoe UI" w:eastAsia="Times New Roman" w:cs="Segoe UI"/>
          <w:b/>
          <w:bCs/>
          <w:sz w:val="24"/>
          <w:szCs w:val="24"/>
          <w:bdr w:val="single" w:color="D9D9E3" w:sz="8" w:space="0" w:frame="1"/>
          <w:lang w:eastAsia="en-IN"/>
        </w:rPr>
      </w:pPr>
      <w:r w:rsidRPr="0038606D">
        <w:rPr>
          <w:rFonts w:ascii="Segoe UI" w:hAnsi="Segoe UI" w:eastAsia="Times New Roman" w:cs="Segoe UI"/>
          <w:b/>
          <w:bCs/>
          <w:sz w:val="24"/>
          <w:szCs w:val="24"/>
          <w:bdr w:val="single" w:color="D9D9E3" w:sz="8" w:space="0" w:frame="1"/>
          <w:lang w:eastAsia="en-IN"/>
        </w:rPr>
        <w:t>Practical and Research Implications</w:t>
      </w:r>
    </w:p>
    <w:p w:rsidRPr="003D5540" w:rsidR="003D5540" w:rsidP="50C62566" w:rsidRDefault="003D5540" w14:paraId="420A5E4C" w14:textId="012AF7D3" w14:noSpellErr="1">
      <w:pPr>
        <w:spacing w:before="300" w:after="300" w:line="240" w:lineRule="auto"/>
        <w:jc w:val="both"/>
        <w:rPr>
          <w:rFonts w:ascii="Segoe UI" w:hAnsi="Segoe UI" w:eastAsia="Times New Roman" w:cs="Segoe UI"/>
          <w:sz w:val="24"/>
          <w:szCs w:val="24"/>
          <w:lang w:eastAsia="en-IN"/>
        </w:rPr>
      </w:pPr>
      <w:r w:rsidRPr="50C62566" w:rsidR="1AF023D7">
        <w:rPr>
          <w:rFonts w:ascii="Segoe UI" w:hAnsi="Segoe UI" w:cs="Segoe UI"/>
          <w:sz w:val="24"/>
          <w:szCs w:val="24"/>
        </w:rPr>
        <w:t xml:space="preserve">The development of technically robust and safe ML systems is another area that has not been represented in the IS domain. Particularly, ensuring that they are resilient against adversarial examples. Understanding the role that the users and the various stakeholders have in the design and deployment of ML systems is </w:t>
      </w:r>
      <w:r w:rsidRPr="50C62566" w:rsidR="1AF023D7">
        <w:rPr>
          <w:rFonts w:ascii="Segoe UI" w:hAnsi="Segoe UI" w:cs="Segoe UI"/>
          <w:sz w:val="24"/>
          <w:szCs w:val="24"/>
        </w:rPr>
        <w:t>an important area</w:t>
      </w:r>
      <w:r w:rsidRPr="50C62566" w:rsidR="1AF023D7">
        <w:rPr>
          <w:rFonts w:ascii="Segoe UI" w:hAnsi="Segoe UI" w:cs="Segoe UI"/>
          <w:sz w:val="24"/>
          <w:szCs w:val="24"/>
        </w:rPr>
        <w:t xml:space="preserve"> of future work to support the requirement for human agency and oversight. In the context of IS, this includes software engineers, clinical researchers, hospitals, clinical laboratories, the patients, regulatory agencies, and other domains of oversight. Furthermore, it is critical to consider </w:t>
      </w:r>
      <w:r w:rsidRPr="50C62566" w:rsidR="1AF023D7">
        <w:rPr>
          <w:rFonts w:ascii="Segoe UI" w:hAnsi="Segoe UI" w:cs="Segoe UI"/>
          <w:sz w:val="24"/>
          <w:szCs w:val="24"/>
        </w:rPr>
        <w:t>additional</w:t>
      </w:r>
      <w:r w:rsidRPr="50C62566" w:rsidR="1AF023D7">
        <w:rPr>
          <w:rFonts w:ascii="Segoe UI" w:hAnsi="Segoe UI" w:cs="Segoe UI"/>
          <w:sz w:val="24"/>
          <w:szCs w:val="24"/>
        </w:rPr>
        <w:t xml:space="preserve"> user and human factor elements for developing trust in ML systems within the infection science context. For example, </w:t>
      </w:r>
      <w:r w:rsidRPr="50C62566" w:rsidR="1AF023D7">
        <w:rPr>
          <w:rFonts w:ascii="Segoe UI" w:hAnsi="Segoe UI" w:cs="Segoe UI"/>
          <w:sz w:val="24"/>
          <w:szCs w:val="24"/>
        </w:rPr>
        <w:t>previous</w:t>
      </w:r>
      <w:r w:rsidRPr="50C62566" w:rsidR="1AF023D7">
        <w:rPr>
          <w:rFonts w:ascii="Segoe UI" w:hAnsi="Segoe UI" w:cs="Segoe UI"/>
          <w:sz w:val="24"/>
          <w:szCs w:val="24"/>
        </w:rPr>
        <w:t xml:space="preserve"> research has explored methods for user interface design to investigate user trust issues and the creation of trustworthy clinical decision support platforms (</w:t>
      </w:r>
      <w:r w:rsidRPr="50C62566" w:rsidR="1AF023D7">
        <w:rPr>
          <w:rFonts w:ascii="Segoe UI" w:hAnsi="Segoe UI" w:cs="Segoe UI"/>
          <w:sz w:val="24"/>
          <w:szCs w:val="24"/>
        </w:rPr>
        <w:t>29</w:t>
      </w:r>
      <w:r w:rsidRPr="50C62566" w:rsidR="1AF023D7">
        <w:rPr>
          <w:rFonts w:ascii="Segoe UI" w:hAnsi="Segoe UI" w:cs="Segoe UI"/>
          <w:sz w:val="24"/>
          <w:szCs w:val="24"/>
        </w:rPr>
        <w:t>)</w:t>
      </w:r>
      <w:r w:rsidRPr="50C62566" w:rsidR="1AF023D7">
        <w:rPr>
          <w:rFonts w:ascii="Segoe UI" w:hAnsi="Segoe UI" w:cs="Segoe UI"/>
          <w:sz w:val="24"/>
          <w:szCs w:val="24"/>
        </w:rPr>
        <w:t>.</w:t>
      </w:r>
    </w:p>
    <w:p w:rsidR="0038606D" w:rsidP="0038606D" w:rsidRDefault="0038606D" w14:paraId="43BAAAF4" w14:textId="794F0997">
      <w:pPr>
        <w:spacing w:before="300" w:after="300" w:line="240" w:lineRule="auto"/>
        <w:rPr>
          <w:rFonts w:ascii="Segoe UI" w:hAnsi="Segoe UI" w:eastAsia="Times New Roman" w:cs="Segoe UI"/>
          <w:b/>
          <w:bCs/>
          <w:sz w:val="24"/>
          <w:szCs w:val="24"/>
          <w:bdr w:val="single" w:color="D9D9E3" w:sz="8" w:space="0" w:frame="1"/>
          <w:lang w:eastAsia="en-IN"/>
        </w:rPr>
      </w:pPr>
      <w:r w:rsidRPr="0038606D">
        <w:rPr>
          <w:rFonts w:ascii="Segoe UI" w:hAnsi="Segoe UI" w:eastAsia="Times New Roman" w:cs="Segoe UI"/>
          <w:b/>
          <w:bCs/>
          <w:sz w:val="24"/>
          <w:szCs w:val="24"/>
          <w:bdr w:val="single" w:color="D9D9E3" w:sz="8" w:space="0" w:frame="1"/>
          <w:lang w:eastAsia="en-IN"/>
        </w:rPr>
        <w:t>Strengths and Limitations</w:t>
      </w:r>
    </w:p>
    <w:p w:rsidR="003D5540" w:rsidP="0038606D" w:rsidRDefault="0020307B" w14:paraId="10C4BD56" w14:textId="684572A5">
      <w:pPr>
        <w:spacing w:before="300" w:after="300" w:line="240" w:lineRule="auto"/>
        <w:rPr>
          <w:rFonts w:ascii="Segoe UI" w:hAnsi="Segoe UI" w:cs="Segoe UI"/>
          <w:b/>
          <w:bCs/>
          <w:sz w:val="24"/>
          <w:szCs w:val="24"/>
        </w:rPr>
      </w:pPr>
      <w:r w:rsidRPr="0020307B">
        <w:rPr>
          <w:rFonts w:ascii="Segoe UI" w:hAnsi="Segoe UI" w:cs="Segoe UI"/>
          <w:b/>
          <w:bCs/>
          <w:sz w:val="24"/>
          <w:szCs w:val="24"/>
        </w:rPr>
        <w:t>Technical limitations</w:t>
      </w:r>
    </w:p>
    <w:p w:rsidRPr="0020307B" w:rsidR="0020307B" w:rsidP="50C62566" w:rsidRDefault="0020307B" w14:paraId="46328B34" w14:textId="3E610D88" w14:noSpellErr="1">
      <w:pPr>
        <w:spacing w:before="300" w:after="300" w:line="240" w:lineRule="auto"/>
        <w:jc w:val="both"/>
        <w:rPr>
          <w:rFonts w:ascii="Segoe UI" w:hAnsi="Segoe UI" w:eastAsia="Times New Roman" w:cs="Segoe UI"/>
          <w:b w:val="1"/>
          <w:bCs w:val="1"/>
          <w:sz w:val="24"/>
          <w:szCs w:val="24"/>
          <w:lang w:eastAsia="en-IN"/>
        </w:rPr>
      </w:pPr>
      <w:r w:rsidRPr="50C62566" w:rsidR="5DA6034E">
        <w:rPr>
          <w:rFonts w:ascii="Segoe UI" w:hAnsi="Segoe UI" w:cs="Segoe UI"/>
          <w:sz w:val="24"/>
          <w:szCs w:val="24"/>
        </w:rPr>
        <w:t>T</w:t>
      </w:r>
      <w:r w:rsidRPr="50C62566" w:rsidR="5DA6034E">
        <w:rPr>
          <w:rFonts w:ascii="Segoe UI" w:hAnsi="Segoe UI" w:cs="Segoe UI"/>
          <w:sz w:val="24"/>
          <w:szCs w:val="24"/>
        </w:rPr>
        <w:t>h</w:t>
      </w:r>
      <w:r w:rsidRPr="50C62566" w:rsidR="5DA6034E">
        <w:rPr>
          <w:rFonts w:ascii="Segoe UI" w:hAnsi="Segoe UI" w:cs="Segoe UI"/>
          <w:sz w:val="24"/>
          <w:szCs w:val="24"/>
        </w:rPr>
        <w:t xml:space="preserve">e concept of relatedness between bacterial isolates is based on a process of continuous evolution, but prospectively </w:t>
      </w:r>
      <w:r w:rsidRPr="50C62566" w:rsidR="5DA6034E">
        <w:rPr>
          <w:rFonts w:ascii="Segoe UI" w:hAnsi="Segoe UI" w:cs="Segoe UI"/>
          <w:sz w:val="24"/>
          <w:szCs w:val="24"/>
        </w:rPr>
        <w:t>identifying</w:t>
      </w:r>
      <w:r w:rsidRPr="50C62566" w:rsidR="5DA6034E">
        <w:rPr>
          <w:rFonts w:ascii="Segoe UI" w:hAnsi="Segoe UI" w:cs="Segoe UI"/>
          <w:sz w:val="24"/>
          <w:szCs w:val="24"/>
        </w:rPr>
        <w:t xml:space="preserve"> genetic signals of AMR evolution from the background noise of genetic variation and sequencing error is dif</w:t>
      </w:r>
      <w:r w:rsidRPr="50C62566" w:rsidR="5DA6034E">
        <w:rPr>
          <w:rFonts w:ascii="Segoe UI" w:hAnsi="Segoe UI" w:cs="Segoe UI"/>
          <w:sz w:val="24"/>
          <w:szCs w:val="24"/>
        </w:rPr>
        <w:t>fi</w:t>
      </w:r>
      <w:r w:rsidRPr="50C62566" w:rsidR="5DA6034E">
        <w:rPr>
          <w:rFonts w:ascii="Segoe UI" w:hAnsi="Segoe UI" w:cs="Segoe UI"/>
          <w:sz w:val="24"/>
          <w:szCs w:val="24"/>
        </w:rPr>
        <w:t>cult. Using sequence data to infer relatedness and transmission is highly variable, and mutation rates can vary because of dif</w:t>
      </w:r>
      <w:r w:rsidRPr="50C62566" w:rsidR="5DA6034E">
        <w:rPr>
          <w:rFonts w:ascii="Segoe UI" w:hAnsi="Segoe UI" w:cs="Segoe UI"/>
          <w:sz w:val="24"/>
          <w:szCs w:val="24"/>
        </w:rPr>
        <w:t>f</w:t>
      </w:r>
      <w:r w:rsidRPr="50C62566" w:rsidR="5DA6034E">
        <w:rPr>
          <w:rFonts w:ascii="Segoe UI" w:hAnsi="Segoe UI" w:cs="Segoe UI"/>
          <w:sz w:val="24"/>
          <w:szCs w:val="24"/>
        </w:rPr>
        <w:t>erent lifestyles/conditions such as biof</w:t>
      </w:r>
      <w:r w:rsidRPr="50C62566" w:rsidR="5DA6034E">
        <w:rPr>
          <w:rFonts w:ascii="Segoe UI" w:hAnsi="Segoe UI" w:cs="Segoe UI"/>
          <w:sz w:val="24"/>
          <w:szCs w:val="24"/>
        </w:rPr>
        <w:t>i</w:t>
      </w:r>
      <w:r w:rsidRPr="50C62566" w:rsidR="5DA6034E">
        <w:rPr>
          <w:rFonts w:ascii="Segoe UI" w:hAnsi="Segoe UI" w:cs="Segoe UI"/>
          <w:sz w:val="24"/>
          <w:szCs w:val="24"/>
        </w:rPr>
        <w:t>lm formation, antimicrobial exposure, disease states, and environmental pressures such as starvation [</w:t>
      </w:r>
      <w:r w:rsidRPr="50C62566" w:rsidR="5DA6034E">
        <w:rPr>
          <w:rFonts w:ascii="Segoe UI" w:hAnsi="Segoe UI" w:cs="Segoe UI"/>
          <w:sz w:val="24"/>
          <w:szCs w:val="24"/>
        </w:rPr>
        <w:t>30-31</w:t>
      </w:r>
      <w:r w:rsidRPr="50C62566" w:rsidR="5DA6034E">
        <w:rPr>
          <w:rFonts w:ascii="Segoe UI" w:hAnsi="Segoe UI" w:cs="Segoe UI"/>
          <w:sz w:val="24"/>
          <w:szCs w:val="24"/>
        </w:rPr>
        <w:t>].</w:t>
      </w:r>
    </w:p>
    <w:p w:rsidR="0020307B" w:rsidP="50C62566" w:rsidRDefault="0020307B" w14:paraId="4F3F0487" w14:textId="471FE040">
      <w:pPr>
        <w:spacing w:before="100" w:beforeAutospacing="on" w:after="300" w:line="240" w:lineRule="auto"/>
        <w:jc w:val="both"/>
        <w:rPr>
          <w:rFonts w:ascii="Segoe UI" w:hAnsi="Segoe UI" w:cs="Segoe UI"/>
          <w:sz w:val="24"/>
          <w:szCs w:val="24"/>
        </w:rPr>
      </w:pPr>
      <w:r w:rsidRPr="50C62566" w:rsidR="5DA6034E">
        <w:rPr>
          <w:rFonts w:ascii="Segoe UI" w:hAnsi="Segoe UI" w:cs="Segoe UI"/>
          <w:sz w:val="24"/>
          <w:szCs w:val="24"/>
        </w:rPr>
        <w:t xml:space="preserve">Additionally, the proposed methodology is consistent with the practices of patient </w:t>
      </w:r>
      <w:r w:rsidRPr="50C62566" w:rsidR="12ED5899">
        <w:rPr>
          <w:rFonts w:ascii="Segoe UI" w:hAnsi="Segoe UI" w:cs="Segoe UI"/>
          <w:sz w:val="24"/>
          <w:szCs w:val="24"/>
        </w:rPr>
        <w:t>cohering</w:t>
      </w:r>
      <w:r w:rsidRPr="50C62566" w:rsidR="5DA6034E">
        <w:rPr>
          <w:rFonts w:ascii="Segoe UI" w:hAnsi="Segoe UI" w:cs="Segoe UI"/>
          <w:sz w:val="24"/>
          <w:szCs w:val="24"/>
        </w:rPr>
        <w:t xml:space="preserve"> (placing patients who have been exposed to or infected with the same pathogen in the same inpatient room) or staff </w:t>
      </w:r>
      <w:r w:rsidRPr="50C62566" w:rsidR="7E5D3891">
        <w:rPr>
          <w:rFonts w:ascii="Segoe UI" w:hAnsi="Segoe UI" w:cs="Segoe UI"/>
          <w:sz w:val="24"/>
          <w:szCs w:val="24"/>
        </w:rPr>
        <w:t>cohering</w:t>
      </w:r>
      <w:r w:rsidRPr="50C62566" w:rsidR="5DA6034E">
        <w:rPr>
          <w:rFonts w:ascii="Segoe UI" w:hAnsi="Segoe UI" w:cs="Segoe UI"/>
          <w:sz w:val="24"/>
          <w:szCs w:val="24"/>
        </w:rPr>
        <w:t xml:space="preserve"> (assigning specific healthcare providers to care only for patients/residents known to be colonized or infected), which constitute an effective surveillance measure for multidrug-resistant infections that may prevent inadvertent patient-to-patient dis</w:t>
      </w:r>
      <w:r w:rsidRPr="50C62566" w:rsidR="5DA6034E">
        <w:rPr>
          <w:rFonts w:ascii="Segoe UI" w:hAnsi="Segoe UI" w:cs="Segoe UI"/>
          <w:sz w:val="24"/>
          <w:szCs w:val="24"/>
        </w:rPr>
        <w:t>semination</w:t>
      </w:r>
      <w:r w:rsidRPr="50C62566" w:rsidR="5DA6034E">
        <w:rPr>
          <w:rFonts w:ascii="Segoe UI" w:hAnsi="Segoe UI" w:cs="Segoe UI"/>
          <w:sz w:val="24"/>
          <w:szCs w:val="24"/>
        </w:rPr>
        <w:t>.</w:t>
      </w:r>
    </w:p>
    <w:p w:rsidRPr="00547D9B" w:rsidR="0020307B" w:rsidP="50C62566" w:rsidRDefault="00547D9B" w14:paraId="44A3393F" w14:textId="74E9BAF7">
      <w:pPr>
        <w:spacing w:before="100" w:beforeAutospacing="on" w:after="300" w:line="240" w:lineRule="auto"/>
        <w:jc w:val="both"/>
        <w:rPr>
          <w:rFonts w:ascii="Segoe UI" w:hAnsi="Segoe UI" w:cs="Segoe UI"/>
          <w:sz w:val="24"/>
          <w:szCs w:val="24"/>
        </w:rPr>
      </w:pPr>
      <w:r w:rsidRPr="50C62566" w:rsidR="0A2DA16B">
        <w:rPr>
          <w:rFonts w:ascii="Segoe UI" w:hAnsi="Segoe UI" w:cs="Segoe UI"/>
          <w:sz w:val="24"/>
          <w:szCs w:val="24"/>
        </w:rPr>
        <w:t xml:space="preserve">Despite certain limitations of the study, our primary goal was to create an inexpensive ancillary tool to help clinicians rapidly </w:t>
      </w:r>
      <w:r w:rsidRPr="50C62566" w:rsidR="0A2DA16B">
        <w:rPr>
          <w:rFonts w:ascii="Segoe UI" w:hAnsi="Segoe UI" w:cs="Segoe UI"/>
          <w:sz w:val="24"/>
          <w:szCs w:val="24"/>
        </w:rPr>
        <w:t>identify</w:t>
      </w:r>
      <w:r w:rsidRPr="50C62566" w:rsidR="0A2DA16B">
        <w:rPr>
          <w:rFonts w:ascii="Segoe UI" w:hAnsi="Segoe UI" w:cs="Segoe UI"/>
          <w:sz w:val="24"/>
          <w:szCs w:val="24"/>
        </w:rPr>
        <w:t xml:space="preserve"> patients carrying antibiotic-resistant strains and guide </w:t>
      </w:r>
      <w:r w:rsidRPr="50C62566" w:rsidR="0A2DA16B">
        <w:rPr>
          <w:rFonts w:ascii="Segoe UI" w:hAnsi="Segoe UI" w:cs="Segoe UI"/>
          <w:sz w:val="24"/>
          <w:szCs w:val="24"/>
        </w:rPr>
        <w:t>appropriate antibiotic</w:t>
      </w:r>
      <w:r w:rsidRPr="50C62566" w:rsidR="0A2DA16B">
        <w:rPr>
          <w:rFonts w:ascii="Segoe UI" w:hAnsi="Segoe UI" w:cs="Segoe UI"/>
          <w:sz w:val="24"/>
          <w:szCs w:val="24"/>
        </w:rPr>
        <w:t xml:space="preserve"> treatment with greater confidence. In future work, dataset enhancement with clinical attributes will </w:t>
      </w:r>
      <w:r w:rsidRPr="50C62566" w:rsidR="0A2DA16B">
        <w:rPr>
          <w:rFonts w:ascii="Segoe UI" w:hAnsi="Segoe UI" w:cs="Segoe UI"/>
          <w:sz w:val="24"/>
          <w:szCs w:val="24"/>
        </w:rPr>
        <w:t>probably improve</w:t>
      </w:r>
      <w:r w:rsidRPr="50C62566" w:rsidR="0A2DA16B">
        <w:rPr>
          <w:rFonts w:ascii="Segoe UI" w:hAnsi="Segoe UI" w:cs="Segoe UI"/>
          <w:sz w:val="24"/>
          <w:szCs w:val="24"/>
        </w:rPr>
        <w:t xml:space="preserve"> the </w:t>
      </w:r>
      <w:r w:rsidRPr="50C62566" w:rsidR="0A2DA16B">
        <w:rPr>
          <w:rFonts w:ascii="Segoe UI" w:hAnsi="Segoe UI" w:cs="Segoe UI"/>
          <w:sz w:val="24"/>
          <w:szCs w:val="24"/>
        </w:rPr>
        <w:t>AutoML</w:t>
      </w:r>
      <w:r w:rsidRPr="50C62566" w:rsidR="0A2DA16B">
        <w:rPr>
          <w:rFonts w:ascii="Segoe UI" w:hAnsi="Segoe UI" w:cs="Segoe UI"/>
          <w:sz w:val="24"/>
          <w:szCs w:val="24"/>
        </w:rPr>
        <w:t xml:space="preserve"> algorithms’ performance.</w:t>
      </w:r>
    </w:p>
    <w:p w:rsidRPr="0020307B" w:rsidR="0020307B" w:rsidP="0038606D" w:rsidRDefault="0020307B" w14:paraId="2BBCC84A" w14:textId="77777777">
      <w:pPr>
        <w:spacing w:before="100" w:beforeAutospacing="1" w:after="300" w:line="240" w:lineRule="auto"/>
        <w:rPr>
          <w:rFonts w:ascii="Segoe UI" w:hAnsi="Segoe UI" w:cs="Segoe UI"/>
          <w:sz w:val="24"/>
          <w:szCs w:val="24"/>
        </w:rPr>
      </w:pPr>
    </w:p>
    <w:p w:rsidR="0038606D" w:rsidP="0038606D" w:rsidRDefault="0038606D" w14:paraId="268190A9" w14:textId="05A6134C">
      <w:pPr>
        <w:spacing w:before="100" w:beforeAutospacing="1" w:after="300" w:line="240" w:lineRule="auto"/>
        <w:rPr>
          <w:rFonts w:ascii="Segoe UI" w:hAnsi="Segoe UI" w:eastAsia="Times New Roman" w:cs="Segoe UI"/>
          <w:b/>
          <w:bCs/>
          <w:sz w:val="24"/>
          <w:szCs w:val="24"/>
          <w:bdr w:val="single" w:color="D9D9E3" w:sz="8" w:space="0" w:frame="1"/>
          <w:lang w:eastAsia="en-IN"/>
        </w:rPr>
      </w:pPr>
      <w:r w:rsidRPr="0038606D">
        <w:rPr>
          <w:rFonts w:ascii="Segoe UI" w:hAnsi="Segoe UI" w:eastAsia="Times New Roman" w:cs="Segoe UI"/>
          <w:b/>
          <w:bCs/>
          <w:sz w:val="24"/>
          <w:szCs w:val="24"/>
          <w:bdr w:val="single" w:color="D9D9E3" w:sz="8" w:space="0" w:frame="1"/>
          <w:lang w:eastAsia="en-IN"/>
        </w:rPr>
        <w:t>Conclusions</w:t>
      </w:r>
    </w:p>
    <w:p w:rsidRPr="00547D9B" w:rsidR="00236EA5" w:rsidP="50C62566" w:rsidRDefault="00547D9B" w14:paraId="70F20EEA" w14:textId="59DE839B">
      <w:pPr>
        <w:spacing w:before="100" w:beforeAutospacing="on" w:after="300" w:line="240" w:lineRule="auto"/>
        <w:jc w:val="both"/>
        <w:rPr>
          <w:rFonts w:ascii="Segoe UI" w:hAnsi="Segoe UI" w:eastAsia="Times New Roman" w:cs="Segoe UI"/>
          <w:sz w:val="24"/>
          <w:szCs w:val="24"/>
          <w:lang w:eastAsia="en-IN"/>
        </w:rPr>
      </w:pPr>
      <w:r w:rsidRPr="6855DBB4" w:rsidR="0B21464C">
        <w:rPr>
          <w:rFonts w:ascii="Segoe UI" w:hAnsi="Segoe UI" w:cs="Segoe UI"/>
          <w:sz w:val="24"/>
          <w:szCs w:val="24"/>
        </w:rPr>
        <w:t xml:space="preserve">In conclusion, the application of machine learning in predicting antimicrobial resistance </w:t>
      </w:r>
      <w:r w:rsidRPr="6855DBB4" w:rsidR="0B21464C">
        <w:rPr>
          <w:rFonts w:ascii="Segoe UI" w:hAnsi="Segoe UI" w:cs="Segoe UI"/>
          <w:sz w:val="24"/>
          <w:szCs w:val="24"/>
        </w:rPr>
        <w:t>represents</w:t>
      </w:r>
      <w:r w:rsidRPr="6855DBB4" w:rsidR="0B21464C">
        <w:rPr>
          <w:rFonts w:ascii="Segoe UI" w:hAnsi="Segoe UI" w:cs="Segoe UI"/>
          <w:sz w:val="24"/>
          <w:szCs w:val="24"/>
        </w:rPr>
        <w:t xml:space="preserve"> a significant str</w:t>
      </w:r>
      <w:r w:rsidRPr="6855DBB4" w:rsidR="0B21464C">
        <w:rPr>
          <w:rFonts w:ascii="Segoe UI" w:hAnsi="Segoe UI" w:cs="Segoe UI"/>
          <w:sz w:val="24"/>
          <w:szCs w:val="24"/>
        </w:rPr>
        <w:t>ide</w:t>
      </w:r>
      <w:r w:rsidRPr="6855DBB4" w:rsidR="0B21464C">
        <w:rPr>
          <w:rFonts w:ascii="Segoe UI" w:hAnsi="Segoe UI" w:cs="Segoe UI"/>
          <w:sz w:val="24"/>
          <w:szCs w:val="24"/>
        </w:rPr>
        <w:t xml:space="preserve"> towards addressing one of the most pressing challenges in modern healthcare. Through the integration of advanced computational models and vast datasets, machine learn</w:t>
      </w:r>
      <w:r w:rsidRPr="6855DBB4" w:rsidR="0B21464C">
        <w:rPr>
          <w:rFonts w:ascii="Segoe UI" w:hAnsi="Segoe UI" w:cs="Segoe UI"/>
          <w:sz w:val="24"/>
          <w:szCs w:val="24"/>
        </w:rPr>
        <w:t>ing algor</w:t>
      </w:r>
      <w:r w:rsidRPr="6855DBB4" w:rsidR="0B21464C">
        <w:rPr>
          <w:rFonts w:ascii="Segoe UI" w:hAnsi="Segoe UI" w:cs="Segoe UI"/>
          <w:sz w:val="24"/>
          <w:szCs w:val="24"/>
        </w:rPr>
        <w:t xml:space="preserve">ithms have </w:t>
      </w:r>
      <w:r w:rsidRPr="6855DBB4" w:rsidR="0B21464C">
        <w:rPr>
          <w:rFonts w:ascii="Segoe UI" w:hAnsi="Segoe UI" w:cs="Segoe UI"/>
          <w:sz w:val="24"/>
          <w:szCs w:val="24"/>
        </w:rPr>
        <w:t>demonstrated</w:t>
      </w:r>
      <w:r w:rsidRPr="6855DBB4" w:rsidR="0B21464C">
        <w:rPr>
          <w:rFonts w:ascii="Segoe UI" w:hAnsi="Segoe UI" w:cs="Segoe UI"/>
          <w:sz w:val="24"/>
          <w:szCs w:val="24"/>
        </w:rPr>
        <w:t xml:space="preserve"> the </w:t>
      </w:r>
      <w:r w:rsidRPr="6855DBB4" w:rsidR="0B21464C">
        <w:rPr>
          <w:rFonts w:ascii="Segoe UI" w:hAnsi="Segoe UI" w:cs="Segoe UI"/>
          <w:sz w:val="24"/>
          <w:szCs w:val="24"/>
        </w:rPr>
        <w:t>capacity</w:t>
      </w:r>
      <w:r w:rsidRPr="6855DBB4" w:rsidR="0B21464C">
        <w:rPr>
          <w:rFonts w:ascii="Segoe UI" w:hAnsi="Segoe UI" w:cs="Segoe UI"/>
          <w:sz w:val="24"/>
          <w:szCs w:val="24"/>
        </w:rPr>
        <w:t xml:space="preserve"> to discern patterns, </w:t>
      </w:r>
      <w:r w:rsidRPr="6855DBB4" w:rsidR="0B21464C">
        <w:rPr>
          <w:rFonts w:ascii="Segoe UI" w:hAnsi="Segoe UI" w:cs="Segoe UI"/>
          <w:sz w:val="24"/>
          <w:szCs w:val="24"/>
        </w:rPr>
        <w:t>identify</w:t>
      </w:r>
      <w:r w:rsidRPr="6855DBB4" w:rsidR="0B21464C">
        <w:rPr>
          <w:rFonts w:ascii="Segoe UI" w:hAnsi="Segoe UI" w:cs="Segoe UI"/>
          <w:sz w:val="24"/>
          <w:szCs w:val="24"/>
        </w:rPr>
        <w:t xml:space="preserve"> risk </w:t>
      </w:r>
      <w:r w:rsidRPr="6855DBB4" w:rsidR="0B21464C">
        <w:rPr>
          <w:rFonts w:ascii="Segoe UI" w:hAnsi="Segoe UI" w:cs="Segoe UI"/>
          <w:sz w:val="24"/>
          <w:szCs w:val="24"/>
        </w:rPr>
        <w:t>factors,</w:t>
      </w:r>
      <w:r w:rsidRPr="6855DBB4" w:rsidR="0B21464C">
        <w:rPr>
          <w:rFonts w:ascii="Segoe UI" w:hAnsi="Segoe UI" w:cs="Segoe UI"/>
          <w:sz w:val="24"/>
          <w:szCs w:val="24"/>
        </w:rPr>
        <w:t xml:space="preserve"> </w:t>
      </w:r>
      <w:r w:rsidRPr="6855DBB4" w:rsidR="0B21464C">
        <w:rPr>
          <w:rFonts w:ascii="Segoe UI" w:hAnsi="Segoe UI" w:cs="Segoe UI"/>
          <w:sz w:val="24"/>
          <w:szCs w:val="24"/>
        </w:rPr>
        <w:t>and fore</w:t>
      </w:r>
      <w:r w:rsidRPr="6855DBB4" w:rsidR="0B21464C">
        <w:rPr>
          <w:rFonts w:ascii="Segoe UI" w:hAnsi="Segoe UI" w:cs="Segoe UI"/>
          <w:sz w:val="24"/>
          <w:szCs w:val="24"/>
        </w:rPr>
        <w:t xml:space="preserve">cast the emergence of antimicrobial resistance with remarkable accuracy. </w:t>
      </w:r>
      <w:r w:rsidRPr="0020307B" w:rsidR="5DA6034E">
        <w:rPr>
          <w:rFonts w:ascii="Segoe UI" w:hAnsi="Segoe UI" w:cs="Segoe UI"/>
          <w:sz w:val="24"/>
          <w:szCs w:val="24"/>
        </w:rPr>
        <w:t>This chapter disc</w:t>
      </w:r>
      <w:r w:rsidRPr="0020307B" w:rsidR="5DA6034E">
        <w:rPr>
          <w:rFonts w:ascii="Segoe UI" w:hAnsi="Segoe UI" w:cs="Segoe UI"/>
          <w:sz w:val="24"/>
          <w:szCs w:val="24"/>
        </w:rPr>
        <w:t xml:space="preserve">usses </w:t>
      </w:r>
      <w:r w:rsidRPr="0020307B" w:rsidR="5DA6034E">
        <w:rPr>
          <w:rFonts w:ascii="Segoe UI" w:hAnsi="Segoe UI" w:cs="Segoe UI"/>
          <w:sz w:val="24"/>
          <w:szCs w:val="24"/>
        </w:rPr>
        <w:t>the importance of predictive and generative machine learning (ML) models in peptide drug design</w:t>
      </w:r>
      <w:r w:rsidRPr="0020307B" w:rsidR="5DA6034E">
        <w:rPr>
          <w:rFonts w:ascii="Segoe UI" w:hAnsi="Segoe UI" w:cs="Segoe UI"/>
          <w:sz w:val="24"/>
          <w:szCs w:val="24"/>
        </w:rPr>
        <w:t xml:space="preserve">.  </w:t>
      </w:r>
      <w:r w:rsidRPr="0020307B" w:rsidR="5DA6034E">
        <w:rPr>
          <w:rFonts w:ascii="Segoe UI" w:hAnsi="Segoe UI" w:cs="Segoe UI"/>
          <w:sz w:val="24"/>
          <w:szCs w:val="24"/>
        </w:rPr>
        <w:t xml:space="preserve">Generative models produce artificial peptides with </w:t>
      </w:r>
      <w:r w:rsidRPr="0020307B" w:rsidR="5DA6034E">
        <w:rPr>
          <w:rFonts w:ascii="Segoe UI" w:hAnsi="Segoe UI" w:cs="Segoe UI"/>
          <w:sz w:val="24"/>
          <w:szCs w:val="24"/>
        </w:rPr>
        <w:t>desire</w:t>
      </w:r>
      <w:r w:rsidRPr="0020307B" w:rsidR="5DA6034E">
        <w:rPr>
          <w:rFonts w:ascii="Segoe UI" w:hAnsi="Segoe UI" w:cs="Segoe UI"/>
          <w:sz w:val="24"/>
          <w:szCs w:val="24"/>
        </w:rPr>
        <w:t>d properties or functions, using algorithms such as RNNs, CNNs, VAEs, or GANs. P</w:t>
      </w:r>
      <w:r w:rsidRPr="0020307B" w:rsidR="5DA6034E">
        <w:rPr>
          <w:rFonts w:ascii="Segoe UI" w:hAnsi="Segoe UI" w:cs="Segoe UI"/>
          <w:sz w:val="24"/>
          <w:szCs w:val="24"/>
        </w:rPr>
        <w:t>eptide drug</w:t>
      </w:r>
      <w:r w:rsidRPr="0020307B" w:rsidR="5DA6034E">
        <w:rPr>
          <w:rFonts w:ascii="Segoe UI" w:hAnsi="Segoe UI" w:cs="Segoe UI"/>
          <w:sz w:val="24"/>
          <w:szCs w:val="24"/>
        </w:rPr>
        <w:t xml:space="preserve"> design is a multi-</w:t>
      </w:r>
      <w:r w:rsidRPr="0020307B" w:rsidR="5DA6034E">
        <w:rPr>
          <w:rFonts w:ascii="Segoe UI" w:hAnsi="Segoe UI" w:cs="Segoe UI"/>
          <w:sz w:val="24"/>
          <w:szCs w:val="24"/>
        </w:rPr>
        <w:t>objective</w:t>
      </w:r>
      <w:r w:rsidRPr="0020307B" w:rsidR="5DA6034E">
        <w:rPr>
          <w:rFonts w:ascii="Segoe UI" w:hAnsi="Segoe UI" w:cs="Segoe UI"/>
          <w:sz w:val="24"/>
          <w:szCs w:val="24"/>
        </w:rPr>
        <w:t xml:space="preserve"> problem, and the interplay between predictive and generative ML models </w:t>
      </w:r>
      <w:r w:rsidRPr="0020307B" w:rsidR="5DA6034E">
        <w:rPr>
          <w:rFonts w:ascii="Segoe UI" w:hAnsi="Segoe UI" w:cs="Segoe UI"/>
          <w:sz w:val="24"/>
          <w:szCs w:val="24"/>
        </w:rPr>
        <w:t>provides</w:t>
      </w:r>
      <w:r w:rsidRPr="0020307B" w:rsidR="5DA6034E">
        <w:rPr>
          <w:rFonts w:ascii="Segoe UI" w:hAnsi="Segoe UI" w:cs="Segoe UI"/>
          <w:sz w:val="24"/>
          <w:szCs w:val="24"/>
        </w:rPr>
        <w:t xml:space="preserve"> </w:t>
      </w:r>
      <w:r w:rsidRPr="0020307B" w:rsidR="5DA6034E">
        <w:rPr>
          <w:rFonts w:ascii="Segoe UI" w:hAnsi="Segoe UI" w:cs="Segoe UI"/>
          <w:sz w:val="24"/>
          <w:szCs w:val="24"/>
        </w:rPr>
        <w:t>a viable</w:t>
      </w:r>
      <w:r w:rsidRPr="0020307B" w:rsidR="5DA6034E">
        <w:rPr>
          <w:rFonts w:ascii="Segoe UI" w:hAnsi="Segoe UI" w:cs="Segoe UI"/>
          <w:sz w:val="24"/>
          <w:szCs w:val="24"/>
        </w:rPr>
        <w:t xml:space="preserve"> design strategy to address these challenges.</w:t>
      </w:r>
      <w:r w:rsidRPr="0020307B" w:rsidR="5DA6034E">
        <w:rPr/>
        <w:t xml:space="preserve"> </w:t>
      </w:r>
      <w:r w:rsidRPr="0020307B" w:rsidR="5DA6034E">
        <w:rPr>
          <w:rFonts w:ascii="Segoe UI" w:hAnsi="Segoe UI" w:cs="Segoe UI"/>
          <w:sz w:val="24"/>
          <w:szCs w:val="24"/>
        </w:rPr>
        <w:t xml:space="preserve">This study evaluated the results of applying </w:t>
      </w:r>
      <w:r w:rsidRPr="0020307B" w:rsidR="5DA6034E">
        <w:rPr>
          <w:rFonts w:ascii="Segoe UI" w:hAnsi="Segoe UI" w:cs="Segoe UI"/>
          <w:sz w:val="24"/>
          <w:szCs w:val="24"/>
        </w:rPr>
        <w:t>AutoML</w:t>
      </w:r>
      <w:r w:rsidRPr="0020307B" w:rsidR="5DA6034E">
        <w:rPr>
          <w:rFonts w:ascii="Segoe UI" w:hAnsi="Segoe UI" w:cs="Segoe UI"/>
          <w:sz w:val="24"/>
          <w:szCs w:val="24"/>
        </w:rPr>
        <w:t xml:space="preserve"> of the Microsoft Azure platform to two internal medicine departments’ antimicrobial susceptibility datasets. In this article, we propose the use of </w:t>
      </w:r>
      <w:r w:rsidRPr="0020307B" w:rsidR="5DA6034E">
        <w:rPr>
          <w:rFonts w:ascii="Segoe UI" w:hAnsi="Segoe UI" w:cs="Segoe UI"/>
          <w:sz w:val="24"/>
          <w:szCs w:val="24"/>
        </w:rPr>
        <w:t>AutoML</w:t>
      </w:r>
      <w:r w:rsidRPr="0020307B" w:rsidR="5DA6034E">
        <w:rPr>
          <w:rFonts w:ascii="Segoe UI" w:hAnsi="Segoe UI" w:cs="Segoe UI"/>
          <w:sz w:val="24"/>
          <w:szCs w:val="24"/>
        </w:rPr>
        <w:t xml:space="preserve"> as a decision tool for physicians since it can be more readily applied even by </w:t>
      </w:r>
      <w:r w:rsidRPr="0020307B" w:rsidR="5DA6034E">
        <w:rPr>
          <w:rFonts w:ascii="Segoe UI" w:hAnsi="Segoe UI" w:cs="Segoe UI"/>
          <w:sz w:val="24"/>
          <w:szCs w:val="24"/>
        </w:rPr>
        <w:t>non</w:t>
      </w:r>
      <w:r w:rsidR="5DA6034E">
        <w:rPr>
          <w:rFonts w:ascii="Segoe UI" w:hAnsi="Segoe UI" w:cs="Segoe UI"/>
          <w:sz w:val="24"/>
          <w:szCs w:val="24"/>
        </w:rPr>
        <w:t xml:space="preserve"> </w:t>
      </w:r>
      <w:r w:rsidRPr="0020307B" w:rsidR="5DA6034E">
        <w:rPr>
          <w:rFonts w:ascii="Segoe UI" w:hAnsi="Segoe UI" w:cs="Segoe UI"/>
          <w:sz w:val="24"/>
          <w:szCs w:val="24"/>
        </w:rPr>
        <w:t>experts</w:t>
      </w:r>
      <w:r w:rsidRPr="0020307B" w:rsidR="5DA6034E">
        <w:rPr>
          <w:rFonts w:ascii="Segoe UI" w:hAnsi="Segoe UI" w:cs="Segoe UI"/>
          <w:sz w:val="24"/>
          <w:szCs w:val="24"/>
        </w:rPr>
        <w:t xml:space="preserve"> (e.g., a data scientist may be needed for a full-blown investigation, but a physician can gain some insight with a relatively smooth learning curve) and, as we showed, the deduced models have good performance</w:t>
      </w:r>
      <w:r w:rsidR="5DA6034E">
        <w:rPr>
          <w:rFonts w:ascii="Segoe UI" w:hAnsi="Segoe UI" w:cs="Segoe UI"/>
          <w:sz w:val="24"/>
          <w:szCs w:val="24"/>
        </w:rPr>
        <w:t>.</w:t>
      </w:r>
    </w:p>
    <w:p w:rsidRPr="00547D9B" w:rsidR="00E531F8" w:rsidP="6855DBB4" w:rsidRDefault="00547D9B" w14:paraId="4A6EA57A" w14:textId="6677DFF2">
      <w:pPr>
        <w:spacing w:before="300" w:after="300" w:line="240" w:lineRule="auto"/>
        <w:jc w:val="both"/>
        <w:rPr>
          <w:rFonts w:ascii="Segoe UI" w:hAnsi="Segoe UI" w:cs="Segoe UI"/>
          <w:color w:val="282828"/>
          <w:sz w:val="24"/>
          <w:szCs w:val="24"/>
        </w:rPr>
      </w:pPr>
      <w:r w:rsidRPr="6855DBB4" w:rsidR="0E778E8B">
        <w:rPr>
          <w:rFonts w:ascii="Segoe UI" w:hAnsi="Segoe UI" w:cs="Segoe UI"/>
          <w:color w:val="282828"/>
          <w:sz w:val="24"/>
          <w:szCs w:val="24"/>
        </w:rPr>
        <w:t xml:space="preserve">These applications have targeted a wide range of problems including the treatment and management of patients, the improvement of laboratory workflows, and predicting infection trends. However, there is a significant gap between the number of ML applications in research, and the effective implementation of ML systems. This paper has provided readers with an introduction to infection science, outlined the principles of trustworthy ML systems, presented an overview of the ML applications in IS that implement some of the principles of trustworthy AI, and </w:t>
      </w:r>
      <w:r w:rsidRPr="6855DBB4" w:rsidR="0E778E8B">
        <w:rPr>
          <w:rFonts w:ascii="Segoe UI" w:hAnsi="Segoe UI" w:cs="Segoe UI"/>
          <w:color w:val="282828"/>
          <w:sz w:val="24"/>
          <w:szCs w:val="24"/>
        </w:rPr>
        <w:t>identified</w:t>
      </w:r>
      <w:r w:rsidRPr="6855DBB4" w:rsidR="0E778E8B">
        <w:rPr>
          <w:rFonts w:ascii="Segoe UI" w:hAnsi="Segoe UI" w:cs="Segoe UI"/>
          <w:color w:val="282828"/>
          <w:sz w:val="24"/>
          <w:szCs w:val="24"/>
        </w:rPr>
        <w:t xml:space="preserve"> the need for a change in focus towards implementing the practices of trustworthy ML systems to promote adoption of these systems in practice. </w:t>
      </w:r>
      <w:r w:rsidRPr="6855DBB4" w:rsidR="18BD4D95">
        <w:rPr>
          <w:rFonts w:ascii="Segoe UI" w:hAnsi="Segoe UI" w:cs="Segoe UI"/>
          <w:color w:val="282828"/>
          <w:sz w:val="24"/>
          <w:szCs w:val="24"/>
        </w:rPr>
        <w:t xml:space="preserve">As we move forward, the </w:t>
      </w:r>
      <w:r w:rsidRPr="6855DBB4" w:rsidR="18BD4D95">
        <w:rPr>
          <w:rFonts w:ascii="Segoe UI" w:hAnsi="Segoe UI" w:cs="Segoe UI"/>
          <w:color w:val="282828"/>
          <w:sz w:val="24"/>
          <w:szCs w:val="24"/>
        </w:rPr>
        <w:t>synergy</w:t>
      </w:r>
      <w:r w:rsidRPr="6855DBB4" w:rsidR="18BD4D95">
        <w:rPr>
          <w:rFonts w:ascii="Segoe UI" w:hAnsi="Segoe UI" w:cs="Segoe UI"/>
          <w:color w:val="282828"/>
          <w:sz w:val="24"/>
          <w:szCs w:val="24"/>
        </w:rPr>
        <w:t xml:space="preserve"> between machine learning and antimicrobial resistance research holds the promise of revolutionizing our approach to infectious diseases. By harnessing the power of artificial intelligence, we can </w:t>
      </w:r>
      <w:r w:rsidRPr="6855DBB4" w:rsidR="18BD4D95">
        <w:rPr>
          <w:rFonts w:ascii="Segoe UI" w:hAnsi="Segoe UI" w:cs="Segoe UI"/>
          <w:color w:val="282828"/>
          <w:sz w:val="24"/>
          <w:szCs w:val="24"/>
        </w:rPr>
        <w:t>anticipate</w:t>
      </w:r>
      <w:r w:rsidRPr="6855DBB4" w:rsidR="18BD4D95">
        <w:rPr>
          <w:rFonts w:ascii="Segoe UI" w:hAnsi="Segoe UI" w:cs="Segoe UI"/>
          <w:color w:val="282828"/>
          <w:sz w:val="24"/>
          <w:szCs w:val="24"/>
        </w:rPr>
        <w:t xml:space="preserve">, adapt, and </w:t>
      </w:r>
      <w:r w:rsidRPr="6855DBB4" w:rsidR="18BD4D95">
        <w:rPr>
          <w:rFonts w:ascii="Segoe UI" w:hAnsi="Segoe UI" w:cs="Segoe UI"/>
          <w:color w:val="282828"/>
          <w:sz w:val="24"/>
          <w:szCs w:val="24"/>
        </w:rPr>
        <w:t>ultimately overcome</w:t>
      </w:r>
      <w:r w:rsidRPr="6855DBB4" w:rsidR="18BD4D95">
        <w:rPr>
          <w:rFonts w:ascii="Segoe UI" w:hAnsi="Segoe UI" w:cs="Segoe UI"/>
          <w:color w:val="282828"/>
          <w:sz w:val="24"/>
          <w:szCs w:val="24"/>
        </w:rPr>
        <w:t xml:space="preserve"> the challenges </w:t>
      </w:r>
      <w:r w:rsidRPr="6855DBB4" w:rsidR="18BD4D95">
        <w:rPr>
          <w:rFonts w:ascii="Segoe UI" w:hAnsi="Segoe UI" w:eastAsia="Segoe UI" w:cs="Segoe UI"/>
          <w:color w:val="282828"/>
          <w:sz w:val="24"/>
          <w:szCs w:val="24"/>
        </w:rPr>
        <w:t xml:space="preserve">posed </w:t>
      </w:r>
      <w:r w:rsidRPr="6855DBB4" w:rsidR="18BD4D95">
        <w:rPr>
          <w:rFonts w:ascii="Segoe UI" w:hAnsi="Segoe UI" w:cs="Segoe UI"/>
          <w:color w:val="282828"/>
          <w:sz w:val="24"/>
          <w:szCs w:val="24"/>
        </w:rPr>
        <w:t>by microbial evolution, ushering in a new era of precision medicine and global health security.</w:t>
      </w:r>
    </w:p>
    <w:p w:rsidR="50C62566" w:rsidP="50C62566" w:rsidRDefault="50C62566" w14:paraId="76594B22" w14:textId="665E57ED">
      <w:pPr>
        <w:pStyle w:val="Normal"/>
        <w:spacing w:before="300" w:after="300" w:line="240" w:lineRule="auto"/>
        <w:jc w:val="both"/>
        <w:rPr>
          <w:rFonts w:ascii="Segoe UI" w:hAnsi="Segoe UI" w:cs="Segoe UI"/>
          <w:color w:val="000000" w:themeColor="text1" w:themeTint="FF" w:themeShade="FF"/>
          <w:sz w:val="24"/>
          <w:szCs w:val="24"/>
        </w:rPr>
      </w:pPr>
    </w:p>
    <w:p w:rsidR="6F0636EE" w:rsidP="50C62566" w:rsidRDefault="6F0636EE" w14:paraId="6270C1D1" w14:textId="77777777" w14:noSpellErr="1">
      <w:pPr>
        <w:spacing w:beforeAutospacing="on" w:after="300" w:line="240" w:lineRule="auto"/>
        <w:rPr>
          <w:rFonts w:ascii="Segoe UI" w:hAnsi="Segoe UI" w:eastAsia="Times New Roman" w:cs="Segoe UI"/>
          <w:b w:val="1"/>
          <w:bCs w:val="1"/>
          <w:sz w:val="28"/>
          <w:szCs w:val="28"/>
          <w:lang w:eastAsia="en-IN"/>
        </w:rPr>
      </w:pPr>
      <w:r w:rsidRPr="50C62566" w:rsidR="2E243942">
        <w:rPr>
          <w:rFonts w:ascii="Segoe UI" w:hAnsi="Segoe UI" w:eastAsia="Times New Roman" w:cs="Segoe UI"/>
          <w:b w:val="1"/>
          <w:bCs w:val="1"/>
          <w:sz w:val="28"/>
          <w:szCs w:val="28"/>
          <w:lang w:eastAsia="en-IN"/>
        </w:rPr>
        <w:t>References:</w:t>
      </w:r>
    </w:p>
    <w:p w:rsidR="6B32A237" w:rsidP="50C62566" w:rsidRDefault="6B32A237" w14:paraId="1AC86A7C" w14:textId="77777777" w14:noSpellErr="1">
      <w:pPr>
        <w:pStyle w:val="ListParagraph"/>
        <w:numPr>
          <w:ilvl w:val="0"/>
          <w:numId w:val="1"/>
        </w:numPr>
        <w:spacing w:before="240" w:after="240" w:line="240" w:lineRule="auto"/>
        <w:rPr>
          <w:rFonts w:ascii="Segoe UI" w:hAnsi="Segoe UI" w:eastAsia="Segoe UI" w:cs="Segoe UI"/>
          <w:b w:val="1"/>
          <w:bCs w:val="1"/>
          <w:sz w:val="22"/>
          <w:szCs w:val="22"/>
        </w:rPr>
      </w:pPr>
      <w:r w:rsidRPr="50C62566" w:rsidR="79E2FFF1">
        <w:rPr>
          <w:rFonts w:ascii="Segoe UI" w:hAnsi="Segoe UI" w:eastAsia="Segoe UI" w:cs="Segoe UI"/>
          <w:b w:val="1"/>
          <w:bCs w:val="1"/>
          <w:sz w:val="22"/>
          <w:szCs w:val="22"/>
        </w:rPr>
        <w:t xml:space="preserve">Nations U. Political declaration of the </w:t>
      </w:r>
      <w:r w:rsidRPr="50C62566" w:rsidR="79E2FFF1">
        <w:rPr>
          <w:rFonts w:ascii="Segoe UI" w:hAnsi="Segoe UI" w:eastAsia="Segoe UI" w:cs="Segoe UI"/>
          <w:b w:val="1"/>
          <w:bCs w:val="1"/>
          <w:sz w:val="22"/>
          <w:szCs w:val="22"/>
        </w:rPr>
        <w:t>high level</w:t>
      </w:r>
      <w:r w:rsidRPr="50C62566" w:rsidR="79E2FFF1">
        <w:rPr>
          <w:rFonts w:ascii="Segoe UI" w:hAnsi="Segoe UI" w:eastAsia="Segoe UI" w:cs="Segoe UI"/>
          <w:b w:val="1"/>
          <w:bCs w:val="1"/>
          <w:sz w:val="22"/>
          <w:szCs w:val="22"/>
        </w:rPr>
        <w:t xml:space="preserve"> meeting of the general assembly on antimicrobial resistance: draft resolution/</w:t>
      </w:r>
      <w:r w:rsidRPr="50C62566" w:rsidR="79E2FFF1">
        <w:rPr>
          <w:rFonts w:ascii="Segoe UI" w:hAnsi="Segoe UI" w:eastAsia="Segoe UI" w:cs="Segoe UI"/>
          <w:b w:val="1"/>
          <w:bCs w:val="1"/>
          <w:sz w:val="22"/>
          <w:szCs w:val="22"/>
        </w:rPr>
        <w:t>submitted</w:t>
      </w:r>
      <w:r w:rsidRPr="50C62566" w:rsidR="79E2FFF1">
        <w:rPr>
          <w:rFonts w:ascii="Segoe UI" w:hAnsi="Segoe UI" w:eastAsia="Segoe UI" w:cs="Segoe UI"/>
          <w:b w:val="1"/>
          <w:bCs w:val="1"/>
          <w:sz w:val="22"/>
          <w:szCs w:val="22"/>
        </w:rPr>
        <w:t xml:space="preserve"> by the president of the general assembly New York: UN (2016).</w:t>
      </w:r>
    </w:p>
    <w:p w:rsidR="32702148" w:rsidP="50C62566" w:rsidRDefault="32702148" w14:paraId="15A9DEAE" w14:textId="77777777" w14:noSpellErr="1">
      <w:pPr>
        <w:pStyle w:val="ListParagraph"/>
        <w:numPr>
          <w:ilvl w:val="0"/>
          <w:numId w:val="1"/>
        </w:numPr>
        <w:spacing w:before="240" w:after="240" w:line="240" w:lineRule="auto"/>
        <w:rPr>
          <w:rFonts w:ascii="Segoe UI" w:hAnsi="Segoe UI" w:eastAsia="Segoe UI" w:cs="Segoe UI"/>
          <w:b w:val="1"/>
          <w:bCs w:val="1"/>
          <w:sz w:val="22"/>
          <w:szCs w:val="22"/>
        </w:rPr>
      </w:pPr>
      <w:r w:rsidRPr="50C62566" w:rsidR="2B5C4F86">
        <w:rPr>
          <w:rFonts w:ascii="Segoe UI" w:hAnsi="Segoe UI" w:eastAsia="Segoe UI" w:cs="Segoe UI"/>
          <w:b w:val="1"/>
          <w:bCs w:val="1"/>
          <w:sz w:val="22"/>
          <w:szCs w:val="22"/>
        </w:rPr>
        <w:t>World Health Organization. Global action plan on antimicrobial resistance. World Health Organization (2015)</w:t>
      </w:r>
    </w:p>
    <w:p w:rsidR="264F4F17" w:rsidP="50C62566" w:rsidRDefault="264F4F17" w14:paraId="415A8EAE" w14:textId="2415EA2E">
      <w:pPr>
        <w:pStyle w:val="ListParagraph"/>
        <w:numPr>
          <w:ilvl w:val="0"/>
          <w:numId w:val="1"/>
        </w:numPr>
        <w:spacing w:before="240" w:after="240" w:line="240" w:lineRule="auto"/>
        <w:rPr>
          <w:rFonts w:ascii="Segoe UI" w:hAnsi="Segoe UI" w:eastAsia="Segoe UI" w:cs="Segoe UI"/>
          <w:b w:val="1"/>
          <w:bCs w:val="1"/>
          <w:sz w:val="22"/>
          <w:szCs w:val="22"/>
        </w:rPr>
      </w:pPr>
      <w:r w:rsidRPr="50C62566" w:rsidR="264F4F17">
        <w:rPr>
          <w:rFonts w:ascii="Segoe UI" w:hAnsi="Segoe UI" w:eastAsia="Segoe UI" w:cs="Segoe UI"/>
          <w:b w:val="1"/>
          <w:bCs w:val="1"/>
          <w:sz w:val="22"/>
          <w:szCs w:val="22"/>
        </w:rPr>
        <w:t xml:space="preserve">Murray CJ, Ikuta KS, Sharara F, </w:t>
      </w:r>
      <w:r w:rsidRPr="50C62566" w:rsidR="264F4F17">
        <w:rPr>
          <w:rFonts w:ascii="Segoe UI" w:hAnsi="Segoe UI" w:eastAsia="Segoe UI" w:cs="Segoe UI"/>
          <w:b w:val="1"/>
          <w:bCs w:val="1"/>
          <w:sz w:val="22"/>
          <w:szCs w:val="22"/>
        </w:rPr>
        <w:t>Swetschinski</w:t>
      </w:r>
      <w:r w:rsidRPr="50C62566" w:rsidR="264F4F17">
        <w:rPr>
          <w:rFonts w:ascii="Segoe UI" w:hAnsi="Segoe UI" w:eastAsia="Segoe UI" w:cs="Segoe UI"/>
          <w:b w:val="1"/>
          <w:bCs w:val="1"/>
          <w:sz w:val="22"/>
          <w:szCs w:val="22"/>
        </w:rPr>
        <w:t xml:space="preserve"> L, Aguilar GR, Gray A, et al. Global burden of bacterial antimicrobial resistance in 2019: a systematic analysis. Lancet. (2022) 399:629–55. </w:t>
      </w:r>
      <w:r w:rsidRPr="50C62566" w:rsidR="264F4F17">
        <w:rPr>
          <w:rFonts w:ascii="Segoe UI" w:hAnsi="Segoe UI" w:eastAsia="Segoe UI" w:cs="Segoe UI"/>
          <w:b w:val="1"/>
          <w:bCs w:val="1"/>
          <w:sz w:val="22"/>
          <w:szCs w:val="22"/>
        </w:rPr>
        <w:t>doi</w:t>
      </w:r>
      <w:r w:rsidRPr="50C62566" w:rsidR="264F4F17">
        <w:rPr>
          <w:rFonts w:ascii="Segoe UI" w:hAnsi="Segoe UI" w:eastAsia="Segoe UI" w:cs="Segoe UI"/>
          <w:b w:val="1"/>
          <w:bCs w:val="1"/>
          <w:sz w:val="22"/>
          <w:szCs w:val="22"/>
        </w:rPr>
        <w:t>: 10.1016/S0140-6736(21)02724-0</w:t>
      </w:r>
      <w:r w:rsidRPr="50C62566" w:rsidR="264F4F17">
        <w:rPr>
          <w:rFonts w:ascii="Segoe UI" w:hAnsi="Segoe UI" w:eastAsia="Segoe UI" w:cs="Segoe UI"/>
          <w:b w:val="1"/>
          <w:bCs w:val="1"/>
          <w:sz w:val="22"/>
          <w:szCs w:val="22"/>
        </w:rPr>
        <w:t xml:space="preserve">.  </w:t>
      </w:r>
    </w:p>
    <w:p w:rsidR="20B12253" w:rsidP="50C62566" w:rsidRDefault="20B12253" w14:paraId="4AA0C2AC" w14:textId="77777777" w14:noSpellErr="1">
      <w:pPr>
        <w:pStyle w:val="ListParagraph"/>
        <w:numPr>
          <w:ilvl w:val="0"/>
          <w:numId w:val="1"/>
        </w:numPr>
        <w:spacing w:before="240" w:after="240" w:line="240" w:lineRule="auto"/>
        <w:rPr>
          <w:rFonts w:ascii="Segoe UI" w:hAnsi="Segoe UI" w:eastAsia="Segoe UI" w:cs="Segoe UI"/>
          <w:b w:val="1"/>
          <w:bCs w:val="1"/>
          <w:sz w:val="22"/>
          <w:szCs w:val="22"/>
        </w:rPr>
      </w:pPr>
      <w:r w:rsidRPr="50C62566" w:rsidR="7BA29C3D">
        <w:rPr>
          <w:rFonts w:ascii="Segoe UI" w:hAnsi="Segoe UI" w:eastAsia="Segoe UI" w:cs="Segoe UI"/>
          <w:b w:val="1"/>
          <w:bCs w:val="1"/>
          <w:sz w:val="22"/>
          <w:szCs w:val="22"/>
        </w:rPr>
        <w:t xml:space="preserve">Levy, S.B. and Marshall, B. (2004) ‘Antibacterial resistance worldwide: Causes, challenges and responses’, </w:t>
      </w:r>
      <w:r w:rsidRPr="50C62566" w:rsidR="7BA29C3D">
        <w:rPr>
          <w:rFonts w:ascii="Segoe UI" w:hAnsi="Segoe UI" w:eastAsia="Segoe UI" w:cs="Segoe UI"/>
          <w:b w:val="1"/>
          <w:bCs w:val="1"/>
          <w:i w:val="1"/>
          <w:iCs w:val="1"/>
          <w:sz w:val="22"/>
          <w:szCs w:val="22"/>
        </w:rPr>
        <w:t>Nature Medicine</w:t>
      </w:r>
      <w:r w:rsidRPr="50C62566" w:rsidR="7BA29C3D">
        <w:rPr>
          <w:rFonts w:ascii="Segoe UI" w:hAnsi="Segoe UI" w:eastAsia="Segoe UI" w:cs="Segoe UI"/>
          <w:b w:val="1"/>
          <w:bCs w:val="1"/>
          <w:sz w:val="22"/>
          <w:szCs w:val="22"/>
        </w:rPr>
        <w:t>, 10(S12). doi:10.1038/nm1145.</w:t>
      </w:r>
    </w:p>
    <w:p w:rsidR="3E3FB084" w:rsidP="50C62566" w:rsidRDefault="3E3FB084" w14:paraId="145926C4" w14:textId="77777777" w14:noSpellErr="1">
      <w:pPr>
        <w:pStyle w:val="ListParagraph"/>
        <w:numPr>
          <w:ilvl w:val="0"/>
          <w:numId w:val="1"/>
        </w:numPr>
        <w:spacing w:before="240" w:after="240" w:line="240" w:lineRule="auto"/>
        <w:rPr>
          <w:rFonts w:ascii="Segoe UI" w:hAnsi="Segoe UI" w:eastAsia="Segoe UI" w:cs="Segoe UI"/>
          <w:b w:val="1"/>
          <w:bCs w:val="1"/>
          <w:sz w:val="22"/>
          <w:szCs w:val="22"/>
        </w:rPr>
      </w:pPr>
      <w:r w:rsidRPr="50C62566" w:rsidR="19A9CA1D">
        <w:rPr>
          <w:rFonts w:ascii="Segoe UI" w:hAnsi="Segoe UI" w:eastAsia="Segoe UI" w:cs="Segoe UI"/>
          <w:b w:val="1"/>
          <w:bCs w:val="1"/>
          <w:sz w:val="22"/>
          <w:szCs w:val="22"/>
        </w:rPr>
        <w:t xml:space="preserve"> </w:t>
      </w:r>
      <w:r w:rsidRPr="50C62566" w:rsidR="702EA37E">
        <w:rPr>
          <w:rFonts w:ascii="Segoe UI" w:hAnsi="Segoe UI" w:eastAsia="Segoe UI" w:cs="Segoe UI"/>
          <w:b w:val="1"/>
          <w:bCs w:val="1"/>
          <w:sz w:val="22"/>
          <w:szCs w:val="22"/>
        </w:rPr>
        <w:t xml:space="preserve">Antimicrobial resistance [WWW Document], </w:t>
      </w:r>
      <w:r w:rsidRPr="50C62566" w:rsidR="702EA37E">
        <w:rPr>
          <w:rFonts w:ascii="Segoe UI" w:hAnsi="Segoe UI" w:eastAsia="Segoe UI" w:cs="Segoe UI"/>
          <w:b w:val="1"/>
          <w:bCs w:val="1"/>
          <w:sz w:val="22"/>
          <w:szCs w:val="22"/>
        </w:rPr>
        <w:t>n.d. .</w:t>
      </w:r>
      <w:r w:rsidRPr="50C62566" w:rsidR="702EA37E">
        <w:rPr>
          <w:rFonts w:ascii="Segoe UI" w:hAnsi="Segoe UI" w:eastAsia="Segoe UI" w:cs="Segoe UI"/>
          <w:b w:val="1"/>
          <w:bCs w:val="1"/>
          <w:sz w:val="22"/>
          <w:szCs w:val="22"/>
        </w:rPr>
        <w:t xml:space="preserve"> World Health Organization. URL </w:t>
      </w:r>
      <w:hyperlink r:id="R1b671119fe9a4b7c">
        <w:r w:rsidRPr="50C62566" w:rsidR="702EA37E">
          <w:rPr>
            <w:rStyle w:val="Hyperlink"/>
            <w:rFonts w:ascii="Segoe UI" w:hAnsi="Segoe UI" w:eastAsia="Segoe UI" w:cs="Segoe UI"/>
            <w:b w:val="1"/>
            <w:bCs w:val="1"/>
            <w:sz w:val="22"/>
            <w:szCs w:val="22"/>
          </w:rPr>
          <w:t>https://www.who.int/news-room/fact-sheets/detail/antim</w:t>
        </w:r>
        <w:r w:rsidRPr="50C62566" w:rsidR="702EA37E">
          <w:rPr>
            <w:rStyle w:val="Hyperlink"/>
            <w:rFonts w:ascii="Segoe UI" w:hAnsi="Segoe UI" w:eastAsia="Segoe UI" w:cs="Segoe UI"/>
            <w:b w:val="1"/>
            <w:bCs w:val="1"/>
            <w:sz w:val="22"/>
            <w:szCs w:val="22"/>
          </w:rPr>
          <w:t>i</w:t>
        </w:r>
        <w:r w:rsidRPr="50C62566" w:rsidR="702EA37E">
          <w:rPr>
            <w:rStyle w:val="Hyperlink"/>
            <w:rFonts w:ascii="Segoe UI" w:hAnsi="Segoe UI" w:eastAsia="Segoe UI" w:cs="Segoe UI"/>
            <w:b w:val="1"/>
            <w:bCs w:val="1"/>
            <w:sz w:val="22"/>
            <w:szCs w:val="22"/>
          </w:rPr>
          <w:t>crobial-resistance/</w:t>
        </w:r>
      </w:hyperlink>
      <w:r w:rsidRPr="50C62566" w:rsidR="702EA37E">
        <w:rPr>
          <w:rFonts w:ascii="Segoe UI" w:hAnsi="Segoe UI" w:eastAsia="Segoe UI" w:cs="Segoe UI"/>
          <w:b w:val="1"/>
          <w:bCs w:val="1"/>
          <w:sz w:val="22"/>
          <w:szCs w:val="22"/>
        </w:rPr>
        <w:t xml:space="preserve"> (accessed 11.6.23).</w:t>
      </w:r>
    </w:p>
    <w:p w:rsidR="57D999C5" w:rsidP="50C62566" w:rsidRDefault="57D999C5" w14:paraId="3B30DE5B" w14:textId="77777777" w14:noSpellErr="1">
      <w:pPr>
        <w:pStyle w:val="ListParagraph"/>
        <w:numPr>
          <w:ilvl w:val="0"/>
          <w:numId w:val="1"/>
        </w:numPr>
        <w:spacing w:before="240" w:after="240" w:line="240" w:lineRule="auto"/>
        <w:rPr>
          <w:rFonts w:ascii="Segoe UI" w:hAnsi="Segoe UI" w:eastAsia="Segoe UI" w:cs="Segoe UI"/>
          <w:b w:val="1"/>
          <w:bCs w:val="1"/>
          <w:sz w:val="22"/>
          <w:szCs w:val="22"/>
        </w:rPr>
      </w:pPr>
      <w:r w:rsidRPr="50C62566" w:rsidR="77526399">
        <w:rPr>
          <w:rFonts w:ascii="Segoe UI" w:hAnsi="Segoe UI" w:eastAsia="Segoe UI" w:cs="Segoe UI"/>
          <w:b w:val="1"/>
          <w:bCs w:val="1"/>
          <w:sz w:val="22"/>
          <w:szCs w:val="22"/>
        </w:rPr>
        <w:t xml:space="preserve">Tang, R. </w:t>
      </w:r>
      <w:r w:rsidRPr="50C62566" w:rsidR="77526399">
        <w:rPr>
          <w:rFonts w:ascii="Segoe UI" w:hAnsi="Segoe UI" w:eastAsia="Segoe UI" w:cs="Segoe UI"/>
          <w:b w:val="1"/>
          <w:bCs w:val="1"/>
          <w:i w:val="1"/>
          <w:iCs w:val="1"/>
          <w:sz w:val="22"/>
          <w:szCs w:val="22"/>
        </w:rPr>
        <w:t>et al.</w:t>
      </w:r>
      <w:r w:rsidRPr="50C62566" w:rsidR="77526399">
        <w:rPr>
          <w:rFonts w:ascii="Segoe UI" w:hAnsi="Segoe UI" w:eastAsia="Segoe UI" w:cs="Segoe UI"/>
          <w:b w:val="1"/>
          <w:bCs w:val="1"/>
          <w:sz w:val="22"/>
          <w:szCs w:val="22"/>
        </w:rPr>
        <w:t xml:space="preserve"> (2022) ‘Machine learning in predicting antimicrobial resistance: A systematic review and meta-analysis’, </w:t>
      </w:r>
      <w:r w:rsidRPr="50C62566" w:rsidR="77526399">
        <w:rPr>
          <w:rFonts w:ascii="Segoe UI" w:hAnsi="Segoe UI" w:eastAsia="Segoe UI" w:cs="Segoe UI"/>
          <w:b w:val="1"/>
          <w:bCs w:val="1"/>
          <w:i w:val="1"/>
          <w:iCs w:val="1"/>
          <w:sz w:val="22"/>
          <w:szCs w:val="22"/>
        </w:rPr>
        <w:t>International Journal of Antimicrobial Agents</w:t>
      </w:r>
      <w:r w:rsidRPr="50C62566" w:rsidR="77526399">
        <w:rPr>
          <w:rFonts w:ascii="Segoe UI" w:hAnsi="Segoe UI" w:eastAsia="Segoe UI" w:cs="Segoe UI"/>
          <w:b w:val="1"/>
          <w:bCs w:val="1"/>
          <w:sz w:val="22"/>
          <w:szCs w:val="22"/>
        </w:rPr>
        <w:t xml:space="preserve">, 60(5–6), p. 106684. </w:t>
      </w:r>
      <w:r w:rsidRPr="50C62566" w:rsidR="77526399">
        <w:rPr>
          <w:rFonts w:ascii="Segoe UI" w:hAnsi="Segoe UI" w:eastAsia="Segoe UI" w:cs="Segoe UI"/>
          <w:b w:val="1"/>
          <w:bCs w:val="1"/>
          <w:sz w:val="22"/>
          <w:szCs w:val="22"/>
        </w:rPr>
        <w:t>doi:10.1016/j.ijantimicag</w:t>
      </w:r>
      <w:r w:rsidRPr="50C62566" w:rsidR="77526399">
        <w:rPr>
          <w:rFonts w:ascii="Segoe UI" w:hAnsi="Segoe UI" w:eastAsia="Segoe UI" w:cs="Segoe UI"/>
          <w:b w:val="1"/>
          <w:bCs w:val="1"/>
          <w:sz w:val="22"/>
          <w:szCs w:val="22"/>
        </w:rPr>
        <w:t>.2022.106684.</w:t>
      </w:r>
    </w:p>
    <w:p w:rsidR="535B06E7" w:rsidP="50C62566" w:rsidRDefault="04A3F644" w14:paraId="5CCF28E4" w14:textId="77777777">
      <w:pPr>
        <w:pStyle w:val="ListParagraph"/>
        <w:numPr>
          <w:ilvl w:val="0"/>
          <w:numId w:val="1"/>
        </w:numPr>
        <w:spacing w:before="240" w:after="240" w:line="240" w:lineRule="auto"/>
        <w:rPr>
          <w:rFonts w:ascii="Segoe UI" w:hAnsi="Segoe UI" w:eastAsia="Segoe UI" w:cs="Segoe UI"/>
          <w:b w:val="1"/>
          <w:bCs w:val="1"/>
          <w:sz w:val="22"/>
          <w:szCs w:val="22"/>
        </w:rPr>
      </w:pPr>
      <w:r w:rsidRPr="50C62566" w:rsidR="08BA81A2">
        <w:rPr>
          <w:rFonts w:ascii="Segoe UI" w:hAnsi="Segoe UI" w:eastAsia="Segoe UI" w:cs="Segoe UI"/>
          <w:b w:val="1"/>
          <w:bCs w:val="1"/>
          <w:sz w:val="22"/>
          <w:szCs w:val="22"/>
        </w:rPr>
        <w:t>Rajpurkar</w:t>
      </w:r>
      <w:r w:rsidRPr="50C62566" w:rsidR="08BA81A2">
        <w:rPr>
          <w:rFonts w:ascii="Segoe UI" w:hAnsi="Segoe UI" w:eastAsia="Segoe UI" w:cs="Segoe UI"/>
          <w:b w:val="1"/>
          <w:bCs w:val="1"/>
          <w:sz w:val="22"/>
          <w:szCs w:val="22"/>
        </w:rPr>
        <w:t>, P., Chen, E., Banerjee, O., Topol, E.J., 2022. Ai in Health and Medicine. Nature Medicine 28, 31–38.</w:t>
      </w:r>
    </w:p>
    <w:p w:rsidR="535B06E7" w:rsidP="50C62566" w:rsidRDefault="7A78A9E0" w14:paraId="126098E2" w14:textId="77777777">
      <w:pPr>
        <w:pStyle w:val="ListParagraph"/>
        <w:numPr>
          <w:ilvl w:val="0"/>
          <w:numId w:val="1"/>
        </w:numPr>
        <w:spacing w:before="240" w:after="240" w:line="240" w:lineRule="auto"/>
        <w:rPr>
          <w:rFonts w:ascii="Segoe UI" w:hAnsi="Segoe UI" w:eastAsia="Segoe UI" w:cs="Segoe UI"/>
          <w:b w:val="1"/>
          <w:bCs w:val="1"/>
          <w:color w:val="000000" w:themeColor="text1"/>
          <w:sz w:val="22"/>
          <w:szCs w:val="22"/>
        </w:rPr>
      </w:pPr>
      <w:r w:rsidRPr="50C62566" w:rsidR="1DFF5218">
        <w:rPr>
          <w:rFonts w:ascii="Segoe UI" w:hAnsi="Segoe UI" w:eastAsia="Segoe UI" w:cs="Segoe UI"/>
          <w:b w:val="1"/>
          <w:bCs w:val="1"/>
          <w:color w:val="000000" w:themeColor="text1" w:themeTint="FF" w:themeShade="FF"/>
          <w:sz w:val="22"/>
          <w:szCs w:val="22"/>
        </w:rPr>
        <w:t xml:space="preserve">Waddington, C.; Carey, M.E.; </w:t>
      </w:r>
      <w:r w:rsidRPr="50C62566" w:rsidR="1DFF5218">
        <w:rPr>
          <w:rFonts w:ascii="Segoe UI" w:hAnsi="Segoe UI" w:eastAsia="Segoe UI" w:cs="Segoe UI"/>
          <w:b w:val="1"/>
          <w:bCs w:val="1"/>
          <w:color w:val="000000" w:themeColor="text1" w:themeTint="FF" w:themeShade="FF"/>
          <w:sz w:val="22"/>
          <w:szCs w:val="22"/>
        </w:rPr>
        <w:t>Boinett</w:t>
      </w:r>
      <w:r w:rsidRPr="50C62566" w:rsidR="1DFF5218">
        <w:rPr>
          <w:rFonts w:ascii="Segoe UI" w:hAnsi="Segoe UI" w:eastAsia="Segoe UI" w:cs="Segoe UI"/>
          <w:b w:val="1"/>
          <w:bCs w:val="1"/>
          <w:color w:val="000000" w:themeColor="text1" w:themeTint="FF" w:themeShade="FF"/>
          <w:sz w:val="22"/>
          <w:szCs w:val="22"/>
        </w:rPr>
        <w:t>, C.J.; Higginson, E.; Veeraraghavan, B.; Baker, S. Exploiting genomics to mitigate the public health impact of antimicrobial resistance. Genome Med. 2022, 14, 15.</w:t>
      </w:r>
    </w:p>
    <w:p w:rsidR="535B06E7" w:rsidP="50C62566" w:rsidRDefault="204A8D3A" w14:paraId="1ED5D8B7" w14:textId="77777777" w14:noSpellErr="1">
      <w:pPr>
        <w:pStyle w:val="ListParagraph"/>
        <w:numPr>
          <w:ilvl w:val="0"/>
          <w:numId w:val="1"/>
        </w:numPr>
        <w:spacing w:before="240" w:after="240" w:line="240" w:lineRule="auto"/>
        <w:rPr>
          <w:rFonts w:ascii="Segoe UI" w:hAnsi="Segoe UI" w:eastAsia="Segoe UI" w:cs="Segoe UI"/>
          <w:b w:val="1"/>
          <w:bCs w:val="1"/>
          <w:color w:val="000000" w:themeColor="text1"/>
          <w:sz w:val="22"/>
          <w:szCs w:val="22"/>
        </w:rPr>
      </w:pPr>
      <w:r w:rsidRPr="50C62566" w:rsidR="49806CB6">
        <w:rPr>
          <w:rFonts w:ascii="Segoe UI" w:hAnsi="Segoe UI" w:eastAsia="Segoe UI" w:cs="Segoe UI"/>
          <w:b w:val="1"/>
          <w:bCs w:val="1"/>
          <w:color w:val="000000" w:themeColor="text1" w:themeTint="FF" w:themeShade="FF"/>
          <w:sz w:val="22"/>
          <w:szCs w:val="22"/>
        </w:rPr>
        <w:t>Saka Gianni</w:t>
      </w:r>
      <w:r w:rsidRPr="50C62566" w:rsidR="233113D1">
        <w:rPr>
          <w:rFonts w:ascii="Segoe UI" w:hAnsi="Segoe UI" w:eastAsia="Segoe UI" w:cs="Segoe UI"/>
          <w:b w:val="1"/>
          <w:bCs w:val="1"/>
          <w:color w:val="000000" w:themeColor="text1" w:themeTint="FF" w:themeShade="FF"/>
          <w:sz w:val="22"/>
          <w:szCs w:val="22"/>
        </w:rPr>
        <w:t xml:space="preserve">, A. et al. (2023) Machine learning applications in antimicrobial resistance, </w:t>
      </w:r>
      <w:r w:rsidRPr="50C62566" w:rsidR="3FBDAF31">
        <w:rPr>
          <w:rFonts w:ascii="Segoe UI" w:hAnsi="Segoe UI" w:eastAsia="Segoe UI" w:cs="Segoe UI"/>
          <w:b w:val="1"/>
          <w:bCs w:val="1"/>
          <w:color w:val="000000" w:themeColor="text1" w:themeTint="FF" w:themeShade="FF"/>
          <w:sz w:val="22"/>
          <w:szCs w:val="22"/>
        </w:rPr>
        <w:t>Encyclopaedia</w:t>
      </w:r>
      <w:r w:rsidRPr="50C62566" w:rsidR="233113D1">
        <w:rPr>
          <w:rFonts w:ascii="Segoe UI" w:hAnsi="Segoe UI" w:eastAsia="Segoe UI" w:cs="Segoe UI"/>
          <w:b w:val="1"/>
          <w:bCs w:val="1"/>
          <w:color w:val="000000" w:themeColor="text1" w:themeTint="FF" w:themeShade="FF"/>
          <w:sz w:val="22"/>
          <w:szCs w:val="22"/>
        </w:rPr>
        <w:t>. Available at</w:t>
      </w:r>
      <w:r w:rsidRPr="50C62566" w:rsidR="233113D1">
        <w:rPr>
          <w:rFonts w:ascii="Segoe UI" w:hAnsi="Segoe UI" w:eastAsia="Segoe UI" w:cs="Segoe UI"/>
          <w:b w:val="1"/>
          <w:bCs w:val="1"/>
          <w:color w:val="171717" w:themeColor="background2" w:themeTint="FF" w:themeShade="1A"/>
          <w:sz w:val="22"/>
          <w:szCs w:val="22"/>
        </w:rPr>
        <w:t xml:space="preserve">: </w:t>
      </w:r>
      <w:hyperlink w:anchor="ref_2" r:id="Re55edf6bafa341eb">
        <w:r w:rsidRPr="50C62566" w:rsidR="233113D1">
          <w:rPr>
            <w:rStyle w:val="Hyperlink"/>
            <w:rFonts w:ascii="Segoe UI" w:hAnsi="Segoe UI" w:eastAsia="Segoe UI" w:cs="Segoe UI"/>
            <w:b w:val="1"/>
            <w:bCs w:val="1"/>
            <w:color w:val="171717" w:themeColor="background2" w:themeTint="FF" w:themeShade="1A"/>
            <w:sz w:val="22"/>
            <w:szCs w:val="22"/>
          </w:rPr>
          <w:t>https://encyclopedia.pub/entry/41695#ref_2</w:t>
        </w:r>
      </w:hyperlink>
      <w:r w:rsidRPr="50C62566" w:rsidR="233113D1">
        <w:rPr>
          <w:rFonts w:ascii="Segoe UI" w:hAnsi="Segoe UI" w:eastAsia="Segoe UI" w:cs="Segoe UI"/>
          <w:b w:val="1"/>
          <w:bCs w:val="1"/>
          <w:color w:val="171717" w:themeColor="background2" w:themeTint="FF" w:themeShade="1A"/>
          <w:sz w:val="22"/>
          <w:szCs w:val="22"/>
        </w:rPr>
        <w:t xml:space="preserve"> (Accessed: 07 November 2023)</w:t>
      </w:r>
      <w:r w:rsidRPr="50C62566" w:rsidR="233113D1">
        <w:rPr>
          <w:rFonts w:ascii="Segoe UI" w:hAnsi="Segoe UI" w:eastAsia="Segoe UI" w:cs="Segoe UI"/>
          <w:b w:val="1"/>
          <w:bCs w:val="1"/>
          <w:color w:val="000000" w:themeColor="text1" w:themeTint="FF" w:themeShade="FF"/>
          <w:sz w:val="22"/>
          <w:szCs w:val="22"/>
        </w:rPr>
        <w:t>.</w:t>
      </w:r>
    </w:p>
    <w:p w:rsidR="535B06E7" w:rsidP="50C62566" w:rsidRDefault="2434D5A7" w14:paraId="0CE7AA51" w14:textId="77777777" w14:noSpellErr="1">
      <w:pPr>
        <w:pStyle w:val="ListParagraph"/>
        <w:numPr>
          <w:ilvl w:val="0"/>
          <w:numId w:val="1"/>
        </w:numPr>
        <w:spacing w:before="240" w:after="240" w:line="240" w:lineRule="auto"/>
        <w:rPr>
          <w:rFonts w:ascii="Segoe UI" w:hAnsi="Segoe UI" w:eastAsia="Segoe UI" w:cs="Segoe UI"/>
          <w:b w:val="1"/>
          <w:bCs w:val="1"/>
          <w:sz w:val="22"/>
          <w:szCs w:val="22"/>
        </w:rPr>
      </w:pPr>
      <w:r w:rsidRPr="50C62566" w:rsidR="7FC00330">
        <w:rPr>
          <w:rFonts w:ascii="Segoe UI" w:hAnsi="Segoe UI" w:eastAsia="Segoe UI" w:cs="Segoe UI"/>
          <w:b w:val="1"/>
          <w:bCs w:val="1"/>
          <w:sz w:val="22"/>
          <w:szCs w:val="22"/>
        </w:rPr>
        <w:t>Sharma, R., Shrivastava, S., Singh, S.K., Kumar, A., Singh, A.K., Saxena, S., 2023. Artificial Intelligence-based model for predicting the minimum inhibitory concentration of antibacterial peptides against ESKAPEE pathogens. IEEE Journal of Biomedical and Health Informatics 1–10.</w:t>
      </w:r>
      <w:r w:rsidRPr="50C62566" w:rsidR="25ADE682">
        <w:rPr>
          <w:rFonts w:ascii="Segoe UI" w:hAnsi="Segoe UI" w:eastAsia="Segoe UI" w:cs="Segoe UI"/>
          <w:b w:val="1"/>
          <w:bCs w:val="1"/>
          <w:sz w:val="22"/>
          <w:szCs w:val="22"/>
        </w:rPr>
        <w:t xml:space="preserve"> </w:t>
      </w:r>
      <w:r w:rsidRPr="50C62566" w:rsidR="25ADE682">
        <w:rPr>
          <w:rFonts w:ascii="Segoe UI" w:hAnsi="Segoe UI" w:eastAsia="Segoe UI" w:cs="Segoe UI"/>
          <w:b w:val="1"/>
          <w:bCs w:val="1"/>
          <w:sz w:val="22"/>
          <w:szCs w:val="22"/>
        </w:rPr>
        <w:t>(Sharma et al., 2023)</w:t>
      </w:r>
    </w:p>
    <w:p w:rsidR="6528EAB0" w:rsidP="50C62566" w:rsidRDefault="6528EAB0" w14:paraId="2E7DA3FE" w14:textId="461BFF8D">
      <w:pPr>
        <w:pStyle w:val="ListParagraph"/>
        <w:numPr>
          <w:ilvl w:val="0"/>
          <w:numId w:val="1"/>
        </w:numPr>
        <w:spacing w:before="240" w:after="240" w:line="240" w:lineRule="auto"/>
        <w:rPr>
          <w:rFonts w:ascii="Segoe UI" w:hAnsi="Segoe UI" w:eastAsia="Segoe UI" w:cs="Segoe UI"/>
          <w:b w:val="1"/>
          <w:bCs w:val="1"/>
          <w:sz w:val="22"/>
          <w:szCs w:val="22"/>
        </w:rPr>
      </w:pPr>
      <w:r w:rsidRPr="50C62566" w:rsidR="5A87FEAE">
        <w:rPr>
          <w:rFonts w:ascii="Segoe UI" w:hAnsi="Segoe UI" w:eastAsia="Segoe UI" w:cs="Segoe UI"/>
          <w:b w:val="1"/>
          <w:bCs w:val="1"/>
          <w:sz w:val="22"/>
          <w:szCs w:val="22"/>
        </w:rPr>
        <w:t>McFadden, B.R., Reynolds, M., Inglis, T.J., 2023. Developing machine learning systems worthy of trust for infection science: A requirement for future implementation into clinical practice. Frontiers in Digital Health 5.</w:t>
      </w:r>
      <w:r w:rsidRPr="50C62566" w:rsidR="5A87FEAE">
        <w:rPr>
          <w:rFonts w:ascii="Segoe UI" w:hAnsi="Segoe UI" w:eastAsia="Segoe UI" w:cs="Segoe UI"/>
          <w:b w:val="1"/>
          <w:bCs w:val="1"/>
          <w:sz w:val="22"/>
          <w:szCs w:val="22"/>
        </w:rPr>
        <w:t xml:space="preserve"> </w:t>
      </w:r>
    </w:p>
    <w:p w:rsidR="535B06E7" w:rsidP="50C62566" w:rsidRDefault="6F77D6B7" w14:paraId="25091474" w14:textId="77777777">
      <w:pPr>
        <w:pStyle w:val="ListParagraph"/>
        <w:numPr>
          <w:ilvl w:val="0"/>
          <w:numId w:val="1"/>
        </w:numPr>
        <w:spacing w:before="240" w:after="240" w:line="240" w:lineRule="auto"/>
        <w:rPr>
          <w:rFonts w:ascii="Segoe UI" w:hAnsi="Segoe UI" w:eastAsia="Segoe UI" w:cs="Segoe UI"/>
          <w:b w:val="1"/>
          <w:bCs w:val="1"/>
          <w:sz w:val="22"/>
          <w:szCs w:val="22"/>
        </w:rPr>
      </w:pPr>
      <w:r w:rsidRPr="50C62566" w:rsidR="01BD70A3">
        <w:rPr>
          <w:rFonts w:ascii="Segoe UI" w:hAnsi="Segoe UI" w:eastAsia="Segoe UI" w:cs="Segoe UI"/>
          <w:b w:val="1"/>
          <w:bCs w:val="1"/>
          <w:sz w:val="22"/>
          <w:szCs w:val="22"/>
        </w:rPr>
        <w:t>Lluka</w:t>
      </w:r>
      <w:r w:rsidRPr="50C62566" w:rsidR="01BD70A3">
        <w:rPr>
          <w:rFonts w:ascii="Segoe UI" w:hAnsi="Segoe UI" w:eastAsia="Segoe UI" w:cs="Segoe UI"/>
          <w:b w:val="1"/>
          <w:bCs w:val="1"/>
          <w:sz w:val="22"/>
          <w:szCs w:val="22"/>
        </w:rPr>
        <w:t>, T., Stokes, J.M., 2022. Antibiotic discovery in the artificial intelligence era. Annals of the New York Academy of Sciences 1519, 74–93.</w:t>
      </w:r>
      <w:r w:rsidRPr="50C62566" w:rsidR="01BD70A3">
        <w:rPr>
          <w:rFonts w:ascii="Segoe UI" w:hAnsi="Segoe UI" w:eastAsia="Segoe UI" w:cs="Segoe UI"/>
          <w:b w:val="1"/>
          <w:bCs w:val="1"/>
          <w:sz w:val="22"/>
          <w:szCs w:val="22"/>
        </w:rPr>
        <w:t xml:space="preserve"> </w:t>
      </w:r>
      <w:r w:rsidRPr="50C62566" w:rsidR="01BD70A3">
        <w:rPr>
          <w:rFonts w:ascii="Segoe UI" w:hAnsi="Segoe UI" w:eastAsia="Segoe UI" w:cs="Segoe UI"/>
          <w:b w:val="1"/>
          <w:bCs w:val="1"/>
          <w:sz w:val="22"/>
          <w:szCs w:val="22"/>
        </w:rPr>
        <w:t>(</w:t>
      </w:r>
      <w:r w:rsidRPr="50C62566" w:rsidR="01BD70A3">
        <w:rPr>
          <w:rFonts w:ascii="Segoe UI" w:hAnsi="Segoe UI" w:eastAsia="Segoe UI" w:cs="Segoe UI"/>
          <w:b w:val="1"/>
          <w:bCs w:val="1"/>
          <w:sz w:val="22"/>
          <w:szCs w:val="22"/>
        </w:rPr>
        <w:t>Lluka</w:t>
      </w:r>
      <w:r w:rsidRPr="50C62566" w:rsidR="01BD70A3">
        <w:rPr>
          <w:rFonts w:ascii="Segoe UI" w:hAnsi="Segoe UI" w:eastAsia="Segoe UI" w:cs="Segoe UI"/>
          <w:b w:val="1"/>
          <w:bCs w:val="1"/>
          <w:sz w:val="22"/>
          <w:szCs w:val="22"/>
        </w:rPr>
        <w:t xml:space="preserve"> &amp; Stokes, 2022)</w:t>
      </w:r>
    </w:p>
    <w:p w:rsidR="535B06E7" w:rsidP="50C62566" w:rsidRDefault="7C1F6532" w14:paraId="68625D10" w14:textId="5B758C5A">
      <w:pPr>
        <w:pStyle w:val="ListParagraph"/>
        <w:numPr>
          <w:ilvl w:val="0"/>
          <w:numId w:val="1"/>
        </w:numPr>
        <w:spacing w:before="240" w:after="240" w:line="240" w:lineRule="auto"/>
        <w:rPr>
          <w:rFonts w:ascii="Segoe UI" w:hAnsi="Segoe UI" w:eastAsia="Segoe UI" w:cs="Segoe UI"/>
          <w:b w:val="1"/>
          <w:bCs w:val="1"/>
          <w:sz w:val="22"/>
          <w:szCs w:val="22"/>
        </w:rPr>
      </w:pPr>
      <w:r w:rsidRPr="50C62566" w:rsidR="1F4DE126">
        <w:rPr>
          <w:rFonts w:ascii="Segoe UI" w:hAnsi="Segoe UI" w:eastAsia="Segoe UI" w:cs="Segoe UI"/>
          <w:b w:val="1"/>
          <w:bCs w:val="1"/>
          <w:sz w:val="22"/>
          <w:szCs w:val="22"/>
        </w:rPr>
        <w:t xml:space="preserve">Fernandes, F.C., Cardoso, M.H., Gil-Ley, A., Luchi, L.V., da Silva, M.G., Macedo, </w:t>
      </w:r>
      <w:r w:rsidRPr="50C62566" w:rsidR="1F4DE126">
        <w:rPr>
          <w:rFonts w:ascii="Segoe UI" w:hAnsi="Segoe UI" w:eastAsia="Segoe UI" w:cs="Segoe UI"/>
          <w:b w:val="1"/>
          <w:bCs w:val="1"/>
          <w:sz w:val="22"/>
          <w:szCs w:val="22"/>
        </w:rPr>
        <w:t>M.L</w:t>
      </w:r>
      <w:r w:rsidRPr="50C62566" w:rsidR="1F4DE126">
        <w:rPr>
          <w:rFonts w:ascii="Segoe UI" w:hAnsi="Segoe UI" w:eastAsia="Segoe UI" w:cs="Segoe UI"/>
          <w:b w:val="1"/>
          <w:bCs w:val="1"/>
          <w:sz w:val="22"/>
          <w:szCs w:val="22"/>
        </w:rPr>
        <w:t>., de la Fuente-Nunez, C., Franco, O.L., 2023. Geometric deep learning as a potential tool for antimicrobial peptide prediction. Frontiers in Bioinformatics 3.</w:t>
      </w:r>
      <w:r w:rsidRPr="50C62566" w:rsidR="1F4DE126">
        <w:rPr>
          <w:rFonts w:ascii="Segoe UI" w:hAnsi="Segoe UI" w:eastAsia="Segoe UI" w:cs="Segoe UI"/>
          <w:b w:val="1"/>
          <w:bCs w:val="1"/>
          <w:sz w:val="22"/>
          <w:szCs w:val="22"/>
        </w:rPr>
        <w:t xml:space="preserve"> </w:t>
      </w:r>
    </w:p>
    <w:p w:rsidR="5888DC07" w:rsidP="50C62566" w:rsidRDefault="5888DC07" w14:paraId="20990E20" w14:textId="77777777">
      <w:pPr>
        <w:pStyle w:val="ListParagraph"/>
        <w:numPr>
          <w:ilvl w:val="0"/>
          <w:numId w:val="1"/>
        </w:numPr>
        <w:spacing w:before="240" w:after="240" w:line="240" w:lineRule="auto"/>
        <w:rPr>
          <w:rFonts w:ascii="Segoe UI" w:hAnsi="Segoe UI" w:eastAsia="Segoe UI" w:cs="Segoe UI"/>
          <w:b w:val="1"/>
          <w:bCs w:val="1"/>
          <w:sz w:val="22"/>
          <w:szCs w:val="22"/>
        </w:rPr>
      </w:pPr>
      <w:r w:rsidRPr="50C62566" w:rsidR="0C84F6E6">
        <w:rPr>
          <w:rFonts w:ascii="Segoe UI" w:hAnsi="Segoe UI" w:eastAsia="Segoe UI" w:cs="Segoe UI"/>
          <w:b w:val="1"/>
          <w:bCs w:val="1"/>
          <w:sz w:val="22"/>
          <w:szCs w:val="22"/>
        </w:rPr>
        <w:t>M</w:t>
      </w:r>
      <w:r w:rsidRPr="50C62566" w:rsidR="745BA5D5">
        <w:rPr>
          <w:rFonts w:ascii="Segoe UI" w:hAnsi="Segoe UI" w:eastAsia="Segoe UI" w:cs="Segoe UI"/>
          <w:b w:val="1"/>
          <w:bCs w:val="1"/>
          <w:sz w:val="22"/>
          <w:szCs w:val="22"/>
        </w:rPr>
        <w:t xml:space="preserve">oola S, Munn Z, </w:t>
      </w:r>
      <w:r w:rsidRPr="50C62566" w:rsidR="30881059">
        <w:rPr>
          <w:rFonts w:ascii="Segoe UI" w:hAnsi="Segoe UI" w:eastAsia="Segoe UI" w:cs="Segoe UI"/>
          <w:b w:val="1"/>
          <w:bCs w:val="1"/>
          <w:sz w:val="22"/>
          <w:szCs w:val="22"/>
        </w:rPr>
        <w:t>Tufan Aru</w:t>
      </w:r>
      <w:r w:rsidRPr="50C62566" w:rsidR="745BA5D5">
        <w:rPr>
          <w:rFonts w:ascii="Segoe UI" w:hAnsi="Segoe UI" w:eastAsia="Segoe UI" w:cs="Segoe UI"/>
          <w:b w:val="1"/>
          <w:bCs w:val="1"/>
          <w:sz w:val="22"/>
          <w:szCs w:val="22"/>
        </w:rPr>
        <w:t xml:space="preserve"> C, </w:t>
      </w:r>
      <w:r w:rsidRPr="50C62566" w:rsidR="4441ADBF">
        <w:rPr>
          <w:rFonts w:ascii="Segoe UI" w:hAnsi="Segoe UI" w:eastAsia="Segoe UI" w:cs="Segoe UI"/>
          <w:b w:val="1"/>
          <w:bCs w:val="1"/>
          <w:sz w:val="22"/>
          <w:szCs w:val="22"/>
        </w:rPr>
        <w:t>Aromatases</w:t>
      </w:r>
      <w:r w:rsidRPr="50C62566" w:rsidR="745BA5D5">
        <w:rPr>
          <w:rFonts w:ascii="Segoe UI" w:hAnsi="Segoe UI" w:eastAsia="Segoe UI" w:cs="Segoe UI"/>
          <w:b w:val="1"/>
          <w:bCs w:val="1"/>
          <w:sz w:val="22"/>
          <w:szCs w:val="22"/>
        </w:rPr>
        <w:t xml:space="preserve"> E, Sears K, </w:t>
      </w:r>
      <w:r w:rsidRPr="50C62566" w:rsidR="3EFC8ECC">
        <w:rPr>
          <w:rFonts w:ascii="Segoe UI" w:hAnsi="Segoe UI" w:eastAsia="Segoe UI" w:cs="Segoe UI"/>
          <w:b w:val="1"/>
          <w:bCs w:val="1"/>
          <w:sz w:val="22"/>
          <w:szCs w:val="22"/>
        </w:rPr>
        <w:t>Sfatcu</w:t>
      </w:r>
      <w:r w:rsidRPr="50C62566" w:rsidR="745BA5D5">
        <w:rPr>
          <w:rFonts w:ascii="Segoe UI" w:hAnsi="Segoe UI" w:eastAsia="Segoe UI" w:cs="Segoe UI"/>
          <w:b w:val="1"/>
          <w:bCs w:val="1"/>
          <w:sz w:val="22"/>
          <w:szCs w:val="22"/>
        </w:rPr>
        <w:t xml:space="preserve"> R, et al. Chapter 7: Systematic reviews of </w:t>
      </w:r>
      <w:r w:rsidRPr="50C62566" w:rsidR="4FAEE685">
        <w:rPr>
          <w:rFonts w:ascii="Segoe UI" w:hAnsi="Segoe UI" w:eastAsia="Segoe UI" w:cs="Segoe UI"/>
          <w:b w:val="1"/>
          <w:bCs w:val="1"/>
          <w:sz w:val="22"/>
          <w:szCs w:val="22"/>
        </w:rPr>
        <w:t>aetiology</w:t>
      </w:r>
      <w:r w:rsidRPr="50C62566" w:rsidR="745BA5D5">
        <w:rPr>
          <w:rFonts w:ascii="Segoe UI" w:hAnsi="Segoe UI" w:eastAsia="Segoe UI" w:cs="Segoe UI"/>
          <w:b w:val="1"/>
          <w:bCs w:val="1"/>
          <w:sz w:val="22"/>
          <w:szCs w:val="22"/>
        </w:rPr>
        <w:t xml:space="preserve"> and risk. In: </w:t>
      </w:r>
      <w:r w:rsidRPr="50C62566" w:rsidR="745BA5D5">
        <w:rPr>
          <w:rFonts w:ascii="Segoe UI" w:hAnsi="Segoe UI" w:eastAsia="Segoe UI" w:cs="Segoe UI"/>
          <w:b w:val="1"/>
          <w:bCs w:val="1"/>
          <w:sz w:val="22"/>
          <w:szCs w:val="22"/>
        </w:rPr>
        <w:t>Aromataris</w:t>
      </w:r>
      <w:r w:rsidRPr="50C62566" w:rsidR="745BA5D5">
        <w:rPr>
          <w:rFonts w:ascii="Segoe UI" w:hAnsi="Segoe UI" w:eastAsia="Segoe UI" w:cs="Segoe UI"/>
          <w:b w:val="1"/>
          <w:bCs w:val="1"/>
          <w:sz w:val="22"/>
          <w:szCs w:val="22"/>
        </w:rPr>
        <w:t xml:space="preserve"> E, Munn Z (Editors). JBI Manual for Evidence Synthesis. JBI, 2020. https://doi.org/10. 46658/JBIMES-20-08</w:t>
      </w:r>
    </w:p>
    <w:p w:rsidRPr="00D94D55" w:rsidR="00D94D55" w:rsidP="50C62566" w:rsidRDefault="0353251F" w14:paraId="6D47DFDD" w14:textId="2A475951">
      <w:pPr>
        <w:pStyle w:val="ListParagraph"/>
        <w:numPr>
          <w:ilvl w:val="0"/>
          <w:numId w:val="1"/>
        </w:numPr>
        <w:spacing w:before="240" w:after="240" w:line="276" w:lineRule="auto"/>
        <w:rPr>
          <w:rFonts w:ascii="Segoe UI" w:hAnsi="Segoe UI" w:eastAsia="Segoe UI" w:cs="Segoe UI"/>
          <w:b w:val="1"/>
          <w:bCs w:val="1"/>
          <w:sz w:val="22"/>
          <w:szCs w:val="22"/>
        </w:rPr>
      </w:pPr>
      <w:r w:rsidRPr="50C62566" w:rsidR="6409FE58">
        <w:rPr>
          <w:rFonts w:ascii="Segoe UI" w:hAnsi="Segoe UI" w:eastAsia="Segoe UI" w:cs="Segoe UI"/>
          <w:b w:val="1"/>
          <w:bCs w:val="1"/>
          <w:sz w:val="22"/>
          <w:szCs w:val="22"/>
        </w:rPr>
        <w:t xml:space="preserve">Wang </w:t>
      </w:r>
      <w:r w:rsidRPr="50C62566" w:rsidR="6409FE58">
        <w:rPr>
          <w:rFonts w:ascii="Segoe UI" w:hAnsi="Segoe UI" w:eastAsia="Segoe UI" w:cs="Segoe UI"/>
          <w:b w:val="1"/>
          <w:bCs w:val="1"/>
          <w:sz w:val="22"/>
          <w:szCs w:val="22"/>
        </w:rPr>
        <w:t xml:space="preserve">G, Li X, Wang Z (2016) APD3: the antimicrobial peptide database as a tool for research and education. Nucleic Acids Res </w:t>
      </w:r>
      <w:r w:rsidRPr="50C62566" w:rsidR="6409FE58">
        <w:rPr>
          <w:rFonts w:ascii="Segoe UI" w:hAnsi="Segoe UI" w:eastAsia="Segoe UI" w:cs="Segoe UI"/>
          <w:b w:val="1"/>
          <w:bCs w:val="1"/>
          <w:sz w:val="22"/>
          <w:szCs w:val="22"/>
        </w:rPr>
        <w:t>44:D</w:t>
      </w:r>
      <w:r w:rsidRPr="50C62566" w:rsidR="6409FE58">
        <w:rPr>
          <w:rFonts w:ascii="Segoe UI" w:hAnsi="Segoe UI" w:eastAsia="Segoe UI" w:cs="Segoe UI"/>
          <w:b w:val="1"/>
          <w:bCs w:val="1"/>
          <w:sz w:val="22"/>
          <w:szCs w:val="22"/>
        </w:rPr>
        <w:t>1087–D1093. https://doi.org/10. 1093/</w:t>
      </w:r>
      <w:r w:rsidRPr="50C62566" w:rsidR="6409FE58">
        <w:rPr>
          <w:rFonts w:ascii="Segoe UI" w:hAnsi="Segoe UI" w:eastAsia="Segoe UI" w:cs="Segoe UI"/>
          <w:b w:val="1"/>
          <w:bCs w:val="1"/>
          <w:sz w:val="22"/>
          <w:szCs w:val="22"/>
        </w:rPr>
        <w:t>nar</w:t>
      </w:r>
      <w:r w:rsidRPr="50C62566" w:rsidR="6409FE58">
        <w:rPr>
          <w:rFonts w:ascii="Segoe UI" w:hAnsi="Segoe UI" w:eastAsia="Segoe UI" w:cs="Segoe UI"/>
          <w:b w:val="1"/>
          <w:bCs w:val="1"/>
          <w:sz w:val="22"/>
          <w:szCs w:val="22"/>
        </w:rPr>
        <w:t>/gkv1278</w:t>
      </w:r>
      <w:r w:rsidRPr="50C62566" w:rsidR="636E2A39">
        <w:rPr>
          <w:rFonts w:ascii="Segoe UI" w:hAnsi="Segoe UI" w:eastAsia="Segoe UI" w:cs="Segoe UI"/>
          <w:b w:val="1"/>
          <w:bCs w:val="1"/>
          <w:sz w:val="22"/>
          <w:szCs w:val="22"/>
        </w:rPr>
        <w:t>.</w:t>
      </w:r>
    </w:p>
    <w:p w:rsidR="12525562" w:rsidP="50C62566" w:rsidRDefault="12525562" w14:paraId="6E54BDA9" w14:textId="79F1D795" w14:noSpellErr="1">
      <w:pPr>
        <w:pStyle w:val="ListParagraph"/>
        <w:numPr>
          <w:ilvl w:val="0"/>
          <w:numId w:val="1"/>
        </w:numPr>
        <w:spacing w:before="240" w:after="240" w:line="276" w:lineRule="auto"/>
        <w:rPr>
          <w:rFonts w:ascii="Segoe UI" w:hAnsi="Segoe UI" w:eastAsia="Segoe UI" w:cs="Segoe UI"/>
          <w:b w:val="1"/>
          <w:bCs w:val="1"/>
          <w:sz w:val="22"/>
          <w:szCs w:val="22"/>
        </w:rPr>
      </w:pPr>
      <w:r w:rsidRPr="50C62566" w:rsidR="1FB2E590">
        <w:rPr>
          <w:rFonts w:ascii="Segoe UI" w:hAnsi="Segoe UI" w:eastAsia="Segoe UI" w:cs="Segoe UI"/>
          <w:b w:val="1"/>
          <w:bCs w:val="1"/>
          <w:sz w:val="22"/>
          <w:szCs w:val="22"/>
        </w:rPr>
        <w:t xml:space="preserve">Pirtskhalava M, Gabrielian A, Cruz P et al (2016) DBAASP v.2: an enhanced database of structure and antimicrobial/cytotoxic activity of natural and synthetic peptides. Nucleic Acids Res </w:t>
      </w:r>
      <w:r w:rsidRPr="50C62566" w:rsidR="1FB2E590">
        <w:rPr>
          <w:rFonts w:ascii="Segoe UI" w:hAnsi="Segoe UI" w:eastAsia="Segoe UI" w:cs="Segoe UI"/>
          <w:b w:val="1"/>
          <w:bCs w:val="1"/>
          <w:sz w:val="22"/>
          <w:szCs w:val="22"/>
        </w:rPr>
        <w:t>44:D</w:t>
      </w:r>
      <w:r w:rsidRPr="50C62566" w:rsidR="1FB2E590">
        <w:rPr>
          <w:rFonts w:ascii="Segoe UI" w:hAnsi="Segoe UI" w:eastAsia="Segoe UI" w:cs="Segoe UI"/>
          <w:b w:val="1"/>
          <w:bCs w:val="1"/>
          <w:sz w:val="22"/>
          <w:szCs w:val="22"/>
        </w:rPr>
        <w:t xml:space="preserve">1104–D1112. </w:t>
      </w:r>
      <w:hyperlink r:id="R076dbc59dde147c5">
        <w:r w:rsidRPr="50C62566" w:rsidR="636E2A39">
          <w:rPr>
            <w:rStyle w:val="Hyperlink"/>
            <w:rFonts w:ascii="Segoe UI" w:hAnsi="Segoe UI" w:eastAsia="Segoe UI" w:cs="Segoe UI"/>
            <w:b w:val="1"/>
            <w:bCs w:val="1"/>
            <w:sz w:val="22"/>
            <w:szCs w:val="22"/>
          </w:rPr>
          <w:t>https://doi.org/10.1093/nar/gkv1174</w:t>
        </w:r>
      </w:hyperlink>
      <w:r w:rsidRPr="50C62566" w:rsidR="636E2A39">
        <w:rPr>
          <w:rFonts w:ascii="Segoe UI" w:hAnsi="Segoe UI" w:eastAsia="Segoe UI" w:cs="Segoe UI"/>
          <w:b w:val="1"/>
          <w:bCs w:val="1"/>
          <w:sz w:val="22"/>
          <w:szCs w:val="22"/>
        </w:rPr>
        <w:t>.</w:t>
      </w:r>
    </w:p>
    <w:p w:rsidRPr="005C51D9" w:rsidR="00D94D55" w:rsidP="50C62566" w:rsidRDefault="00D94D55" w14:paraId="2F669028" w14:textId="34BCB37A" w14:noSpellErr="1">
      <w:pPr>
        <w:pStyle w:val="ListParagraph"/>
        <w:numPr>
          <w:ilvl w:val="0"/>
          <w:numId w:val="1"/>
        </w:numPr>
        <w:spacing w:before="240" w:after="240" w:line="276" w:lineRule="auto"/>
        <w:rPr>
          <w:rFonts w:ascii="Segoe UI" w:hAnsi="Segoe UI" w:eastAsia="Segoe UI" w:cs="Segoe UI"/>
          <w:b w:val="1"/>
          <w:bCs w:val="1"/>
          <w:sz w:val="22"/>
          <w:szCs w:val="22"/>
        </w:rPr>
      </w:pPr>
      <w:r w:rsidRPr="50C62566" w:rsidR="636E2A39">
        <w:rPr>
          <w:rFonts w:ascii="Segoe UI" w:hAnsi="Segoe UI" w:eastAsia="Segoe UI" w:cs="Segoe UI"/>
          <w:b w:val="1"/>
          <w:bCs w:val="1"/>
          <w:sz w:val="22"/>
          <w:szCs w:val="22"/>
        </w:rPr>
        <w:t>Luo, Y., and Song, Y. (2021). Mechanism of antimicrobial peptides: Antimicrobial, anti-inflammatory and antibiofilm activities. Int. J. Mol. Sci. 22, 11401. doi:10.3390/ ijms222111401</w:t>
      </w:r>
      <w:r w:rsidRPr="50C62566" w:rsidR="636E2A39">
        <w:rPr>
          <w:rFonts w:ascii="Segoe UI" w:hAnsi="Segoe UI" w:eastAsia="Segoe UI" w:cs="Segoe UI"/>
          <w:b w:val="1"/>
          <w:bCs w:val="1"/>
          <w:sz w:val="22"/>
          <w:szCs w:val="22"/>
        </w:rPr>
        <w:t>.</w:t>
      </w:r>
    </w:p>
    <w:p w:rsidRPr="005C51D9" w:rsidR="005C51D9" w:rsidP="50C62566" w:rsidRDefault="005C51D9" w14:paraId="045786B7" w14:textId="579F575B">
      <w:pPr>
        <w:pStyle w:val="ListParagraph"/>
        <w:numPr>
          <w:ilvl w:val="0"/>
          <w:numId w:val="1"/>
        </w:numPr>
        <w:spacing w:before="240" w:after="240" w:line="276" w:lineRule="auto"/>
        <w:rPr>
          <w:rFonts w:ascii="Segoe UI" w:hAnsi="Segoe UI" w:eastAsia="Segoe UI" w:cs="Segoe UI"/>
          <w:b w:val="1"/>
          <w:bCs w:val="1"/>
          <w:sz w:val="22"/>
          <w:szCs w:val="22"/>
        </w:rPr>
      </w:pPr>
      <w:r w:rsidRPr="50C62566" w:rsidR="4FFB207C">
        <w:rPr>
          <w:rFonts w:ascii="Segoe UI" w:hAnsi="Segoe UI" w:eastAsia="Segoe UI" w:cs="Segoe UI"/>
          <w:b w:val="1"/>
          <w:bCs w:val="1"/>
          <w:sz w:val="22"/>
          <w:szCs w:val="22"/>
        </w:rPr>
        <w:t>Paszke</w:t>
      </w:r>
      <w:r w:rsidRPr="50C62566" w:rsidR="4FFB207C">
        <w:rPr>
          <w:rFonts w:ascii="Segoe UI" w:hAnsi="Segoe UI" w:eastAsia="Segoe UI" w:cs="Segoe UI"/>
          <w:b w:val="1"/>
          <w:bCs w:val="1"/>
          <w:sz w:val="22"/>
          <w:szCs w:val="22"/>
        </w:rPr>
        <w:t xml:space="preserve"> A, Gross S, Massa F, Lerer A, Bradbury J, Chanan G, et al. </w:t>
      </w:r>
      <w:r w:rsidRPr="50C62566" w:rsidR="4FFB207C">
        <w:rPr>
          <w:rFonts w:ascii="Segoe UI" w:hAnsi="Segoe UI" w:eastAsia="Segoe UI" w:cs="Segoe UI"/>
          <w:b w:val="1"/>
          <w:bCs w:val="1"/>
          <w:sz w:val="22"/>
          <w:szCs w:val="22"/>
        </w:rPr>
        <w:t>Pytorch</w:t>
      </w:r>
      <w:r w:rsidRPr="50C62566" w:rsidR="4FFB207C">
        <w:rPr>
          <w:rFonts w:ascii="Segoe UI" w:hAnsi="Segoe UI" w:eastAsia="Segoe UI" w:cs="Segoe UI"/>
          <w:b w:val="1"/>
          <w:bCs w:val="1"/>
          <w:sz w:val="22"/>
          <w:szCs w:val="22"/>
        </w:rPr>
        <w:t>: an imperative style, high-performance deep learning library. In: Advances in Neural Information Processing Systems 32 (</w:t>
      </w:r>
      <w:r w:rsidRPr="50C62566" w:rsidR="4FFB207C">
        <w:rPr>
          <w:rFonts w:ascii="Segoe UI" w:hAnsi="Segoe UI" w:eastAsia="Segoe UI" w:cs="Segoe UI"/>
          <w:b w:val="1"/>
          <w:bCs w:val="1"/>
          <w:sz w:val="22"/>
          <w:szCs w:val="22"/>
        </w:rPr>
        <w:t>NeurIPS</w:t>
      </w:r>
      <w:r w:rsidRPr="50C62566" w:rsidR="4FFB207C">
        <w:rPr>
          <w:rFonts w:ascii="Segoe UI" w:hAnsi="Segoe UI" w:eastAsia="Segoe UI" w:cs="Segoe UI"/>
          <w:b w:val="1"/>
          <w:bCs w:val="1"/>
          <w:sz w:val="22"/>
          <w:szCs w:val="22"/>
        </w:rPr>
        <w:t xml:space="preserve"> 2019). Vol. 32. Vancouver Canada: Curran Associates, Inc. (2019). p. 8024–8035.</w:t>
      </w:r>
    </w:p>
    <w:p w:rsidRPr="005C51D9" w:rsidR="005C51D9" w:rsidP="50C62566" w:rsidRDefault="005C51D9" w14:paraId="7EF0DBA3" w14:textId="26A09D68" w14:noSpellErr="1">
      <w:pPr>
        <w:pStyle w:val="ListParagraph"/>
        <w:numPr>
          <w:ilvl w:val="0"/>
          <w:numId w:val="1"/>
        </w:numPr>
        <w:spacing w:before="240" w:after="240" w:line="276" w:lineRule="auto"/>
        <w:rPr>
          <w:rFonts w:ascii="Segoe UI" w:hAnsi="Segoe UI" w:eastAsia="Segoe UI" w:cs="Segoe UI"/>
          <w:b w:val="1"/>
          <w:bCs w:val="1"/>
          <w:sz w:val="22"/>
          <w:szCs w:val="22"/>
        </w:rPr>
      </w:pPr>
      <w:r w:rsidRPr="50C62566" w:rsidR="4FFB207C">
        <w:rPr>
          <w:rFonts w:ascii="Segoe UI" w:hAnsi="Segoe UI" w:eastAsia="Segoe UI" w:cs="Segoe UI"/>
          <w:b w:val="1"/>
          <w:bCs w:val="1"/>
          <w:sz w:val="22"/>
          <w:szCs w:val="22"/>
        </w:rPr>
        <w:t xml:space="preserve">Kingma DP, Ba J. Adam: a method for stochastic optimization (2014). Available from: </w:t>
      </w:r>
      <w:hyperlink r:id="R94aa9a55e69f4e66">
        <w:r w:rsidRPr="50C62566" w:rsidR="4FFB207C">
          <w:rPr>
            <w:rStyle w:val="Hyperlink"/>
            <w:rFonts w:ascii="Segoe UI" w:hAnsi="Segoe UI" w:eastAsia="Segoe UI" w:cs="Segoe UI"/>
            <w:b w:val="1"/>
            <w:bCs w:val="1"/>
            <w:sz w:val="22"/>
            <w:szCs w:val="22"/>
          </w:rPr>
          <w:t>https://arxiv.org/abs/1412.6980</w:t>
        </w:r>
      </w:hyperlink>
      <w:r w:rsidRPr="50C62566" w:rsidR="4FFB207C">
        <w:rPr>
          <w:rFonts w:ascii="Segoe UI" w:hAnsi="Segoe UI" w:eastAsia="Segoe UI" w:cs="Segoe UI"/>
          <w:b w:val="1"/>
          <w:bCs w:val="1"/>
          <w:sz w:val="22"/>
          <w:szCs w:val="22"/>
        </w:rPr>
        <w:t>.</w:t>
      </w:r>
    </w:p>
    <w:p w:rsidRPr="004C015C" w:rsidR="005C51D9" w:rsidP="50C62566" w:rsidRDefault="005C51D9" w14:paraId="7297BA1B" w14:textId="50C78A22" w14:noSpellErr="1">
      <w:pPr>
        <w:pStyle w:val="ListParagraph"/>
        <w:numPr>
          <w:ilvl w:val="0"/>
          <w:numId w:val="1"/>
        </w:numPr>
        <w:spacing w:before="240" w:after="240" w:line="276" w:lineRule="auto"/>
        <w:rPr>
          <w:rFonts w:ascii="Segoe UI" w:hAnsi="Segoe UI" w:eastAsia="Segoe UI" w:cs="Segoe UI"/>
          <w:b w:val="1"/>
          <w:bCs w:val="1"/>
          <w:sz w:val="22"/>
          <w:szCs w:val="22"/>
        </w:rPr>
      </w:pPr>
      <w:r w:rsidRPr="50C62566" w:rsidR="4FFB207C">
        <w:rPr>
          <w:rFonts w:ascii="Segoe UI" w:hAnsi="Segoe UI" w:eastAsia="Segoe UI" w:cs="Segoe UI"/>
          <w:b w:val="1"/>
          <w:bCs w:val="1"/>
          <w:sz w:val="22"/>
          <w:szCs w:val="22"/>
        </w:rPr>
        <w:t xml:space="preserve">Liaw R, Liang E, Nishihara R, Moritz P, Gonzalez JE, Stoica I. Tune: A research platform for distributed model selection and training [Preprint] (2018). Available at: </w:t>
      </w:r>
      <w:hyperlink r:id="Rd0a10c28fb5f48fb">
        <w:r w:rsidRPr="50C62566" w:rsidR="4FFB207C">
          <w:rPr>
            <w:rStyle w:val="Hyperlink"/>
            <w:rFonts w:ascii="Segoe UI" w:hAnsi="Segoe UI" w:eastAsia="Segoe UI" w:cs="Segoe UI"/>
            <w:b w:val="1"/>
            <w:bCs w:val="1"/>
            <w:sz w:val="22"/>
            <w:szCs w:val="22"/>
          </w:rPr>
          <w:t>http://arxiv.org/1807.05118</w:t>
        </w:r>
      </w:hyperlink>
      <w:r w:rsidRPr="50C62566" w:rsidR="4FFB207C">
        <w:rPr>
          <w:rFonts w:ascii="Segoe UI" w:hAnsi="Segoe UI" w:eastAsia="Segoe UI" w:cs="Segoe UI"/>
          <w:b w:val="1"/>
          <w:bCs w:val="1"/>
          <w:sz w:val="22"/>
          <w:szCs w:val="22"/>
        </w:rPr>
        <w:t>.</w:t>
      </w:r>
      <w:r w:rsidRPr="50C62566" w:rsidR="4FFB207C">
        <w:rPr>
          <w:rFonts w:ascii="Segoe UI" w:hAnsi="Segoe UI" w:eastAsia="Segoe UI" w:cs="Segoe UI"/>
          <w:b w:val="1"/>
          <w:bCs w:val="1"/>
          <w:sz w:val="22"/>
          <w:szCs w:val="22"/>
        </w:rPr>
        <w:t xml:space="preserve"> </w:t>
      </w:r>
    </w:p>
    <w:p w:rsidRPr="0069467B" w:rsidR="004C015C" w:rsidP="50C62566" w:rsidRDefault="004C015C" w14:paraId="6C33B750" w14:textId="38354482">
      <w:pPr>
        <w:pStyle w:val="ListParagraph"/>
        <w:numPr>
          <w:ilvl w:val="0"/>
          <w:numId w:val="1"/>
        </w:numPr>
        <w:spacing w:before="240" w:after="240" w:line="276" w:lineRule="auto"/>
        <w:rPr>
          <w:rFonts w:ascii="Segoe UI" w:hAnsi="Segoe UI" w:eastAsia="Segoe UI" w:cs="Segoe UI"/>
          <w:b w:val="1"/>
          <w:bCs w:val="1"/>
          <w:sz w:val="22"/>
          <w:szCs w:val="22"/>
        </w:rPr>
      </w:pPr>
      <w:r w:rsidRPr="50C62566" w:rsidR="6F8A1A16">
        <w:rPr>
          <w:rFonts w:ascii="Segoe UI" w:hAnsi="Segoe UI" w:eastAsia="Segoe UI" w:cs="Segoe UI"/>
          <w:b w:val="1"/>
          <w:bCs w:val="1"/>
          <w:sz w:val="22"/>
          <w:szCs w:val="22"/>
        </w:rPr>
        <w:t xml:space="preserve">Ingle DJ, Levine MM, </w:t>
      </w:r>
      <w:r w:rsidRPr="50C62566" w:rsidR="6F8A1A16">
        <w:rPr>
          <w:rFonts w:ascii="Segoe UI" w:hAnsi="Segoe UI" w:eastAsia="Segoe UI" w:cs="Segoe UI"/>
          <w:b w:val="1"/>
          <w:bCs w:val="1"/>
          <w:sz w:val="22"/>
          <w:szCs w:val="22"/>
        </w:rPr>
        <w:t>Kotlof</w:t>
      </w:r>
      <w:r w:rsidRPr="50C62566" w:rsidR="6F8A1A16">
        <w:rPr>
          <w:rFonts w:ascii="Segoe UI" w:hAnsi="Segoe UI" w:eastAsia="Segoe UI" w:cs="Segoe UI"/>
          <w:b w:val="1"/>
          <w:bCs w:val="1"/>
          <w:sz w:val="22"/>
          <w:szCs w:val="22"/>
        </w:rPr>
        <w:t>f</w:t>
      </w:r>
      <w:r w:rsidRPr="50C62566" w:rsidR="6F8A1A16">
        <w:rPr>
          <w:rFonts w:ascii="Segoe UI" w:hAnsi="Segoe UI" w:eastAsia="Segoe UI" w:cs="Segoe UI"/>
          <w:b w:val="1"/>
          <w:bCs w:val="1"/>
          <w:sz w:val="22"/>
          <w:szCs w:val="22"/>
        </w:rPr>
        <w:t xml:space="preserve"> KL, Holt KE, Robins-Browne RM. Dynamics of antimicrobial resistance in intestinal Escherichia coli from children in community settings in South Asia and sub-Saharan Africa. Nat </w:t>
      </w:r>
      <w:r w:rsidRPr="50C62566" w:rsidR="6F8A1A16">
        <w:rPr>
          <w:rFonts w:ascii="Segoe UI" w:hAnsi="Segoe UI" w:eastAsia="Segoe UI" w:cs="Segoe UI"/>
          <w:b w:val="1"/>
          <w:bCs w:val="1"/>
          <w:sz w:val="22"/>
          <w:szCs w:val="22"/>
        </w:rPr>
        <w:t>Microbiol</w:t>
      </w:r>
      <w:r w:rsidRPr="50C62566" w:rsidR="6F8A1A16">
        <w:rPr>
          <w:rFonts w:ascii="Segoe UI" w:hAnsi="Segoe UI" w:eastAsia="Segoe UI" w:cs="Segoe UI"/>
          <w:b w:val="1"/>
          <w:bCs w:val="1"/>
          <w:sz w:val="22"/>
          <w:szCs w:val="22"/>
        </w:rPr>
        <w:t>. 2018;3(9):1063–73.</w:t>
      </w:r>
    </w:p>
    <w:p w:rsidRPr="0069467B" w:rsidR="0069467B" w:rsidP="50C62566" w:rsidRDefault="0069467B" w14:paraId="11F92A76" w14:textId="77777777" w14:noSpellErr="1">
      <w:pPr>
        <w:pStyle w:val="referencetext"/>
        <w:numPr>
          <w:ilvl w:val="0"/>
          <w:numId w:val="1"/>
        </w:numPr>
        <w:shd w:val="clear" w:color="auto" w:fill="FFFFFF" w:themeFill="background1"/>
        <w:spacing w:before="0" w:beforeAutospacing="off" w:after="0" w:afterAutospacing="off" w:line="360" w:lineRule="atLeast"/>
        <w:rPr>
          <w:rFonts w:ascii="Segoe UI" w:hAnsi="Segoe UI" w:eastAsia="Segoe UI" w:cs="Segoe UI"/>
          <w:b w:val="1"/>
          <w:bCs w:val="1"/>
          <w:color w:val="000000"/>
          <w:sz w:val="22"/>
          <w:szCs w:val="22"/>
        </w:rPr>
      </w:pPr>
      <w:r w:rsidRPr="50C62566" w:rsidR="77D2E43B">
        <w:rPr>
          <w:rFonts w:ascii="Segoe UI" w:hAnsi="Segoe UI" w:eastAsia="Segoe UI" w:cs="Segoe UI"/>
          <w:b w:val="1"/>
          <w:bCs w:val="1"/>
          <w:color w:val="000000" w:themeColor="text1" w:themeTint="FF" w:themeShade="FF"/>
          <w:sz w:val="22"/>
          <w:szCs w:val="22"/>
        </w:rPr>
        <w:t>X. Su, G. Jing, Y. Zhang, and S. Wu, “Method development for cross-study microbiome data mining: challenges and opportunities,” </w:t>
      </w:r>
      <w:r w:rsidRPr="50C62566" w:rsidR="77D2E43B">
        <w:rPr>
          <w:rFonts w:ascii="Segoe UI" w:hAnsi="Segoe UI" w:eastAsia="Segoe UI" w:cs="Segoe UI"/>
          <w:b w:val="1"/>
          <w:bCs w:val="1"/>
          <w:i w:val="1"/>
          <w:iCs w:val="1"/>
          <w:color w:val="000000" w:themeColor="text1" w:themeTint="FF" w:themeShade="FF"/>
          <w:sz w:val="22"/>
          <w:szCs w:val="22"/>
        </w:rPr>
        <w:t>Computational and Structural Biotechnology Journal</w:t>
      </w:r>
      <w:r w:rsidRPr="50C62566" w:rsidR="77D2E43B">
        <w:rPr>
          <w:rFonts w:ascii="Segoe UI" w:hAnsi="Segoe UI" w:eastAsia="Segoe UI" w:cs="Segoe UI"/>
          <w:b w:val="1"/>
          <w:bCs w:val="1"/>
          <w:color w:val="000000" w:themeColor="text1" w:themeTint="FF" w:themeShade="FF"/>
          <w:sz w:val="22"/>
          <w:szCs w:val="22"/>
        </w:rPr>
        <w:t>, vol. 18, pp. 2075–2080, 2020.</w:t>
      </w:r>
    </w:p>
    <w:p w:rsidRPr="0069467B" w:rsidR="0069467B" w:rsidP="50C62566" w:rsidRDefault="0069467B" w14:paraId="21E130F6" w14:textId="77777777">
      <w:pPr>
        <w:pStyle w:val="referencetext"/>
        <w:numPr>
          <w:ilvl w:val="0"/>
          <w:numId w:val="1"/>
        </w:numPr>
        <w:shd w:val="clear" w:color="auto" w:fill="FFFFFF" w:themeFill="background1"/>
        <w:spacing w:before="0" w:beforeAutospacing="off" w:after="0" w:afterAutospacing="off" w:line="360" w:lineRule="atLeast"/>
        <w:rPr>
          <w:rFonts w:ascii="Segoe UI" w:hAnsi="Segoe UI" w:eastAsia="Segoe UI" w:cs="Segoe UI"/>
          <w:b w:val="1"/>
          <w:bCs w:val="1"/>
          <w:color w:val="000000"/>
          <w:sz w:val="22"/>
          <w:szCs w:val="22"/>
        </w:rPr>
      </w:pPr>
      <w:r w:rsidRPr="50C62566" w:rsidR="77D2E43B">
        <w:rPr>
          <w:rFonts w:ascii="Segoe UI" w:hAnsi="Segoe UI" w:eastAsia="Segoe UI" w:cs="Segoe UI"/>
          <w:b w:val="1"/>
          <w:bCs w:val="1"/>
          <w:color w:val="000000" w:themeColor="text1" w:themeTint="FF" w:themeShade="FF"/>
          <w:sz w:val="22"/>
          <w:szCs w:val="22"/>
        </w:rPr>
        <w:t>A. L. Hicks, N. Wheeler, L. Sánchez-</w:t>
      </w:r>
      <w:r w:rsidRPr="50C62566" w:rsidR="77D2E43B">
        <w:rPr>
          <w:rFonts w:ascii="Segoe UI" w:hAnsi="Segoe UI" w:eastAsia="Segoe UI" w:cs="Segoe UI"/>
          <w:b w:val="1"/>
          <w:bCs w:val="1"/>
          <w:color w:val="000000" w:themeColor="text1" w:themeTint="FF" w:themeShade="FF"/>
          <w:sz w:val="22"/>
          <w:szCs w:val="22"/>
        </w:rPr>
        <w:t>Busó</w:t>
      </w:r>
      <w:r w:rsidRPr="50C62566" w:rsidR="77D2E43B">
        <w:rPr>
          <w:rFonts w:ascii="Segoe UI" w:hAnsi="Segoe UI" w:eastAsia="Segoe UI" w:cs="Segoe UI"/>
          <w:b w:val="1"/>
          <w:bCs w:val="1"/>
          <w:color w:val="000000" w:themeColor="text1" w:themeTint="FF" w:themeShade="FF"/>
          <w:sz w:val="22"/>
          <w:szCs w:val="22"/>
        </w:rPr>
        <w:t xml:space="preserve">, J. L. </w:t>
      </w:r>
      <w:r w:rsidRPr="50C62566" w:rsidR="77D2E43B">
        <w:rPr>
          <w:rFonts w:ascii="Segoe UI" w:hAnsi="Segoe UI" w:eastAsia="Segoe UI" w:cs="Segoe UI"/>
          <w:b w:val="1"/>
          <w:bCs w:val="1"/>
          <w:color w:val="000000" w:themeColor="text1" w:themeTint="FF" w:themeShade="FF"/>
          <w:sz w:val="22"/>
          <w:szCs w:val="22"/>
        </w:rPr>
        <w:t>Rakeman</w:t>
      </w:r>
      <w:r w:rsidRPr="50C62566" w:rsidR="77D2E43B">
        <w:rPr>
          <w:rFonts w:ascii="Segoe UI" w:hAnsi="Segoe UI" w:eastAsia="Segoe UI" w:cs="Segoe UI"/>
          <w:b w:val="1"/>
          <w:bCs w:val="1"/>
          <w:color w:val="000000" w:themeColor="text1" w:themeTint="FF" w:themeShade="FF"/>
          <w:sz w:val="22"/>
          <w:szCs w:val="22"/>
        </w:rPr>
        <w:t>, S. R. Harris, and Y. H. Grad,</w:t>
      </w:r>
      <w:r w:rsidRPr="50C62566" w:rsidR="77D2E43B">
        <w:rPr>
          <w:rFonts w:ascii="Segoe UI" w:hAnsi="Segoe UI" w:eastAsia="Segoe UI" w:cs="Segoe UI"/>
          <w:b w:val="1"/>
          <w:bCs w:val="1"/>
          <w:color w:val="000000" w:themeColor="text1" w:themeTint="FF" w:themeShade="FF"/>
          <w:sz w:val="22"/>
          <w:szCs w:val="22"/>
        </w:rPr>
        <w:t xml:space="preserve"> “Evaluation of parameters affecting performance and reliability of machine learning-based antibiotic susceptibility testing from whole genome sequencing data,” </w:t>
      </w:r>
      <w:r w:rsidRPr="50C62566" w:rsidR="77D2E43B">
        <w:rPr>
          <w:rFonts w:ascii="Segoe UI" w:hAnsi="Segoe UI" w:eastAsia="Segoe UI" w:cs="Segoe UI"/>
          <w:b w:val="1"/>
          <w:bCs w:val="1"/>
          <w:i w:val="1"/>
          <w:iCs w:val="1"/>
          <w:color w:val="000000" w:themeColor="text1" w:themeTint="FF" w:themeShade="FF"/>
          <w:sz w:val="22"/>
          <w:szCs w:val="22"/>
        </w:rPr>
        <w:t>PLoS</w:t>
      </w:r>
      <w:r w:rsidRPr="50C62566" w:rsidR="77D2E43B">
        <w:rPr>
          <w:rFonts w:ascii="Segoe UI" w:hAnsi="Segoe UI" w:eastAsia="Segoe UI" w:cs="Segoe UI"/>
          <w:b w:val="1"/>
          <w:bCs w:val="1"/>
          <w:i w:val="1"/>
          <w:iCs w:val="1"/>
          <w:color w:val="000000" w:themeColor="text1" w:themeTint="FF" w:themeShade="FF"/>
          <w:sz w:val="22"/>
          <w:szCs w:val="22"/>
        </w:rPr>
        <w:t xml:space="preserve"> Computational Biology</w:t>
      </w:r>
      <w:r w:rsidRPr="50C62566" w:rsidR="77D2E43B">
        <w:rPr>
          <w:rFonts w:ascii="Segoe UI" w:hAnsi="Segoe UI" w:eastAsia="Segoe UI" w:cs="Segoe UI"/>
          <w:b w:val="1"/>
          <w:bCs w:val="1"/>
          <w:color w:val="000000" w:themeColor="text1" w:themeTint="FF" w:themeShade="FF"/>
          <w:sz w:val="22"/>
          <w:szCs w:val="22"/>
        </w:rPr>
        <w:t>, vol. 15, no. 9, Article ID e1007349, 21 pages, 2019.</w:t>
      </w:r>
    </w:p>
    <w:p w:rsidRPr="0069467B" w:rsidR="0069467B" w:rsidP="50C62566" w:rsidRDefault="0069467B" w14:paraId="3898A640" w14:textId="77777777">
      <w:pPr>
        <w:pStyle w:val="referencetext"/>
        <w:numPr>
          <w:ilvl w:val="0"/>
          <w:numId w:val="1"/>
        </w:numPr>
        <w:shd w:val="clear" w:color="auto" w:fill="FFFFFF" w:themeFill="background1"/>
        <w:spacing w:before="0" w:beforeAutospacing="off" w:after="0" w:afterAutospacing="off" w:line="360" w:lineRule="atLeast"/>
        <w:rPr>
          <w:rFonts w:ascii="Segoe UI" w:hAnsi="Segoe UI" w:eastAsia="Segoe UI" w:cs="Segoe UI"/>
          <w:b w:val="1"/>
          <w:bCs w:val="1"/>
          <w:color w:val="000000"/>
          <w:sz w:val="22"/>
          <w:szCs w:val="22"/>
        </w:rPr>
      </w:pPr>
      <w:r w:rsidRPr="50C62566" w:rsidR="77D2E43B">
        <w:rPr>
          <w:rFonts w:ascii="Segoe UI" w:hAnsi="Segoe UI" w:eastAsia="Segoe UI" w:cs="Segoe UI"/>
          <w:b w:val="1"/>
          <w:bCs w:val="1"/>
          <w:color w:val="000000" w:themeColor="text1" w:themeTint="FF" w:themeShade="FF"/>
          <w:sz w:val="22"/>
          <w:szCs w:val="22"/>
        </w:rPr>
        <w:t xml:space="preserve">M. N. Sohail, R. </w:t>
      </w:r>
      <w:r w:rsidRPr="50C62566" w:rsidR="77D2E43B">
        <w:rPr>
          <w:rFonts w:ascii="Segoe UI" w:hAnsi="Segoe UI" w:eastAsia="Segoe UI" w:cs="Segoe UI"/>
          <w:b w:val="1"/>
          <w:bCs w:val="1"/>
          <w:color w:val="000000" w:themeColor="text1" w:themeTint="FF" w:themeShade="FF"/>
          <w:sz w:val="22"/>
          <w:szCs w:val="22"/>
        </w:rPr>
        <w:t>Jiadong</w:t>
      </w:r>
      <w:r w:rsidRPr="50C62566" w:rsidR="77D2E43B">
        <w:rPr>
          <w:rFonts w:ascii="Segoe UI" w:hAnsi="Segoe UI" w:eastAsia="Segoe UI" w:cs="Segoe UI"/>
          <w:b w:val="1"/>
          <w:bCs w:val="1"/>
          <w:color w:val="000000" w:themeColor="text1" w:themeTint="FF" w:themeShade="FF"/>
          <w:sz w:val="22"/>
          <w:szCs w:val="22"/>
        </w:rPr>
        <w:t xml:space="preserve">, M. U. Muhammad, S. T. </w:t>
      </w:r>
      <w:r w:rsidRPr="50C62566" w:rsidR="77D2E43B">
        <w:rPr>
          <w:rFonts w:ascii="Segoe UI" w:hAnsi="Segoe UI" w:eastAsia="Segoe UI" w:cs="Segoe UI"/>
          <w:b w:val="1"/>
          <w:bCs w:val="1"/>
          <w:color w:val="000000" w:themeColor="text1" w:themeTint="FF" w:themeShade="FF"/>
          <w:sz w:val="22"/>
          <w:szCs w:val="22"/>
        </w:rPr>
        <w:t>Chauhdary</w:t>
      </w:r>
      <w:r w:rsidRPr="50C62566" w:rsidR="77D2E43B">
        <w:rPr>
          <w:rFonts w:ascii="Segoe UI" w:hAnsi="Segoe UI" w:eastAsia="Segoe UI" w:cs="Segoe UI"/>
          <w:b w:val="1"/>
          <w:bCs w:val="1"/>
          <w:color w:val="000000" w:themeColor="text1" w:themeTint="FF" w:themeShade="FF"/>
          <w:sz w:val="22"/>
          <w:szCs w:val="22"/>
        </w:rPr>
        <w:t>, J. Arshad, and A. J. Verghese, “An accurate clinical implication assessment for diabetes mellitus prevalence based on a study from Nigeria,” </w:t>
      </w:r>
      <w:r w:rsidRPr="50C62566" w:rsidR="77D2E43B">
        <w:rPr>
          <w:rFonts w:ascii="Segoe UI" w:hAnsi="Segoe UI" w:eastAsia="Segoe UI" w:cs="Segoe UI"/>
          <w:b w:val="1"/>
          <w:bCs w:val="1"/>
          <w:i w:val="1"/>
          <w:iCs w:val="1"/>
          <w:color w:val="000000" w:themeColor="text1" w:themeTint="FF" w:themeShade="FF"/>
          <w:sz w:val="22"/>
          <w:szCs w:val="22"/>
        </w:rPr>
        <w:t>Processes</w:t>
      </w:r>
      <w:r w:rsidRPr="50C62566" w:rsidR="77D2E43B">
        <w:rPr>
          <w:rFonts w:ascii="Segoe UI" w:hAnsi="Segoe UI" w:eastAsia="Segoe UI" w:cs="Segoe UI"/>
          <w:b w:val="1"/>
          <w:bCs w:val="1"/>
          <w:color w:val="000000" w:themeColor="text1" w:themeTint="FF" w:themeShade="FF"/>
          <w:sz w:val="22"/>
          <w:szCs w:val="22"/>
        </w:rPr>
        <w:t>, vol. 7, 2019.</w:t>
      </w:r>
    </w:p>
    <w:p w:rsidRPr="0069467B" w:rsidR="0069467B" w:rsidP="50C62566" w:rsidRDefault="0069467B" w14:paraId="088BA5EF" w14:textId="77777777">
      <w:pPr>
        <w:pStyle w:val="referencetext"/>
        <w:numPr>
          <w:ilvl w:val="0"/>
          <w:numId w:val="1"/>
        </w:numPr>
        <w:shd w:val="clear" w:color="auto" w:fill="FFFFFF" w:themeFill="background1"/>
        <w:spacing w:before="0" w:beforeAutospacing="off" w:after="0" w:afterAutospacing="off" w:line="360" w:lineRule="atLeast"/>
        <w:rPr>
          <w:rFonts w:ascii="Segoe UI" w:hAnsi="Segoe UI" w:eastAsia="Segoe UI" w:cs="Segoe UI"/>
          <w:b w:val="1"/>
          <w:bCs w:val="1"/>
          <w:color w:val="000000"/>
          <w:sz w:val="22"/>
          <w:szCs w:val="22"/>
        </w:rPr>
      </w:pPr>
      <w:r w:rsidRPr="50C62566" w:rsidR="77D2E43B">
        <w:rPr>
          <w:rFonts w:ascii="Segoe UI" w:hAnsi="Segoe UI" w:eastAsia="Segoe UI" w:cs="Segoe UI"/>
          <w:b w:val="1"/>
          <w:bCs w:val="1"/>
          <w:color w:val="000000" w:themeColor="text1" w:themeTint="FF" w:themeShade="FF"/>
          <w:sz w:val="22"/>
          <w:szCs w:val="22"/>
        </w:rPr>
        <w:t xml:space="preserve">M. U. Muhammad, R. </w:t>
      </w:r>
      <w:r w:rsidRPr="50C62566" w:rsidR="77D2E43B">
        <w:rPr>
          <w:rFonts w:ascii="Segoe UI" w:hAnsi="Segoe UI" w:eastAsia="Segoe UI" w:cs="Segoe UI"/>
          <w:b w:val="1"/>
          <w:bCs w:val="1"/>
          <w:color w:val="000000" w:themeColor="text1" w:themeTint="FF" w:themeShade="FF"/>
          <w:sz w:val="22"/>
          <w:szCs w:val="22"/>
        </w:rPr>
        <w:t>Jiadong</w:t>
      </w:r>
      <w:r w:rsidRPr="50C62566" w:rsidR="77D2E43B">
        <w:rPr>
          <w:rFonts w:ascii="Segoe UI" w:hAnsi="Segoe UI" w:eastAsia="Segoe UI" w:cs="Segoe UI"/>
          <w:b w:val="1"/>
          <w:bCs w:val="1"/>
          <w:color w:val="000000" w:themeColor="text1" w:themeTint="FF" w:themeShade="FF"/>
          <w:sz w:val="22"/>
          <w:szCs w:val="22"/>
        </w:rPr>
        <w:t xml:space="preserve">, N. S. Muhammad, and B. Nawaz, “Stratified diabetes mellitus prevalence for </w:t>
      </w:r>
      <w:r w:rsidRPr="50C62566" w:rsidR="77D2E43B">
        <w:rPr>
          <w:rFonts w:ascii="Segoe UI" w:hAnsi="Segoe UI" w:eastAsia="Segoe UI" w:cs="Segoe UI"/>
          <w:b w:val="1"/>
          <w:bCs w:val="1"/>
          <w:color w:val="000000" w:themeColor="text1" w:themeTint="FF" w:themeShade="FF"/>
          <w:sz w:val="22"/>
          <w:szCs w:val="22"/>
        </w:rPr>
        <w:t>the</w:t>
      </w:r>
      <w:r w:rsidRPr="50C62566" w:rsidR="77D2E43B">
        <w:rPr>
          <w:rFonts w:ascii="Segoe UI" w:hAnsi="Segoe UI" w:eastAsia="Segoe UI" w:cs="Segoe UI"/>
          <w:b w:val="1"/>
          <w:bCs w:val="1"/>
          <w:color w:val="000000" w:themeColor="text1" w:themeTint="FF" w:themeShade="FF"/>
          <w:sz w:val="22"/>
          <w:szCs w:val="22"/>
        </w:rPr>
        <w:t xml:space="preserve"> Northwestern Nigerian States, a data mining approach,” </w:t>
      </w:r>
      <w:r w:rsidRPr="50C62566" w:rsidR="77D2E43B">
        <w:rPr>
          <w:rFonts w:ascii="Segoe UI" w:hAnsi="Segoe UI" w:eastAsia="Segoe UI" w:cs="Segoe UI"/>
          <w:b w:val="1"/>
          <w:bCs w:val="1"/>
          <w:i w:val="1"/>
          <w:iCs w:val="1"/>
          <w:color w:val="000000" w:themeColor="text1" w:themeTint="FF" w:themeShade="FF"/>
          <w:sz w:val="22"/>
          <w:szCs w:val="22"/>
        </w:rPr>
        <w:t>International Journal of Environmental Research and Public Health</w:t>
      </w:r>
      <w:r w:rsidRPr="50C62566" w:rsidR="77D2E43B">
        <w:rPr>
          <w:rFonts w:ascii="Segoe UI" w:hAnsi="Segoe UI" w:eastAsia="Segoe UI" w:cs="Segoe UI"/>
          <w:b w:val="1"/>
          <w:bCs w:val="1"/>
          <w:color w:val="000000" w:themeColor="text1" w:themeTint="FF" w:themeShade="FF"/>
          <w:sz w:val="22"/>
          <w:szCs w:val="22"/>
        </w:rPr>
        <w:t>, vol. 16, no. 21, p. 4089, 2019.</w:t>
      </w:r>
    </w:p>
    <w:p w:rsidRPr="0020307B" w:rsidR="0069467B" w:rsidP="50C62566" w:rsidRDefault="0079017E" w14:paraId="4F83B497" w14:textId="025A7BCE" w14:noSpellErr="1">
      <w:pPr>
        <w:pStyle w:val="ListParagraph"/>
        <w:numPr>
          <w:ilvl w:val="0"/>
          <w:numId w:val="1"/>
        </w:numPr>
        <w:spacing w:before="240" w:after="240" w:line="276" w:lineRule="auto"/>
        <w:rPr>
          <w:rFonts w:ascii="Segoe UI" w:hAnsi="Segoe UI" w:eastAsia="Segoe UI" w:cs="Segoe UI"/>
          <w:b w:val="1"/>
          <w:bCs w:val="1"/>
          <w:sz w:val="22"/>
          <w:szCs w:val="22"/>
        </w:rPr>
      </w:pPr>
      <w:r w:rsidRPr="50C62566" w:rsidR="450A5142">
        <w:rPr>
          <w:rFonts w:ascii="Segoe UI" w:hAnsi="Segoe UI" w:eastAsia="Segoe UI" w:cs="Segoe UI"/>
          <w:b w:val="1"/>
          <w:bCs w:val="1"/>
          <w:color w:val="282828"/>
          <w:sz w:val="22"/>
          <w:szCs w:val="22"/>
          <w:shd w:val="clear" w:color="auto" w:fill="F7F7F7"/>
        </w:rPr>
        <w:t> </w:t>
      </w:r>
      <w:r w:rsidRPr="50C62566" w:rsidR="450A5142">
        <w:rPr>
          <w:rFonts w:ascii="Segoe UI" w:hAnsi="Segoe UI" w:eastAsia="Segoe UI" w:cs="Segoe UI"/>
          <w:b w:val="1"/>
          <w:bCs w:val="1"/>
          <w:color w:val="282828"/>
          <w:sz w:val="22"/>
          <w:szCs w:val="22"/>
          <w:shd w:val="clear" w:color="auto" w:fill="F7F7F7"/>
        </w:rPr>
        <w:t>Huyen C. Designing machine learning systems: an iterative process for production-ready applications. O’Reilly Media, Incorporated (2022</w:t>
      </w:r>
      <w:r w:rsidRPr="50C62566" w:rsidR="450A5142">
        <w:rPr>
          <w:rFonts w:ascii="Segoe UI" w:hAnsi="Segoe UI" w:eastAsia="Segoe UI" w:cs="Segoe UI"/>
          <w:b w:val="1"/>
          <w:bCs w:val="1"/>
          <w:color w:val="282828"/>
          <w:sz w:val="22"/>
          <w:szCs w:val="22"/>
          <w:shd w:val="clear" w:color="auto" w:fill="F7F7F7"/>
        </w:rPr>
        <w:t>).</w:t>
      </w:r>
    </w:p>
    <w:p w:rsidRPr="003D5540" w:rsidR="003D5540" w:rsidP="50C62566" w:rsidRDefault="003D5540" w14:paraId="43833472" w14:textId="4ED6CA62">
      <w:pPr>
        <w:pStyle w:val="ListParagraph"/>
        <w:numPr>
          <w:ilvl w:val="0"/>
          <w:numId w:val="1"/>
        </w:numPr>
        <w:spacing w:before="240" w:after="240" w:line="276" w:lineRule="auto"/>
        <w:rPr>
          <w:rFonts w:ascii="Segoe UI" w:hAnsi="Segoe UI" w:eastAsia="Segoe UI" w:cs="Segoe UI"/>
          <w:b w:val="1"/>
          <w:bCs w:val="1"/>
          <w:sz w:val="22"/>
          <w:szCs w:val="22"/>
        </w:rPr>
      </w:pPr>
      <w:r w:rsidRPr="50C62566" w:rsidR="1AF023D7">
        <w:rPr>
          <w:rFonts w:ascii="Segoe UI" w:hAnsi="Segoe UI" w:eastAsia="Segoe UI" w:cs="Segoe UI"/>
          <w:b w:val="1"/>
          <w:bCs w:val="1"/>
          <w:sz w:val="22"/>
          <w:szCs w:val="22"/>
        </w:rPr>
        <w:t xml:space="preserve">Ellington MJ, Ekelund O, Aarestrup FM, Canton R, </w:t>
      </w:r>
      <w:r w:rsidRPr="50C62566" w:rsidR="1AF023D7">
        <w:rPr>
          <w:rFonts w:ascii="Segoe UI" w:hAnsi="Segoe UI" w:eastAsia="Segoe UI" w:cs="Segoe UI"/>
          <w:b w:val="1"/>
          <w:bCs w:val="1"/>
          <w:sz w:val="22"/>
          <w:szCs w:val="22"/>
        </w:rPr>
        <w:t>Doumith</w:t>
      </w:r>
      <w:r w:rsidRPr="50C62566" w:rsidR="1AF023D7">
        <w:rPr>
          <w:rFonts w:ascii="Segoe UI" w:hAnsi="Segoe UI" w:eastAsia="Segoe UI" w:cs="Segoe UI"/>
          <w:b w:val="1"/>
          <w:bCs w:val="1"/>
          <w:sz w:val="22"/>
          <w:szCs w:val="22"/>
        </w:rPr>
        <w:t xml:space="preserve"> M, Giske C, et al. The role of whole genome sequencing in antimicrobial susceptibility testing of bacteria: report from the EUCAST Subcommittee. Clin Microbi</w:t>
      </w:r>
      <w:r w:rsidRPr="50C62566" w:rsidR="1AF023D7">
        <w:rPr>
          <w:rFonts w:ascii="Segoe UI" w:hAnsi="Segoe UI" w:eastAsia="Segoe UI" w:cs="Segoe UI"/>
          <w:b w:val="1"/>
          <w:bCs w:val="1"/>
          <w:sz w:val="22"/>
          <w:szCs w:val="22"/>
        </w:rPr>
        <w:t>a</w:t>
      </w:r>
      <w:r w:rsidRPr="50C62566" w:rsidR="1AF023D7">
        <w:rPr>
          <w:rFonts w:ascii="Segoe UI" w:hAnsi="Segoe UI" w:eastAsia="Segoe UI" w:cs="Segoe UI"/>
          <w:b w:val="1"/>
          <w:bCs w:val="1"/>
          <w:sz w:val="22"/>
          <w:szCs w:val="22"/>
        </w:rPr>
        <w:t>l Infect 2017;23(1)</w:t>
      </w:r>
      <w:r w:rsidRPr="50C62566" w:rsidR="1AF023D7">
        <w:rPr>
          <w:rFonts w:ascii="Segoe UI" w:hAnsi="Segoe UI" w:eastAsia="Segoe UI" w:cs="Segoe UI"/>
          <w:b w:val="1"/>
          <w:bCs w:val="1"/>
          <w:sz w:val="22"/>
          <w:szCs w:val="22"/>
        </w:rPr>
        <w:t>.</w:t>
      </w:r>
    </w:p>
    <w:p w:rsidRPr="0020307B" w:rsidR="003D5540" w:rsidP="50C62566" w:rsidRDefault="003D5540" w14:paraId="39358B7E" w14:textId="7AD58C4D">
      <w:pPr>
        <w:pStyle w:val="ListParagraph"/>
        <w:numPr>
          <w:ilvl w:val="0"/>
          <w:numId w:val="1"/>
        </w:numPr>
        <w:spacing w:before="240" w:after="240" w:line="276" w:lineRule="auto"/>
        <w:rPr>
          <w:rFonts w:ascii="Segoe UI" w:hAnsi="Segoe UI" w:eastAsia="Segoe UI" w:cs="Segoe UI"/>
          <w:b w:val="1"/>
          <w:bCs w:val="1"/>
          <w:sz w:val="22"/>
          <w:szCs w:val="22"/>
        </w:rPr>
      </w:pPr>
      <w:r w:rsidRPr="50C62566" w:rsidR="1AF023D7">
        <w:rPr>
          <w:rFonts w:ascii="Segoe UI" w:hAnsi="Segoe UI" w:eastAsia="Segoe UI" w:cs="Segoe UI"/>
          <w:b w:val="1"/>
          <w:bCs w:val="1"/>
          <w:sz w:val="22"/>
          <w:szCs w:val="22"/>
        </w:rPr>
        <w:t xml:space="preserve">Beltrão G, </w:t>
      </w:r>
      <w:r w:rsidRPr="50C62566" w:rsidR="1AF023D7">
        <w:rPr>
          <w:rFonts w:ascii="Segoe UI" w:hAnsi="Segoe UI" w:eastAsia="Segoe UI" w:cs="Segoe UI"/>
          <w:b w:val="1"/>
          <w:bCs w:val="1"/>
          <w:sz w:val="22"/>
          <w:szCs w:val="22"/>
        </w:rPr>
        <w:t>Paramonova</w:t>
      </w:r>
      <w:r w:rsidRPr="50C62566" w:rsidR="1AF023D7">
        <w:rPr>
          <w:rFonts w:ascii="Segoe UI" w:hAnsi="Segoe UI" w:eastAsia="Segoe UI" w:cs="Segoe UI"/>
          <w:b w:val="1"/>
          <w:bCs w:val="1"/>
          <w:sz w:val="22"/>
          <w:szCs w:val="22"/>
        </w:rPr>
        <w:t xml:space="preserve"> I, Sousa S. User interface design for AI-based clinical decision-support system: preliminary study. 2022 17th Iberian Conference on Information Systems and Technologies (CISTI) (2022). p. 1–4. Available from: </w:t>
      </w:r>
      <w:hyperlink r:id="Rc86c4b24ca4d4f42">
        <w:r w:rsidRPr="50C62566" w:rsidR="5DA6034E">
          <w:rPr>
            <w:rStyle w:val="Hyperlink"/>
            <w:rFonts w:ascii="Segoe UI" w:hAnsi="Segoe UI" w:eastAsia="Segoe UI" w:cs="Segoe UI"/>
            <w:b w:val="1"/>
            <w:bCs w:val="1"/>
            <w:sz w:val="22"/>
            <w:szCs w:val="22"/>
          </w:rPr>
          <w:t>https://doi.org/10.23919/CISTI54924.2022.9820378</w:t>
        </w:r>
      </w:hyperlink>
      <w:r w:rsidRPr="50C62566" w:rsidR="5DA6034E">
        <w:rPr>
          <w:rFonts w:ascii="Segoe UI" w:hAnsi="Segoe UI" w:eastAsia="Segoe UI" w:cs="Segoe UI"/>
          <w:b w:val="1"/>
          <w:bCs w:val="1"/>
          <w:sz w:val="22"/>
          <w:szCs w:val="22"/>
        </w:rPr>
        <w:t>.</w:t>
      </w:r>
    </w:p>
    <w:p w:rsidRPr="0020307B" w:rsidR="0020307B" w:rsidP="50C62566" w:rsidRDefault="0020307B" w14:paraId="754C5AA6" w14:textId="0809D409" w14:noSpellErr="1">
      <w:pPr>
        <w:pStyle w:val="ListParagraph"/>
        <w:numPr>
          <w:ilvl w:val="0"/>
          <w:numId w:val="1"/>
        </w:numPr>
        <w:spacing w:before="240" w:after="240" w:line="276" w:lineRule="auto"/>
        <w:rPr>
          <w:rFonts w:ascii="Segoe UI" w:hAnsi="Segoe UI" w:eastAsia="Segoe UI" w:cs="Segoe UI"/>
          <w:b w:val="1"/>
          <w:bCs w:val="1"/>
          <w:sz w:val="22"/>
          <w:szCs w:val="22"/>
        </w:rPr>
      </w:pPr>
      <w:r w:rsidRPr="50C62566" w:rsidR="5DA6034E">
        <w:rPr>
          <w:rFonts w:ascii="Segoe UI" w:hAnsi="Segoe UI" w:eastAsia="Segoe UI" w:cs="Segoe UI"/>
          <w:b w:val="1"/>
          <w:bCs w:val="1"/>
          <w:sz w:val="22"/>
          <w:szCs w:val="22"/>
        </w:rPr>
        <w:t>Fitzgerald DM. Bacterial evolution: the road to resistance. Elife. 2019;</w:t>
      </w:r>
      <w:r w:rsidRPr="50C62566" w:rsidR="5DA6034E">
        <w:rPr>
          <w:rFonts w:ascii="Segoe UI" w:hAnsi="Segoe UI" w:eastAsia="Segoe UI" w:cs="Segoe UI"/>
          <w:b w:val="1"/>
          <w:bCs w:val="1"/>
          <w:sz w:val="22"/>
          <w:szCs w:val="22"/>
        </w:rPr>
        <w:t>8:e</w:t>
      </w:r>
      <w:r w:rsidRPr="50C62566" w:rsidR="5DA6034E">
        <w:rPr>
          <w:rFonts w:ascii="Segoe UI" w:hAnsi="Segoe UI" w:eastAsia="Segoe UI" w:cs="Segoe UI"/>
          <w:b w:val="1"/>
          <w:bCs w:val="1"/>
          <w:sz w:val="22"/>
          <w:szCs w:val="22"/>
        </w:rPr>
        <w:t>52092</w:t>
      </w:r>
      <w:r w:rsidRPr="50C62566" w:rsidR="5DA6034E">
        <w:rPr>
          <w:rFonts w:ascii="Segoe UI" w:hAnsi="Segoe UI" w:eastAsia="Segoe UI" w:cs="Segoe UI"/>
          <w:b w:val="1"/>
          <w:bCs w:val="1"/>
          <w:sz w:val="22"/>
          <w:szCs w:val="22"/>
        </w:rPr>
        <w:t>.</w:t>
      </w:r>
    </w:p>
    <w:p w:rsidRPr="00547D9B" w:rsidR="535B06E7" w:rsidP="50C62566" w:rsidRDefault="0020307B" w14:paraId="43FCF9F9" w14:textId="2959ECBD">
      <w:pPr>
        <w:pStyle w:val="ListParagraph"/>
        <w:numPr>
          <w:ilvl w:val="0"/>
          <w:numId w:val="1"/>
        </w:numPr>
        <w:spacing w:before="240" w:after="240" w:line="276" w:lineRule="auto"/>
        <w:rPr>
          <w:rFonts w:ascii="Segoe UI" w:hAnsi="Segoe UI" w:eastAsia="Segoe UI" w:cs="Segoe UI"/>
          <w:b w:val="1"/>
          <w:bCs w:val="1"/>
          <w:sz w:val="22"/>
          <w:szCs w:val="22"/>
        </w:rPr>
      </w:pPr>
      <w:r w:rsidRPr="50C62566" w:rsidR="5DA6034E">
        <w:rPr>
          <w:rFonts w:ascii="Segoe UI" w:hAnsi="Segoe UI" w:eastAsia="Segoe UI" w:cs="Segoe UI"/>
          <w:b w:val="1"/>
          <w:bCs w:val="1"/>
          <w:sz w:val="22"/>
          <w:szCs w:val="22"/>
        </w:rPr>
        <w:t xml:space="preserve">Croucher NJ, Didelot X. The application of genomics to tracing bacterial pathogen transmission. </w:t>
      </w:r>
      <w:r w:rsidRPr="50C62566" w:rsidR="5DA6034E">
        <w:rPr>
          <w:rFonts w:ascii="Segoe UI" w:hAnsi="Segoe UI" w:eastAsia="Segoe UI" w:cs="Segoe UI"/>
          <w:b w:val="1"/>
          <w:bCs w:val="1"/>
          <w:sz w:val="22"/>
          <w:szCs w:val="22"/>
        </w:rPr>
        <w:t>Curr</w:t>
      </w:r>
      <w:r w:rsidRPr="50C62566" w:rsidR="5DA6034E">
        <w:rPr>
          <w:rFonts w:ascii="Segoe UI" w:hAnsi="Segoe UI" w:eastAsia="Segoe UI" w:cs="Segoe UI"/>
          <w:b w:val="1"/>
          <w:bCs w:val="1"/>
          <w:sz w:val="22"/>
          <w:szCs w:val="22"/>
        </w:rPr>
        <w:t xml:space="preserve"> </w:t>
      </w:r>
      <w:r w:rsidRPr="50C62566" w:rsidR="5DA6034E">
        <w:rPr>
          <w:rFonts w:ascii="Segoe UI" w:hAnsi="Segoe UI" w:eastAsia="Segoe UI" w:cs="Segoe UI"/>
          <w:b w:val="1"/>
          <w:bCs w:val="1"/>
          <w:sz w:val="22"/>
          <w:szCs w:val="22"/>
        </w:rPr>
        <w:t>Opin</w:t>
      </w:r>
      <w:r w:rsidRPr="50C62566" w:rsidR="5DA6034E">
        <w:rPr>
          <w:rFonts w:ascii="Segoe UI" w:hAnsi="Segoe UI" w:eastAsia="Segoe UI" w:cs="Segoe UI"/>
          <w:b w:val="1"/>
          <w:bCs w:val="1"/>
          <w:sz w:val="22"/>
          <w:szCs w:val="22"/>
        </w:rPr>
        <w:t xml:space="preserve"> Microbi</w:t>
      </w:r>
      <w:r w:rsidRPr="50C62566" w:rsidR="5DA6034E">
        <w:rPr>
          <w:rFonts w:ascii="Segoe UI" w:hAnsi="Segoe UI" w:eastAsia="Segoe UI" w:cs="Segoe UI"/>
          <w:b w:val="1"/>
          <w:bCs w:val="1"/>
          <w:sz w:val="22"/>
          <w:szCs w:val="22"/>
        </w:rPr>
        <w:t>a</w:t>
      </w:r>
      <w:r w:rsidRPr="50C62566" w:rsidR="5DA6034E">
        <w:rPr>
          <w:rFonts w:ascii="Segoe UI" w:hAnsi="Segoe UI" w:eastAsia="Segoe UI" w:cs="Segoe UI"/>
          <w:b w:val="1"/>
          <w:bCs w:val="1"/>
          <w:sz w:val="22"/>
          <w:szCs w:val="22"/>
        </w:rPr>
        <w:t xml:space="preserve">l. </w:t>
      </w:r>
      <w:r w:rsidRPr="50C62566" w:rsidR="5DA6034E">
        <w:rPr>
          <w:rFonts w:ascii="Segoe UI" w:hAnsi="Segoe UI" w:eastAsia="Segoe UI" w:cs="Segoe UI"/>
          <w:b w:val="1"/>
          <w:bCs w:val="1"/>
          <w:sz w:val="22"/>
          <w:szCs w:val="22"/>
        </w:rPr>
        <w:t>2015;23:62</w:t>
      </w:r>
      <w:r w:rsidRPr="50C62566" w:rsidR="5DA6034E">
        <w:rPr>
          <w:rFonts w:ascii="Segoe UI" w:hAnsi="Segoe UI" w:eastAsia="Segoe UI" w:cs="Segoe UI"/>
          <w:b w:val="1"/>
          <w:bCs w:val="1"/>
          <w:sz w:val="22"/>
          <w:szCs w:val="22"/>
        </w:rPr>
        <w:t>–7</w:t>
      </w:r>
      <w:r w:rsidRPr="50C62566" w:rsidR="0A2DA16B">
        <w:rPr>
          <w:rFonts w:ascii="Segoe UI" w:hAnsi="Segoe UI" w:eastAsia="Segoe UI" w:cs="Segoe UI"/>
          <w:b w:val="1"/>
          <w:bCs w:val="1"/>
          <w:sz w:val="22"/>
          <w:szCs w:val="22"/>
        </w:rPr>
        <w:t>.</w:t>
      </w:r>
    </w:p>
    <w:p w:rsidR="016CF8E8" w:rsidP="016CF8E8" w:rsidRDefault="016CF8E8" w14:paraId="5B0EAFC7" w14:textId="77777777">
      <w:pPr>
        <w:spacing w:before="240" w:after="240" w:line="276" w:lineRule="auto"/>
        <w:rPr>
          <w:rFonts w:ascii="Segoe UI" w:hAnsi="Segoe UI" w:eastAsia="Segoe UI" w:cs="Segoe UI"/>
          <w:b/>
          <w:bCs/>
        </w:rPr>
      </w:pPr>
    </w:p>
    <w:p w:rsidR="016CF8E8" w:rsidP="016CF8E8" w:rsidRDefault="016CF8E8" w14:paraId="5D7A5BD4" w14:textId="77777777">
      <w:pPr>
        <w:spacing w:before="240" w:after="240" w:line="276" w:lineRule="auto"/>
        <w:rPr>
          <w:rFonts w:ascii="Segoe UI" w:hAnsi="Segoe UI" w:eastAsia="Segoe UI" w:cs="Segoe UI"/>
          <w:b/>
          <w:bCs/>
        </w:rPr>
      </w:pPr>
    </w:p>
    <w:p w:rsidR="535B06E7" w:rsidP="502A7A44" w:rsidRDefault="535B06E7" w14:paraId="3A21BB7E" w14:textId="77777777">
      <w:pPr>
        <w:spacing w:before="240" w:after="240"/>
        <w:rPr>
          <w:rFonts w:ascii="Segoe UI" w:hAnsi="Segoe UI" w:eastAsia="Segoe UI" w:cs="Segoe UI"/>
          <w:b/>
          <w:bCs/>
        </w:rPr>
      </w:pPr>
    </w:p>
    <w:p w:rsidR="535B06E7" w:rsidP="535B06E7" w:rsidRDefault="535B06E7" w14:paraId="3B22A4B2" w14:textId="77777777">
      <w:pPr>
        <w:spacing w:beforeAutospacing="1" w:after="300" w:line="240" w:lineRule="auto"/>
        <w:rPr>
          <w:rFonts w:ascii="Segoe UI" w:hAnsi="Segoe UI" w:eastAsia="Times New Roman" w:cs="Segoe UI"/>
          <w:b/>
          <w:bCs/>
          <w:sz w:val="24"/>
          <w:szCs w:val="24"/>
          <w:lang w:eastAsia="en-IN"/>
        </w:rPr>
      </w:pPr>
    </w:p>
    <w:p w:rsidR="535B06E7" w:rsidP="535B06E7" w:rsidRDefault="535B06E7" w14:paraId="3B1504ED" w14:textId="77777777"/>
    <w:sectPr w:rsidR="535B06E7" w:rsidSect="00E531F8">
      <w:pgSz w:w="11906" w:h="16838" w:orient="portrait"/>
      <w:pgMar w:top="720" w:right="720" w:bottom="720" w:left="720" w:header="708" w:footer="708" w:gutter="0"/>
      <w:cols w:space="708"/>
      <w:docGrid w:linePitch="360"/>
      <w:headerReference w:type="default" r:id="R2a4f518f675e48d3"/>
      <w:footerReference w:type="default" r:id="R6b3164b008a847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STIXGeneral-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50C62566" w:rsidTr="50C62566" w14:paraId="390AB320">
      <w:trPr>
        <w:trHeight w:val="300"/>
      </w:trPr>
      <w:tc>
        <w:tcPr>
          <w:tcW w:w="3485" w:type="dxa"/>
          <w:tcMar/>
        </w:tcPr>
        <w:p w:rsidR="50C62566" w:rsidP="50C62566" w:rsidRDefault="50C62566" w14:paraId="339FBF2B" w14:textId="26F05259">
          <w:pPr>
            <w:pStyle w:val="Header"/>
            <w:bidi w:val="0"/>
            <w:ind w:left="-115"/>
            <w:jc w:val="left"/>
          </w:pPr>
        </w:p>
      </w:tc>
      <w:tc>
        <w:tcPr>
          <w:tcW w:w="3485" w:type="dxa"/>
          <w:tcMar/>
        </w:tcPr>
        <w:p w:rsidR="50C62566" w:rsidP="50C62566" w:rsidRDefault="50C62566" w14:paraId="10CF647E" w14:textId="502B9390">
          <w:pPr>
            <w:pStyle w:val="Header"/>
            <w:bidi w:val="0"/>
            <w:jc w:val="center"/>
          </w:pPr>
        </w:p>
      </w:tc>
      <w:tc>
        <w:tcPr>
          <w:tcW w:w="3485" w:type="dxa"/>
          <w:tcMar/>
        </w:tcPr>
        <w:p w:rsidR="50C62566" w:rsidP="50C62566" w:rsidRDefault="50C62566" w14:paraId="6A994D2A" w14:textId="5F772C37">
          <w:pPr>
            <w:pStyle w:val="Header"/>
            <w:bidi w:val="0"/>
            <w:ind w:right="-115"/>
            <w:jc w:val="right"/>
          </w:pPr>
        </w:p>
      </w:tc>
    </w:tr>
  </w:tbl>
  <w:p w:rsidR="50C62566" w:rsidP="50C62566" w:rsidRDefault="50C62566" w14:paraId="5BAD4164" w14:textId="4C88D34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50C62566" w:rsidTr="50C62566" w14:paraId="3DA3D215">
      <w:trPr>
        <w:trHeight w:val="300"/>
      </w:trPr>
      <w:tc>
        <w:tcPr>
          <w:tcW w:w="3485" w:type="dxa"/>
          <w:tcMar/>
        </w:tcPr>
        <w:p w:rsidR="50C62566" w:rsidP="50C62566" w:rsidRDefault="50C62566" w14:paraId="06248196" w14:textId="0CAB772F">
          <w:pPr>
            <w:pStyle w:val="Header"/>
            <w:bidi w:val="0"/>
            <w:ind w:left="-115"/>
            <w:jc w:val="left"/>
          </w:pPr>
        </w:p>
      </w:tc>
      <w:tc>
        <w:tcPr>
          <w:tcW w:w="3485" w:type="dxa"/>
          <w:tcMar/>
        </w:tcPr>
        <w:p w:rsidR="50C62566" w:rsidP="50C62566" w:rsidRDefault="50C62566" w14:paraId="6F4FCB4D" w14:textId="3940B36A">
          <w:pPr>
            <w:pStyle w:val="Header"/>
            <w:bidi w:val="0"/>
            <w:jc w:val="center"/>
          </w:pPr>
        </w:p>
      </w:tc>
      <w:tc>
        <w:tcPr>
          <w:tcW w:w="3485" w:type="dxa"/>
          <w:tcMar/>
        </w:tcPr>
        <w:p w:rsidR="50C62566" w:rsidP="50C62566" w:rsidRDefault="50C62566" w14:paraId="6FA3A473" w14:textId="6AEED769">
          <w:pPr>
            <w:pStyle w:val="Header"/>
            <w:bidi w:val="0"/>
            <w:ind w:right="-115"/>
            <w:jc w:val="right"/>
          </w:pPr>
        </w:p>
      </w:tc>
    </w:tr>
  </w:tbl>
  <w:p w:rsidR="50C62566" w:rsidP="50C62566" w:rsidRDefault="50C62566" w14:paraId="481EC81F" w14:textId="36C7E70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C35"/>
    <w:multiLevelType w:val="multilevel"/>
    <w:tmpl w:val="B2003C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F746F4"/>
    <w:multiLevelType w:val="multilevel"/>
    <w:tmpl w:val="7270CF4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514A0"/>
    <w:multiLevelType w:val="multilevel"/>
    <w:tmpl w:val="E10AF03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16E3A"/>
    <w:multiLevelType w:val="multilevel"/>
    <w:tmpl w:val="EDA80F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5FB3632"/>
    <w:multiLevelType w:val="multilevel"/>
    <w:tmpl w:val="A44454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49D33FB"/>
    <w:multiLevelType w:val="multilevel"/>
    <w:tmpl w:val="E75670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B71312B"/>
    <w:multiLevelType w:val="multilevel"/>
    <w:tmpl w:val="F1223C4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65D25"/>
    <w:multiLevelType w:val="multilevel"/>
    <w:tmpl w:val="5B1CCB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680FDBA"/>
    <w:multiLevelType w:val="hybridMultilevel"/>
    <w:tmpl w:val="4E20AD1C"/>
    <w:lvl w:ilvl="0" w:tplc="9522A50A">
      <w:start w:val="1"/>
      <w:numFmt w:val="bullet"/>
      <w:lvlText w:val=""/>
      <w:lvlJc w:val="left"/>
      <w:pPr>
        <w:ind w:left="720" w:hanging="360"/>
      </w:pPr>
      <w:rPr>
        <w:rFonts w:hint="default" w:ascii="Symbol" w:hAnsi="Symbol"/>
      </w:rPr>
    </w:lvl>
    <w:lvl w:ilvl="1" w:tplc="F918A642">
      <w:start w:val="1"/>
      <w:numFmt w:val="bullet"/>
      <w:lvlText w:val="o"/>
      <w:lvlJc w:val="left"/>
      <w:pPr>
        <w:ind w:left="1440" w:hanging="360"/>
      </w:pPr>
      <w:rPr>
        <w:rFonts w:hint="default" w:ascii="Courier New" w:hAnsi="Courier New"/>
      </w:rPr>
    </w:lvl>
    <w:lvl w:ilvl="2" w:tplc="C494DA4C">
      <w:start w:val="1"/>
      <w:numFmt w:val="bullet"/>
      <w:lvlText w:val=""/>
      <w:lvlJc w:val="left"/>
      <w:pPr>
        <w:ind w:left="2160" w:hanging="360"/>
      </w:pPr>
      <w:rPr>
        <w:rFonts w:hint="default" w:ascii="Wingdings" w:hAnsi="Wingdings"/>
      </w:rPr>
    </w:lvl>
    <w:lvl w:ilvl="3" w:tplc="320A1CEE">
      <w:start w:val="1"/>
      <w:numFmt w:val="bullet"/>
      <w:lvlText w:val=""/>
      <w:lvlJc w:val="left"/>
      <w:pPr>
        <w:ind w:left="2880" w:hanging="360"/>
      </w:pPr>
      <w:rPr>
        <w:rFonts w:hint="default" w:ascii="Symbol" w:hAnsi="Symbol"/>
      </w:rPr>
    </w:lvl>
    <w:lvl w:ilvl="4" w:tplc="51989778">
      <w:start w:val="1"/>
      <w:numFmt w:val="bullet"/>
      <w:lvlText w:val="o"/>
      <w:lvlJc w:val="left"/>
      <w:pPr>
        <w:ind w:left="3600" w:hanging="360"/>
      </w:pPr>
      <w:rPr>
        <w:rFonts w:hint="default" w:ascii="Courier New" w:hAnsi="Courier New"/>
      </w:rPr>
    </w:lvl>
    <w:lvl w:ilvl="5" w:tplc="85B635D4">
      <w:start w:val="1"/>
      <w:numFmt w:val="bullet"/>
      <w:lvlText w:val=""/>
      <w:lvlJc w:val="left"/>
      <w:pPr>
        <w:ind w:left="4320" w:hanging="360"/>
      </w:pPr>
      <w:rPr>
        <w:rFonts w:hint="default" w:ascii="Wingdings" w:hAnsi="Wingdings"/>
      </w:rPr>
    </w:lvl>
    <w:lvl w:ilvl="6" w:tplc="4CC6C3E6">
      <w:start w:val="1"/>
      <w:numFmt w:val="bullet"/>
      <w:lvlText w:val=""/>
      <w:lvlJc w:val="left"/>
      <w:pPr>
        <w:ind w:left="5040" w:hanging="360"/>
      </w:pPr>
      <w:rPr>
        <w:rFonts w:hint="default" w:ascii="Symbol" w:hAnsi="Symbol"/>
      </w:rPr>
    </w:lvl>
    <w:lvl w:ilvl="7" w:tplc="FEF0FC4A">
      <w:start w:val="1"/>
      <w:numFmt w:val="bullet"/>
      <w:lvlText w:val="o"/>
      <w:lvlJc w:val="left"/>
      <w:pPr>
        <w:ind w:left="5760" w:hanging="360"/>
      </w:pPr>
      <w:rPr>
        <w:rFonts w:hint="default" w:ascii="Courier New" w:hAnsi="Courier New"/>
      </w:rPr>
    </w:lvl>
    <w:lvl w:ilvl="8" w:tplc="42A4E4DA">
      <w:start w:val="1"/>
      <w:numFmt w:val="bullet"/>
      <w:lvlText w:val=""/>
      <w:lvlJc w:val="left"/>
      <w:pPr>
        <w:ind w:left="6480" w:hanging="360"/>
      </w:pPr>
      <w:rPr>
        <w:rFonts w:hint="default" w:ascii="Wingdings" w:hAnsi="Wingdings"/>
      </w:rPr>
    </w:lvl>
  </w:abstractNum>
  <w:abstractNum w:abstractNumId="9" w15:restartNumberingAfterBreak="0">
    <w:nsid w:val="5A4C554A"/>
    <w:multiLevelType w:val="multilevel"/>
    <w:tmpl w:val="9A3C8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D076FF"/>
    <w:multiLevelType w:val="multilevel"/>
    <w:tmpl w:val="B9988FE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C009F"/>
    <w:multiLevelType w:val="hybridMultilevel"/>
    <w:tmpl w:val="73CE3C6E"/>
    <w:lvl w:ilvl="0" w:tplc="CAACB49A">
      <w:start w:val="1"/>
      <w:numFmt w:val="decimal"/>
      <w:lvlText w:val="%1."/>
      <w:lvlJc w:val="left"/>
      <w:pPr>
        <w:ind w:left="720" w:hanging="360"/>
      </w:pPr>
    </w:lvl>
    <w:lvl w:ilvl="1" w:tplc="098ECA0A">
      <w:start w:val="1"/>
      <w:numFmt w:val="lowerLetter"/>
      <w:lvlText w:val="%2."/>
      <w:lvlJc w:val="left"/>
      <w:pPr>
        <w:ind w:left="1440" w:hanging="360"/>
      </w:pPr>
    </w:lvl>
    <w:lvl w:ilvl="2" w:tplc="76CE3146">
      <w:start w:val="1"/>
      <w:numFmt w:val="lowerRoman"/>
      <w:lvlText w:val="%3."/>
      <w:lvlJc w:val="right"/>
      <w:pPr>
        <w:ind w:left="2160" w:hanging="180"/>
      </w:pPr>
    </w:lvl>
    <w:lvl w:ilvl="3" w:tplc="B61E1B2C">
      <w:start w:val="1"/>
      <w:numFmt w:val="decimal"/>
      <w:lvlText w:val="%4."/>
      <w:lvlJc w:val="left"/>
      <w:pPr>
        <w:ind w:left="2880" w:hanging="360"/>
      </w:pPr>
    </w:lvl>
    <w:lvl w:ilvl="4" w:tplc="B136074C">
      <w:start w:val="1"/>
      <w:numFmt w:val="lowerLetter"/>
      <w:lvlText w:val="%5."/>
      <w:lvlJc w:val="left"/>
      <w:pPr>
        <w:ind w:left="3600" w:hanging="360"/>
      </w:pPr>
    </w:lvl>
    <w:lvl w:ilvl="5" w:tplc="5526E6D8">
      <w:start w:val="1"/>
      <w:numFmt w:val="lowerRoman"/>
      <w:lvlText w:val="%6."/>
      <w:lvlJc w:val="right"/>
      <w:pPr>
        <w:ind w:left="4320" w:hanging="180"/>
      </w:pPr>
    </w:lvl>
    <w:lvl w:ilvl="6" w:tplc="7A48A89C">
      <w:start w:val="1"/>
      <w:numFmt w:val="decimal"/>
      <w:lvlText w:val="%7."/>
      <w:lvlJc w:val="left"/>
      <w:pPr>
        <w:ind w:left="5040" w:hanging="360"/>
      </w:pPr>
    </w:lvl>
    <w:lvl w:ilvl="7" w:tplc="EF0C3F64">
      <w:start w:val="1"/>
      <w:numFmt w:val="lowerLetter"/>
      <w:lvlText w:val="%8."/>
      <w:lvlJc w:val="left"/>
      <w:pPr>
        <w:ind w:left="5760" w:hanging="360"/>
      </w:pPr>
    </w:lvl>
    <w:lvl w:ilvl="8" w:tplc="28D62888">
      <w:start w:val="1"/>
      <w:numFmt w:val="lowerRoman"/>
      <w:lvlText w:val="%9."/>
      <w:lvlJc w:val="right"/>
      <w:pPr>
        <w:ind w:left="6480" w:hanging="180"/>
      </w:pPr>
    </w:lvl>
  </w:abstractNum>
  <w:num w:numId="1" w16cid:durableId="816992579">
    <w:abstractNumId w:val="11"/>
  </w:num>
  <w:num w:numId="2" w16cid:durableId="1532375624">
    <w:abstractNumId w:val="8"/>
  </w:num>
  <w:num w:numId="3" w16cid:durableId="566918799">
    <w:abstractNumId w:val="7"/>
  </w:num>
  <w:num w:numId="4" w16cid:durableId="955211760">
    <w:abstractNumId w:val="3"/>
  </w:num>
  <w:num w:numId="5" w16cid:durableId="1488935997">
    <w:abstractNumId w:val="0"/>
  </w:num>
  <w:num w:numId="6" w16cid:durableId="450131786">
    <w:abstractNumId w:val="9"/>
  </w:num>
  <w:num w:numId="7" w16cid:durableId="374546530">
    <w:abstractNumId w:val="4"/>
  </w:num>
  <w:num w:numId="8" w16cid:durableId="1127696109">
    <w:abstractNumId w:val="5"/>
  </w:num>
  <w:num w:numId="9" w16cid:durableId="727260615">
    <w:abstractNumId w:val="1"/>
  </w:num>
  <w:num w:numId="10" w16cid:durableId="1335523985">
    <w:abstractNumId w:val="6"/>
  </w:num>
  <w:num w:numId="11" w16cid:durableId="2095273511">
    <w:abstractNumId w:val="2"/>
  </w:num>
  <w:num w:numId="12" w16cid:durableId="10830700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6D"/>
    <w:rsid w:val="0020307B"/>
    <w:rsid w:val="00236EA5"/>
    <w:rsid w:val="002B773D"/>
    <w:rsid w:val="002C79BC"/>
    <w:rsid w:val="00317E65"/>
    <w:rsid w:val="0038606D"/>
    <w:rsid w:val="003D5540"/>
    <w:rsid w:val="004C015C"/>
    <w:rsid w:val="00547D9B"/>
    <w:rsid w:val="005C51D9"/>
    <w:rsid w:val="006251CB"/>
    <w:rsid w:val="0069467B"/>
    <w:rsid w:val="0079017E"/>
    <w:rsid w:val="00916D87"/>
    <w:rsid w:val="009524C9"/>
    <w:rsid w:val="00B891B0"/>
    <w:rsid w:val="00C62083"/>
    <w:rsid w:val="00D6D6C2"/>
    <w:rsid w:val="00D94D55"/>
    <w:rsid w:val="00DF1B73"/>
    <w:rsid w:val="00E531F8"/>
    <w:rsid w:val="00F21C65"/>
    <w:rsid w:val="00F83667"/>
    <w:rsid w:val="0114913B"/>
    <w:rsid w:val="01366FB1"/>
    <w:rsid w:val="015400D7"/>
    <w:rsid w:val="016CF8E8"/>
    <w:rsid w:val="01BD70A3"/>
    <w:rsid w:val="01FDFD0B"/>
    <w:rsid w:val="02FF46CC"/>
    <w:rsid w:val="0353251F"/>
    <w:rsid w:val="03592640"/>
    <w:rsid w:val="03618584"/>
    <w:rsid w:val="036F54D8"/>
    <w:rsid w:val="03780626"/>
    <w:rsid w:val="038AAEAF"/>
    <w:rsid w:val="045239D4"/>
    <w:rsid w:val="0497B872"/>
    <w:rsid w:val="04A3F644"/>
    <w:rsid w:val="0540D35A"/>
    <w:rsid w:val="060D09F3"/>
    <w:rsid w:val="06283335"/>
    <w:rsid w:val="063388D3"/>
    <w:rsid w:val="063DA493"/>
    <w:rsid w:val="071DF33B"/>
    <w:rsid w:val="074F023F"/>
    <w:rsid w:val="076318B9"/>
    <w:rsid w:val="07C2F0B2"/>
    <w:rsid w:val="07CF5934"/>
    <w:rsid w:val="07EE26B3"/>
    <w:rsid w:val="082180E2"/>
    <w:rsid w:val="08BA81A2"/>
    <w:rsid w:val="08D10061"/>
    <w:rsid w:val="08F0E246"/>
    <w:rsid w:val="091C10BC"/>
    <w:rsid w:val="096C4495"/>
    <w:rsid w:val="097FB166"/>
    <w:rsid w:val="098A69FC"/>
    <w:rsid w:val="09C282D7"/>
    <w:rsid w:val="0A17D687"/>
    <w:rsid w:val="0A1D0DB3"/>
    <w:rsid w:val="0A2DA16B"/>
    <w:rsid w:val="0A5593FD"/>
    <w:rsid w:val="0A77A89B"/>
    <w:rsid w:val="0A7C5AE5"/>
    <w:rsid w:val="0A9D15D0"/>
    <w:rsid w:val="0B21464C"/>
    <w:rsid w:val="0BB295BE"/>
    <w:rsid w:val="0C280193"/>
    <w:rsid w:val="0C43CC33"/>
    <w:rsid w:val="0C84F6E6"/>
    <w:rsid w:val="0CA7819B"/>
    <w:rsid w:val="0DD5AE17"/>
    <w:rsid w:val="0DEDD7AC"/>
    <w:rsid w:val="0E623BD5"/>
    <w:rsid w:val="0E778E8B"/>
    <w:rsid w:val="0E7C85E1"/>
    <w:rsid w:val="0E8C1CA8"/>
    <w:rsid w:val="0EBFCCE6"/>
    <w:rsid w:val="0ED08EB3"/>
    <w:rsid w:val="0F0FDCC3"/>
    <w:rsid w:val="0FFF1769"/>
    <w:rsid w:val="101687DD"/>
    <w:rsid w:val="1070654E"/>
    <w:rsid w:val="107C781D"/>
    <w:rsid w:val="118DADCB"/>
    <w:rsid w:val="11FFF6E0"/>
    <w:rsid w:val="12525562"/>
    <w:rsid w:val="12719DC8"/>
    <w:rsid w:val="12ED5899"/>
    <w:rsid w:val="1359DAC8"/>
    <w:rsid w:val="14209D34"/>
    <w:rsid w:val="14262C08"/>
    <w:rsid w:val="14C46920"/>
    <w:rsid w:val="15610D4B"/>
    <w:rsid w:val="158BD5E7"/>
    <w:rsid w:val="15DA2DCE"/>
    <w:rsid w:val="15FEF7C9"/>
    <w:rsid w:val="162AD059"/>
    <w:rsid w:val="16D36803"/>
    <w:rsid w:val="16F47508"/>
    <w:rsid w:val="17A1D058"/>
    <w:rsid w:val="17D25757"/>
    <w:rsid w:val="17D35A0E"/>
    <w:rsid w:val="1863F5B4"/>
    <w:rsid w:val="187B7733"/>
    <w:rsid w:val="187FAE50"/>
    <w:rsid w:val="18B8EBC6"/>
    <w:rsid w:val="18BD4D95"/>
    <w:rsid w:val="18C8382B"/>
    <w:rsid w:val="195D0182"/>
    <w:rsid w:val="19A8F40E"/>
    <w:rsid w:val="19A9CA1D"/>
    <w:rsid w:val="1A0C1BE8"/>
    <w:rsid w:val="1A6F329A"/>
    <w:rsid w:val="1AC0438F"/>
    <w:rsid w:val="1AC41A62"/>
    <w:rsid w:val="1ACA3900"/>
    <w:rsid w:val="1AE5A35B"/>
    <w:rsid w:val="1AF023D7"/>
    <w:rsid w:val="1AF8D1E3"/>
    <w:rsid w:val="1B07044D"/>
    <w:rsid w:val="1B321BD9"/>
    <w:rsid w:val="1BA3831A"/>
    <w:rsid w:val="1BAA6E5A"/>
    <w:rsid w:val="1BB317F5"/>
    <w:rsid w:val="1BB8373F"/>
    <w:rsid w:val="1BCE1057"/>
    <w:rsid w:val="1C50E9AB"/>
    <w:rsid w:val="1C94A244"/>
    <w:rsid w:val="1CE690B0"/>
    <w:rsid w:val="1CFEE188"/>
    <w:rsid w:val="1D143BD2"/>
    <w:rsid w:val="1D6D8899"/>
    <w:rsid w:val="1DFC147D"/>
    <w:rsid w:val="1DFF5218"/>
    <w:rsid w:val="1E0BD016"/>
    <w:rsid w:val="1E456CD5"/>
    <w:rsid w:val="1E5D7929"/>
    <w:rsid w:val="1ECA178A"/>
    <w:rsid w:val="1EEAB8B7"/>
    <w:rsid w:val="1F07A832"/>
    <w:rsid w:val="1F0F39C4"/>
    <w:rsid w:val="1F102B47"/>
    <w:rsid w:val="1F4DE126"/>
    <w:rsid w:val="1FB2E590"/>
    <w:rsid w:val="1FD87522"/>
    <w:rsid w:val="2006CA58"/>
    <w:rsid w:val="204A8D3A"/>
    <w:rsid w:val="207A4A49"/>
    <w:rsid w:val="20868918"/>
    <w:rsid w:val="20B12253"/>
    <w:rsid w:val="211EF00F"/>
    <w:rsid w:val="21335BE6"/>
    <w:rsid w:val="21614C34"/>
    <w:rsid w:val="22252ED5"/>
    <w:rsid w:val="22398381"/>
    <w:rsid w:val="226BC814"/>
    <w:rsid w:val="2297903D"/>
    <w:rsid w:val="22CB8845"/>
    <w:rsid w:val="22E3EDF2"/>
    <w:rsid w:val="22F0B540"/>
    <w:rsid w:val="233113D1"/>
    <w:rsid w:val="23DCCA1D"/>
    <w:rsid w:val="2400B286"/>
    <w:rsid w:val="2434D5A7"/>
    <w:rsid w:val="25ADE682"/>
    <w:rsid w:val="264F4F17"/>
    <w:rsid w:val="266E1172"/>
    <w:rsid w:val="2689B43D"/>
    <w:rsid w:val="26F2AEF3"/>
    <w:rsid w:val="273C7ACB"/>
    <w:rsid w:val="2785F959"/>
    <w:rsid w:val="28001C0A"/>
    <w:rsid w:val="29144F9B"/>
    <w:rsid w:val="29A769FE"/>
    <w:rsid w:val="29F48C17"/>
    <w:rsid w:val="2A05A31A"/>
    <w:rsid w:val="2A3DB6F8"/>
    <w:rsid w:val="2A727A3A"/>
    <w:rsid w:val="2A831F2B"/>
    <w:rsid w:val="2AACA730"/>
    <w:rsid w:val="2B5C4F86"/>
    <w:rsid w:val="2B6DFD19"/>
    <w:rsid w:val="2B6FFA6A"/>
    <w:rsid w:val="2BD57BA0"/>
    <w:rsid w:val="2BE50C69"/>
    <w:rsid w:val="2BEA8DE5"/>
    <w:rsid w:val="2C1DA720"/>
    <w:rsid w:val="2C340BBD"/>
    <w:rsid w:val="2C7C0C0F"/>
    <w:rsid w:val="2CB724B0"/>
    <w:rsid w:val="2CD7E251"/>
    <w:rsid w:val="2D2EE047"/>
    <w:rsid w:val="2D51CF4A"/>
    <w:rsid w:val="2D64500B"/>
    <w:rsid w:val="2DA7FE88"/>
    <w:rsid w:val="2DC26808"/>
    <w:rsid w:val="2DDC21EE"/>
    <w:rsid w:val="2E179BEF"/>
    <w:rsid w:val="2E243942"/>
    <w:rsid w:val="2E31CB0F"/>
    <w:rsid w:val="2E3B556D"/>
    <w:rsid w:val="2E3B8B77"/>
    <w:rsid w:val="2F1FEC03"/>
    <w:rsid w:val="2F3CE9E7"/>
    <w:rsid w:val="2F82984C"/>
    <w:rsid w:val="2FC4FCFA"/>
    <w:rsid w:val="30815668"/>
    <w:rsid w:val="30881059"/>
    <w:rsid w:val="30A1C7B6"/>
    <w:rsid w:val="30B272FA"/>
    <w:rsid w:val="3172F62F"/>
    <w:rsid w:val="31A617A0"/>
    <w:rsid w:val="31EC0D84"/>
    <w:rsid w:val="31F8EA5E"/>
    <w:rsid w:val="32702148"/>
    <w:rsid w:val="3291416A"/>
    <w:rsid w:val="32BE223C"/>
    <w:rsid w:val="32D0BBF3"/>
    <w:rsid w:val="331DBB14"/>
    <w:rsid w:val="336359E8"/>
    <w:rsid w:val="3387DDE5"/>
    <w:rsid w:val="33AB4C31"/>
    <w:rsid w:val="34082A70"/>
    <w:rsid w:val="340C6A72"/>
    <w:rsid w:val="348C0B26"/>
    <w:rsid w:val="34A2A96B"/>
    <w:rsid w:val="34A6940E"/>
    <w:rsid w:val="34BECCA3"/>
    <w:rsid w:val="34BF520F"/>
    <w:rsid w:val="34C13A05"/>
    <w:rsid w:val="35015B5D"/>
    <w:rsid w:val="3521A3DA"/>
    <w:rsid w:val="356BD11F"/>
    <w:rsid w:val="35A83AD3"/>
    <w:rsid w:val="35BBF432"/>
    <w:rsid w:val="364A6566"/>
    <w:rsid w:val="366E900A"/>
    <w:rsid w:val="367883D9"/>
    <w:rsid w:val="36AF4279"/>
    <w:rsid w:val="36CF7308"/>
    <w:rsid w:val="36F33ABF"/>
    <w:rsid w:val="36F86F01"/>
    <w:rsid w:val="3709CBF0"/>
    <w:rsid w:val="37250D5B"/>
    <w:rsid w:val="37F4DCBB"/>
    <w:rsid w:val="38273FF0"/>
    <w:rsid w:val="384DCB93"/>
    <w:rsid w:val="38692CE2"/>
    <w:rsid w:val="392D451B"/>
    <w:rsid w:val="3947ACD9"/>
    <w:rsid w:val="397E0814"/>
    <w:rsid w:val="39A630CC"/>
    <w:rsid w:val="39A7CBED"/>
    <w:rsid w:val="39C58EB9"/>
    <w:rsid w:val="39DED281"/>
    <w:rsid w:val="3AEF0F7F"/>
    <w:rsid w:val="3AF856EA"/>
    <w:rsid w:val="3B119384"/>
    <w:rsid w:val="3B487CBD"/>
    <w:rsid w:val="3B5C4C26"/>
    <w:rsid w:val="3B77C667"/>
    <w:rsid w:val="3BBA8BFB"/>
    <w:rsid w:val="3BCBEC73"/>
    <w:rsid w:val="3BD0FA0E"/>
    <w:rsid w:val="3BECC4F5"/>
    <w:rsid w:val="3BF4B382"/>
    <w:rsid w:val="3CB5A8D6"/>
    <w:rsid w:val="3CBF7205"/>
    <w:rsid w:val="3D42DD63"/>
    <w:rsid w:val="3DE70408"/>
    <w:rsid w:val="3E3FB084"/>
    <w:rsid w:val="3E9A9A11"/>
    <w:rsid w:val="3EFC8ECC"/>
    <w:rsid w:val="3F01683F"/>
    <w:rsid w:val="3F27E8E3"/>
    <w:rsid w:val="3F2B859E"/>
    <w:rsid w:val="3F520530"/>
    <w:rsid w:val="3F595618"/>
    <w:rsid w:val="3F5FBD6A"/>
    <w:rsid w:val="3F79A052"/>
    <w:rsid w:val="3FB9AFE8"/>
    <w:rsid w:val="3FBDAF31"/>
    <w:rsid w:val="4095B5A0"/>
    <w:rsid w:val="40BF8392"/>
    <w:rsid w:val="40F52679"/>
    <w:rsid w:val="41B7ACF3"/>
    <w:rsid w:val="425CF41F"/>
    <w:rsid w:val="428473E4"/>
    <w:rsid w:val="428AFA4C"/>
    <w:rsid w:val="4324EA5A"/>
    <w:rsid w:val="4398161F"/>
    <w:rsid w:val="440A8DB8"/>
    <w:rsid w:val="44228E3C"/>
    <w:rsid w:val="44358A73"/>
    <w:rsid w:val="443D175F"/>
    <w:rsid w:val="4441ADBF"/>
    <w:rsid w:val="4443AE37"/>
    <w:rsid w:val="4448C290"/>
    <w:rsid w:val="4485ACCE"/>
    <w:rsid w:val="448A5F80"/>
    <w:rsid w:val="44BBA901"/>
    <w:rsid w:val="44CA83EA"/>
    <w:rsid w:val="450A5142"/>
    <w:rsid w:val="454D01A4"/>
    <w:rsid w:val="455DB35F"/>
    <w:rsid w:val="45F605C2"/>
    <w:rsid w:val="4628B56C"/>
    <w:rsid w:val="462C2679"/>
    <w:rsid w:val="465F1E53"/>
    <w:rsid w:val="4674FD66"/>
    <w:rsid w:val="468F0BB6"/>
    <w:rsid w:val="47A6BC16"/>
    <w:rsid w:val="47F610C0"/>
    <w:rsid w:val="4898225F"/>
    <w:rsid w:val="48E71001"/>
    <w:rsid w:val="49806CB6"/>
    <w:rsid w:val="499DF50D"/>
    <w:rsid w:val="49E50B0E"/>
    <w:rsid w:val="4A67879D"/>
    <w:rsid w:val="4A6898AF"/>
    <w:rsid w:val="4A9CE37C"/>
    <w:rsid w:val="4AEED94B"/>
    <w:rsid w:val="4B2FFC3F"/>
    <w:rsid w:val="4B39C56E"/>
    <w:rsid w:val="4B3C3B0E"/>
    <w:rsid w:val="4B8ACF59"/>
    <w:rsid w:val="4BCB2F33"/>
    <w:rsid w:val="4C6D69FB"/>
    <w:rsid w:val="4CB619F1"/>
    <w:rsid w:val="4CBFC921"/>
    <w:rsid w:val="4D456C59"/>
    <w:rsid w:val="4D74B43A"/>
    <w:rsid w:val="4D7EB5E6"/>
    <w:rsid w:val="4D886E90"/>
    <w:rsid w:val="4DCE8FEE"/>
    <w:rsid w:val="4DD7DE3A"/>
    <w:rsid w:val="4DFF5CB1"/>
    <w:rsid w:val="4E10737F"/>
    <w:rsid w:val="4E278D9D"/>
    <w:rsid w:val="4E533AA3"/>
    <w:rsid w:val="4EB29E79"/>
    <w:rsid w:val="4F423797"/>
    <w:rsid w:val="4F5C3E1B"/>
    <w:rsid w:val="4F639EB2"/>
    <w:rsid w:val="4FAEE685"/>
    <w:rsid w:val="4FB3AEE6"/>
    <w:rsid w:val="4FD4DF44"/>
    <w:rsid w:val="4FF17E32"/>
    <w:rsid w:val="4FFB207C"/>
    <w:rsid w:val="502A7A44"/>
    <w:rsid w:val="503ABEAE"/>
    <w:rsid w:val="50410352"/>
    <w:rsid w:val="504E6EDA"/>
    <w:rsid w:val="508DF685"/>
    <w:rsid w:val="50BC7EFF"/>
    <w:rsid w:val="50C62566"/>
    <w:rsid w:val="50D0A804"/>
    <w:rsid w:val="50EEA724"/>
    <w:rsid w:val="5110A4D3"/>
    <w:rsid w:val="51140291"/>
    <w:rsid w:val="51258E9D"/>
    <w:rsid w:val="51B62179"/>
    <w:rsid w:val="5204FDCB"/>
    <w:rsid w:val="52477635"/>
    <w:rsid w:val="525E4CE2"/>
    <w:rsid w:val="525F2B06"/>
    <w:rsid w:val="52C60FEC"/>
    <w:rsid w:val="52E9844F"/>
    <w:rsid w:val="52FD193D"/>
    <w:rsid w:val="5351F1DA"/>
    <w:rsid w:val="535B06E7"/>
    <w:rsid w:val="537780B7"/>
    <w:rsid w:val="539D2CE7"/>
    <w:rsid w:val="53FA1D43"/>
    <w:rsid w:val="5415A8BA"/>
    <w:rsid w:val="546E9152"/>
    <w:rsid w:val="548731E8"/>
    <w:rsid w:val="54979F02"/>
    <w:rsid w:val="5528F909"/>
    <w:rsid w:val="554F765F"/>
    <w:rsid w:val="555C82E7"/>
    <w:rsid w:val="5595EDA4"/>
    <w:rsid w:val="55AB43AD"/>
    <w:rsid w:val="5671F6C7"/>
    <w:rsid w:val="569DFD37"/>
    <w:rsid w:val="5734211F"/>
    <w:rsid w:val="574355A4"/>
    <w:rsid w:val="57474FA7"/>
    <w:rsid w:val="574A22BB"/>
    <w:rsid w:val="5794D021"/>
    <w:rsid w:val="57D999C5"/>
    <w:rsid w:val="57ECAD52"/>
    <w:rsid w:val="57EF57D6"/>
    <w:rsid w:val="58327062"/>
    <w:rsid w:val="5888DC07"/>
    <w:rsid w:val="58A840F8"/>
    <w:rsid w:val="58C929D4"/>
    <w:rsid w:val="58CD8E66"/>
    <w:rsid w:val="58CFF180"/>
    <w:rsid w:val="5914D14C"/>
    <w:rsid w:val="59203BC2"/>
    <w:rsid w:val="598964C9"/>
    <w:rsid w:val="59E71639"/>
    <w:rsid w:val="5A35945E"/>
    <w:rsid w:val="5A87FEAE"/>
    <w:rsid w:val="5AA2B063"/>
    <w:rsid w:val="5ACC70E3"/>
    <w:rsid w:val="5AF67668"/>
    <w:rsid w:val="5B0BF000"/>
    <w:rsid w:val="5B297CAA"/>
    <w:rsid w:val="5B572438"/>
    <w:rsid w:val="5BF2B2B8"/>
    <w:rsid w:val="5C95EEB0"/>
    <w:rsid w:val="5D73CB53"/>
    <w:rsid w:val="5DA6034E"/>
    <w:rsid w:val="5DDC4C5E"/>
    <w:rsid w:val="5ED76D64"/>
    <w:rsid w:val="5F585B61"/>
    <w:rsid w:val="5F627B9B"/>
    <w:rsid w:val="6075F44F"/>
    <w:rsid w:val="60F42BC2"/>
    <w:rsid w:val="61150685"/>
    <w:rsid w:val="61610F37"/>
    <w:rsid w:val="6183AB76"/>
    <w:rsid w:val="61D20582"/>
    <w:rsid w:val="61DB1260"/>
    <w:rsid w:val="61F732B2"/>
    <w:rsid w:val="61FBF6AB"/>
    <w:rsid w:val="6242F87E"/>
    <w:rsid w:val="62588207"/>
    <w:rsid w:val="6277FBE6"/>
    <w:rsid w:val="6304E92A"/>
    <w:rsid w:val="6330961E"/>
    <w:rsid w:val="63490DC0"/>
    <w:rsid w:val="636A8BE8"/>
    <w:rsid w:val="636E2A39"/>
    <w:rsid w:val="63D434E3"/>
    <w:rsid w:val="63E5BFEC"/>
    <w:rsid w:val="63EEAA0A"/>
    <w:rsid w:val="6409FE58"/>
    <w:rsid w:val="641EE2F6"/>
    <w:rsid w:val="643204E7"/>
    <w:rsid w:val="64C00038"/>
    <w:rsid w:val="651E3AF2"/>
    <w:rsid w:val="6528EAB0"/>
    <w:rsid w:val="65992F30"/>
    <w:rsid w:val="65AE7488"/>
    <w:rsid w:val="65C79CE5"/>
    <w:rsid w:val="66245818"/>
    <w:rsid w:val="669AF8A4"/>
    <w:rsid w:val="669BBD84"/>
    <w:rsid w:val="66BA0B53"/>
    <w:rsid w:val="66DBC1AE"/>
    <w:rsid w:val="66F6B4AA"/>
    <w:rsid w:val="671E221F"/>
    <w:rsid w:val="672581D3"/>
    <w:rsid w:val="673C8778"/>
    <w:rsid w:val="6804B844"/>
    <w:rsid w:val="6820DD6A"/>
    <w:rsid w:val="6826A532"/>
    <w:rsid w:val="6855DBB4"/>
    <w:rsid w:val="685C7174"/>
    <w:rsid w:val="688FA67A"/>
    <w:rsid w:val="68DF0039"/>
    <w:rsid w:val="69130698"/>
    <w:rsid w:val="697206B5"/>
    <w:rsid w:val="697E92C6"/>
    <w:rsid w:val="69F841D5"/>
    <w:rsid w:val="6A07B726"/>
    <w:rsid w:val="6A37392B"/>
    <w:rsid w:val="6A58A28A"/>
    <w:rsid w:val="6A6CA053"/>
    <w:rsid w:val="6A77482F"/>
    <w:rsid w:val="6AD8E184"/>
    <w:rsid w:val="6B1D5868"/>
    <w:rsid w:val="6B32A237"/>
    <w:rsid w:val="6C29F4DB"/>
    <w:rsid w:val="6C48951E"/>
    <w:rsid w:val="6CC29560"/>
    <w:rsid w:val="6CFEA3A6"/>
    <w:rsid w:val="6D173661"/>
    <w:rsid w:val="6D400D79"/>
    <w:rsid w:val="6D58FFA4"/>
    <w:rsid w:val="6E35FBF7"/>
    <w:rsid w:val="6E9A5CB7"/>
    <w:rsid w:val="6EA9CC2C"/>
    <w:rsid w:val="6EEE925D"/>
    <w:rsid w:val="6F0636EE"/>
    <w:rsid w:val="6F770016"/>
    <w:rsid w:val="6F77D6B7"/>
    <w:rsid w:val="6F8A1A16"/>
    <w:rsid w:val="6FB26FB1"/>
    <w:rsid w:val="6FC330E5"/>
    <w:rsid w:val="6FE3A604"/>
    <w:rsid w:val="7024C484"/>
    <w:rsid w:val="702EA37E"/>
    <w:rsid w:val="715475DD"/>
    <w:rsid w:val="71865F2E"/>
    <w:rsid w:val="719C57C2"/>
    <w:rsid w:val="71B69DD2"/>
    <w:rsid w:val="71DF7A2F"/>
    <w:rsid w:val="71DFD419"/>
    <w:rsid w:val="71F77BC9"/>
    <w:rsid w:val="721FA31B"/>
    <w:rsid w:val="72F27210"/>
    <w:rsid w:val="7343B5F8"/>
    <w:rsid w:val="7354DBD1"/>
    <w:rsid w:val="73B6EE76"/>
    <w:rsid w:val="741002AD"/>
    <w:rsid w:val="7420B8C4"/>
    <w:rsid w:val="7428C7F1"/>
    <w:rsid w:val="7453A703"/>
    <w:rsid w:val="745BA5D5"/>
    <w:rsid w:val="74C02F49"/>
    <w:rsid w:val="74D372AD"/>
    <w:rsid w:val="755AB9B2"/>
    <w:rsid w:val="7581B996"/>
    <w:rsid w:val="75E94369"/>
    <w:rsid w:val="760389AC"/>
    <w:rsid w:val="7649135A"/>
    <w:rsid w:val="7731FAFE"/>
    <w:rsid w:val="77526399"/>
    <w:rsid w:val="776B2CE4"/>
    <w:rsid w:val="777EB645"/>
    <w:rsid w:val="77D2E43B"/>
    <w:rsid w:val="7808A125"/>
    <w:rsid w:val="7849D82F"/>
    <w:rsid w:val="78A30B97"/>
    <w:rsid w:val="79505486"/>
    <w:rsid w:val="797E7076"/>
    <w:rsid w:val="79E2FFF1"/>
    <w:rsid w:val="7A346406"/>
    <w:rsid w:val="7A4529CB"/>
    <w:rsid w:val="7A4D9B68"/>
    <w:rsid w:val="7A4F456E"/>
    <w:rsid w:val="7A5BEC92"/>
    <w:rsid w:val="7A78A9E0"/>
    <w:rsid w:val="7A831C97"/>
    <w:rsid w:val="7ACB47ED"/>
    <w:rsid w:val="7B08290C"/>
    <w:rsid w:val="7B398744"/>
    <w:rsid w:val="7B4E2C97"/>
    <w:rsid w:val="7BA29C3D"/>
    <w:rsid w:val="7BC8EC9E"/>
    <w:rsid w:val="7C1F6532"/>
    <w:rsid w:val="7C48062B"/>
    <w:rsid w:val="7CD9DF21"/>
    <w:rsid w:val="7D0F74C4"/>
    <w:rsid w:val="7D28C3EC"/>
    <w:rsid w:val="7D321C32"/>
    <w:rsid w:val="7DB37B1D"/>
    <w:rsid w:val="7DD7CA2C"/>
    <w:rsid w:val="7DE3D68C"/>
    <w:rsid w:val="7DE80DA9"/>
    <w:rsid w:val="7E1636BE"/>
    <w:rsid w:val="7E1970C6"/>
    <w:rsid w:val="7E1B5FBC"/>
    <w:rsid w:val="7E1F1E62"/>
    <w:rsid w:val="7E2A0535"/>
    <w:rsid w:val="7E5D3891"/>
    <w:rsid w:val="7E98C554"/>
    <w:rsid w:val="7F452B2A"/>
    <w:rsid w:val="7F459033"/>
    <w:rsid w:val="7FC00330"/>
    <w:rsid w:val="7FFF1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5E13"/>
  <w15:chartTrackingRefBased/>
  <w15:docId w15:val="{5BF646D5-6635-45BD-B6D3-4AE9FAEE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83667"/>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38606D"/>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38606D"/>
    <w:rPr>
      <w:b/>
      <w:bCs/>
    </w:rPr>
  </w:style>
  <w:style w:type="character" w:styleId="Emphasis">
    <w:name w:val="Emphasis"/>
    <w:basedOn w:val="DefaultParagraphFont"/>
    <w:uiPriority w:val="20"/>
    <w:qFormat/>
    <w:rsid w:val="0038606D"/>
    <w:rPr>
      <w:i/>
      <w:iC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UnresolvedMention">
    <w:name w:val="Unresolved Mention"/>
    <w:basedOn w:val="DefaultParagraphFont"/>
    <w:uiPriority w:val="99"/>
    <w:semiHidden/>
    <w:unhideWhenUsed/>
    <w:rsid w:val="00D94D55"/>
    <w:rPr>
      <w:color w:val="605E5C"/>
      <w:shd w:val="clear" w:color="auto" w:fill="E1DFDD"/>
    </w:rPr>
  </w:style>
  <w:style w:type="character" w:styleId="FollowedHyperlink">
    <w:name w:val="FollowedHyperlink"/>
    <w:basedOn w:val="DefaultParagraphFont"/>
    <w:uiPriority w:val="99"/>
    <w:semiHidden/>
    <w:unhideWhenUsed/>
    <w:rsid w:val="009524C9"/>
    <w:rPr>
      <w:color w:val="954F72" w:themeColor="followedHyperlink"/>
      <w:u w:val="single"/>
    </w:rPr>
  </w:style>
  <w:style w:type="character" w:styleId="Heading5Char" w:customStyle="1">
    <w:name w:val="Heading 5 Char"/>
    <w:basedOn w:val="DefaultParagraphFont"/>
    <w:link w:val="Heading5"/>
    <w:uiPriority w:val="9"/>
    <w:semiHidden/>
    <w:rsid w:val="00F83667"/>
    <w:rPr>
      <w:rFonts w:asciiTheme="majorHAnsi" w:hAnsiTheme="majorHAnsi" w:eastAsiaTheme="majorEastAsia" w:cstheme="majorBidi"/>
      <w:color w:val="2F5496" w:themeColor="accent1" w:themeShade="BF"/>
    </w:rPr>
  </w:style>
  <w:style w:type="paragraph" w:styleId="referencetext" w:customStyle="1">
    <w:name w:val="referencetext"/>
    <w:basedOn w:val="Normal"/>
    <w:rsid w:val="0069467B"/>
    <w:pPr>
      <w:spacing w:before="100" w:beforeAutospacing="1" w:after="100" w:afterAutospacing="1" w:line="240" w:lineRule="auto"/>
    </w:pPr>
    <w:rPr>
      <w:rFonts w:ascii="Times New Roman" w:hAnsi="Times New Roman" w:eastAsia="Times New Roman" w:cs="Times New Roman"/>
      <w:sz w:val="24"/>
      <w:szCs w:val="24"/>
      <w:lang w:eastAsia="en-I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80958">
      <w:bodyDiv w:val="1"/>
      <w:marLeft w:val="0"/>
      <w:marRight w:val="0"/>
      <w:marTop w:val="0"/>
      <w:marBottom w:val="0"/>
      <w:divBdr>
        <w:top w:val="none" w:sz="0" w:space="0" w:color="auto"/>
        <w:left w:val="none" w:sz="0" w:space="0" w:color="auto"/>
        <w:bottom w:val="none" w:sz="0" w:space="0" w:color="auto"/>
        <w:right w:val="none" w:sz="0" w:space="0" w:color="auto"/>
      </w:divBdr>
      <w:divsChild>
        <w:div w:id="1700667291">
          <w:marLeft w:val="0"/>
          <w:marRight w:val="0"/>
          <w:marTop w:val="0"/>
          <w:marBottom w:val="0"/>
          <w:divBdr>
            <w:top w:val="single" w:sz="6" w:space="15" w:color="ADADAD"/>
            <w:left w:val="single" w:sz="6" w:space="15" w:color="ADADAD"/>
            <w:bottom w:val="single" w:sz="6" w:space="15" w:color="ADADAD"/>
            <w:right w:val="single" w:sz="6" w:space="15" w:color="ADADAD"/>
          </w:divBdr>
          <w:divsChild>
            <w:div w:id="15160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4421">
      <w:bodyDiv w:val="1"/>
      <w:marLeft w:val="0"/>
      <w:marRight w:val="0"/>
      <w:marTop w:val="0"/>
      <w:marBottom w:val="0"/>
      <w:divBdr>
        <w:top w:val="none" w:sz="0" w:space="0" w:color="auto"/>
        <w:left w:val="none" w:sz="0" w:space="0" w:color="auto"/>
        <w:bottom w:val="none" w:sz="0" w:space="0" w:color="auto"/>
        <w:right w:val="none" w:sz="0" w:space="0" w:color="auto"/>
      </w:divBdr>
    </w:div>
    <w:div w:id="1024985680">
      <w:bodyDiv w:val="1"/>
      <w:marLeft w:val="0"/>
      <w:marRight w:val="0"/>
      <w:marTop w:val="0"/>
      <w:marBottom w:val="0"/>
      <w:divBdr>
        <w:top w:val="none" w:sz="0" w:space="0" w:color="auto"/>
        <w:left w:val="none" w:sz="0" w:space="0" w:color="auto"/>
        <w:bottom w:val="none" w:sz="0" w:space="0" w:color="auto"/>
        <w:right w:val="none" w:sz="0" w:space="0" w:color="auto"/>
      </w:divBdr>
      <w:divsChild>
        <w:div w:id="1988851138">
          <w:marLeft w:val="0"/>
          <w:marRight w:val="0"/>
          <w:marTop w:val="0"/>
          <w:marBottom w:val="0"/>
          <w:divBdr>
            <w:top w:val="none" w:sz="0" w:space="0" w:color="auto"/>
            <w:left w:val="none" w:sz="0" w:space="0" w:color="auto"/>
            <w:bottom w:val="none" w:sz="0" w:space="0" w:color="auto"/>
            <w:right w:val="none" w:sz="0" w:space="0" w:color="auto"/>
          </w:divBdr>
          <w:divsChild>
            <w:div w:id="1569341112">
              <w:marLeft w:val="0"/>
              <w:marRight w:val="0"/>
              <w:marTop w:val="0"/>
              <w:marBottom w:val="0"/>
              <w:divBdr>
                <w:top w:val="single" w:sz="8" w:space="0" w:color="D9D9E3"/>
                <w:left w:val="single" w:sz="8" w:space="0" w:color="D9D9E3"/>
                <w:bottom w:val="single" w:sz="8" w:space="0" w:color="D9D9E3"/>
                <w:right w:val="single" w:sz="8" w:space="0" w:color="D9D9E3"/>
              </w:divBdr>
            </w:div>
            <w:div w:id="609777257">
              <w:marLeft w:val="360"/>
              <w:marRight w:val="0"/>
              <w:marTop w:val="0"/>
              <w:marBottom w:val="0"/>
              <w:divBdr>
                <w:top w:val="single" w:sz="8" w:space="0" w:color="D9D9E3"/>
                <w:left w:val="single" w:sz="8" w:space="5" w:color="D9D9E3"/>
                <w:bottom w:val="single" w:sz="8" w:space="0" w:color="D9D9E3"/>
                <w:right w:val="single" w:sz="8" w:space="0" w:color="D9D9E3"/>
              </w:divBdr>
            </w:div>
            <w:div w:id="1288512981">
              <w:marLeft w:val="0"/>
              <w:marRight w:val="0"/>
              <w:marTop w:val="0"/>
              <w:marBottom w:val="0"/>
              <w:divBdr>
                <w:top w:val="single" w:sz="8" w:space="0" w:color="D9D9E3"/>
                <w:left w:val="single" w:sz="8" w:space="0" w:color="D9D9E3"/>
                <w:bottom w:val="single" w:sz="8" w:space="0" w:color="D9D9E3"/>
                <w:right w:val="single" w:sz="8" w:space="0" w:color="D9D9E3"/>
              </w:divBdr>
            </w:div>
            <w:div w:id="4286986">
              <w:marLeft w:val="0"/>
              <w:marRight w:val="0"/>
              <w:marTop w:val="0"/>
              <w:marBottom w:val="0"/>
              <w:divBdr>
                <w:top w:val="single" w:sz="8" w:space="0" w:color="D9D9E3"/>
                <w:left w:val="single" w:sz="8" w:space="0" w:color="D9D9E3"/>
                <w:bottom w:val="single" w:sz="8" w:space="0" w:color="D9D9E3"/>
                <w:right w:val="single" w:sz="8" w:space="0" w:color="D9D9E3"/>
              </w:divBdr>
            </w:div>
            <w:div w:id="748040614">
              <w:marLeft w:val="360"/>
              <w:marRight w:val="0"/>
              <w:marTop w:val="0"/>
              <w:marBottom w:val="0"/>
              <w:divBdr>
                <w:top w:val="single" w:sz="8" w:space="0" w:color="D9D9E3"/>
                <w:left w:val="single" w:sz="8" w:space="5" w:color="D9D9E3"/>
                <w:bottom w:val="single" w:sz="8" w:space="0" w:color="D9D9E3"/>
                <w:right w:val="single" w:sz="8" w:space="0" w:color="D9D9E3"/>
              </w:divBdr>
            </w:div>
            <w:div w:id="1330525891">
              <w:marLeft w:val="0"/>
              <w:marRight w:val="0"/>
              <w:marTop w:val="0"/>
              <w:marBottom w:val="0"/>
              <w:divBdr>
                <w:top w:val="single" w:sz="8" w:space="0" w:color="D9D9E3"/>
                <w:left w:val="single" w:sz="8" w:space="0" w:color="D9D9E3"/>
                <w:bottom w:val="single" w:sz="8" w:space="0" w:color="D9D9E3"/>
                <w:right w:val="single" w:sz="8" w:space="0" w:color="D9D9E3"/>
              </w:divBdr>
            </w:div>
            <w:div w:id="1769693355">
              <w:marLeft w:val="0"/>
              <w:marRight w:val="0"/>
              <w:marTop w:val="0"/>
              <w:marBottom w:val="0"/>
              <w:divBdr>
                <w:top w:val="single" w:sz="8" w:space="0" w:color="D9D9E3"/>
                <w:left w:val="single" w:sz="8" w:space="0" w:color="D9D9E3"/>
                <w:bottom w:val="single" w:sz="8" w:space="0" w:color="D9D9E3"/>
                <w:right w:val="single" w:sz="8" w:space="0" w:color="D9D9E3"/>
              </w:divBdr>
            </w:div>
            <w:div w:id="735249033">
              <w:marLeft w:val="0"/>
              <w:marRight w:val="0"/>
              <w:marTop w:val="0"/>
              <w:marBottom w:val="0"/>
              <w:divBdr>
                <w:top w:val="single" w:sz="8" w:space="0" w:color="D9D9E3"/>
                <w:left w:val="single" w:sz="8" w:space="0" w:color="D9D9E3"/>
                <w:bottom w:val="single" w:sz="8" w:space="0" w:color="D9D9E3"/>
                <w:right w:val="single" w:sz="8" w:space="0" w:color="D9D9E3"/>
              </w:divBdr>
            </w:div>
            <w:div w:id="1275866117">
              <w:marLeft w:val="0"/>
              <w:marRight w:val="0"/>
              <w:marTop w:val="720"/>
              <w:marBottom w:val="720"/>
              <w:divBdr>
                <w:top w:val="none" w:sz="0" w:space="0" w:color="auto"/>
                <w:left w:val="none" w:sz="0" w:space="0" w:color="auto"/>
                <w:bottom w:val="none" w:sz="0" w:space="0" w:color="auto"/>
                <w:right w:val="none" w:sz="0" w:space="0" w:color="auto"/>
              </w:divBdr>
            </w:div>
            <w:div w:id="1270546892">
              <w:marLeft w:val="0"/>
              <w:marRight w:val="0"/>
              <w:marTop w:val="0"/>
              <w:marBottom w:val="0"/>
              <w:divBdr>
                <w:top w:val="single" w:sz="8" w:space="0" w:color="D9D9E3"/>
                <w:left w:val="single" w:sz="8" w:space="0" w:color="D9D9E3"/>
                <w:bottom w:val="single" w:sz="8" w:space="0" w:color="D9D9E3"/>
                <w:right w:val="single" w:sz="8" w:space="0" w:color="D9D9E3"/>
              </w:divBdr>
            </w:div>
            <w:div w:id="1585601908">
              <w:marLeft w:val="360"/>
              <w:marRight w:val="0"/>
              <w:marTop w:val="0"/>
              <w:marBottom w:val="0"/>
              <w:divBdr>
                <w:top w:val="single" w:sz="8" w:space="0" w:color="D9D9E3"/>
                <w:left w:val="single" w:sz="8" w:space="5" w:color="D9D9E3"/>
                <w:bottom w:val="single" w:sz="8" w:space="0" w:color="D9D9E3"/>
                <w:right w:val="single" w:sz="8" w:space="0" w:color="D9D9E3"/>
              </w:divBdr>
            </w:div>
            <w:div w:id="540749640">
              <w:marLeft w:val="1080"/>
              <w:marRight w:val="0"/>
              <w:marTop w:val="0"/>
              <w:marBottom w:val="0"/>
              <w:divBdr>
                <w:top w:val="single" w:sz="8" w:space="0" w:color="D9D9E3"/>
                <w:left w:val="single" w:sz="8" w:space="5" w:color="D9D9E3"/>
                <w:bottom w:val="single" w:sz="8" w:space="0" w:color="D9D9E3"/>
                <w:right w:val="single" w:sz="8" w:space="0" w:color="D9D9E3"/>
              </w:divBdr>
            </w:div>
            <w:div w:id="2076513352">
              <w:marLeft w:val="0"/>
              <w:marRight w:val="0"/>
              <w:marTop w:val="0"/>
              <w:marBottom w:val="0"/>
              <w:divBdr>
                <w:top w:val="single" w:sz="8" w:space="0" w:color="D9D9E3"/>
                <w:left w:val="single" w:sz="8" w:space="0" w:color="D9D9E3"/>
                <w:bottom w:val="single" w:sz="8" w:space="0" w:color="D9D9E3"/>
                <w:right w:val="single" w:sz="8" w:space="0" w:color="D9D9E3"/>
              </w:divBdr>
            </w:div>
            <w:div w:id="96370360">
              <w:marLeft w:val="360"/>
              <w:marRight w:val="0"/>
              <w:marTop w:val="0"/>
              <w:marBottom w:val="0"/>
              <w:divBdr>
                <w:top w:val="single" w:sz="8" w:space="0" w:color="D9D9E3"/>
                <w:left w:val="single" w:sz="8" w:space="5" w:color="D9D9E3"/>
                <w:bottom w:val="single" w:sz="8" w:space="0" w:color="D9D9E3"/>
                <w:right w:val="single" w:sz="8" w:space="0" w:color="D9D9E3"/>
              </w:divBdr>
            </w:div>
            <w:div w:id="2055153241">
              <w:marLeft w:val="0"/>
              <w:marRight w:val="0"/>
              <w:marTop w:val="0"/>
              <w:marBottom w:val="0"/>
              <w:divBdr>
                <w:top w:val="single" w:sz="8" w:space="0" w:color="D9D9E3"/>
                <w:left w:val="single" w:sz="8" w:space="0" w:color="D9D9E3"/>
                <w:bottom w:val="single" w:sz="8" w:space="0" w:color="D9D9E3"/>
                <w:right w:val="single" w:sz="8" w:space="0" w:color="D9D9E3"/>
              </w:divBdr>
            </w:div>
            <w:div w:id="265962783">
              <w:marLeft w:val="360"/>
              <w:marRight w:val="0"/>
              <w:marTop w:val="0"/>
              <w:marBottom w:val="0"/>
              <w:divBdr>
                <w:top w:val="single" w:sz="8" w:space="0" w:color="D9D9E3"/>
                <w:left w:val="single" w:sz="8" w:space="5" w:color="D9D9E3"/>
                <w:bottom w:val="single" w:sz="8" w:space="0" w:color="D9D9E3"/>
                <w:right w:val="single" w:sz="8" w:space="0" w:color="D9D9E3"/>
              </w:divBdr>
            </w:div>
            <w:div w:id="1325084051">
              <w:marLeft w:val="0"/>
              <w:marRight w:val="0"/>
              <w:marTop w:val="0"/>
              <w:marBottom w:val="0"/>
              <w:divBdr>
                <w:top w:val="single" w:sz="8" w:space="0" w:color="D9D9E3"/>
                <w:left w:val="single" w:sz="8" w:space="0" w:color="D9D9E3"/>
                <w:bottom w:val="single" w:sz="8" w:space="0" w:color="D9D9E3"/>
                <w:right w:val="single" w:sz="8" w:space="0" w:color="D9D9E3"/>
              </w:divBdr>
            </w:div>
          </w:divsChild>
        </w:div>
      </w:divsChild>
    </w:div>
    <w:div w:id="1179540952">
      <w:bodyDiv w:val="1"/>
      <w:marLeft w:val="0"/>
      <w:marRight w:val="0"/>
      <w:marTop w:val="0"/>
      <w:marBottom w:val="0"/>
      <w:divBdr>
        <w:top w:val="none" w:sz="0" w:space="0" w:color="auto"/>
        <w:left w:val="none" w:sz="0" w:space="0" w:color="auto"/>
        <w:bottom w:val="none" w:sz="0" w:space="0" w:color="auto"/>
        <w:right w:val="none" w:sz="0" w:space="0" w:color="auto"/>
      </w:divBdr>
      <w:divsChild>
        <w:div w:id="1577519930">
          <w:marLeft w:val="0"/>
          <w:marRight w:val="0"/>
          <w:marTop w:val="0"/>
          <w:marBottom w:val="0"/>
          <w:divBdr>
            <w:top w:val="single" w:sz="6" w:space="15" w:color="ADADAD"/>
            <w:left w:val="single" w:sz="6" w:space="15" w:color="ADADAD"/>
            <w:bottom w:val="single" w:sz="6" w:space="15" w:color="ADADAD"/>
            <w:right w:val="single" w:sz="6" w:space="15" w:color="ADADAD"/>
          </w:divBdr>
          <w:divsChild>
            <w:div w:id="6301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2555">
      <w:bodyDiv w:val="1"/>
      <w:marLeft w:val="0"/>
      <w:marRight w:val="0"/>
      <w:marTop w:val="0"/>
      <w:marBottom w:val="0"/>
      <w:divBdr>
        <w:top w:val="none" w:sz="0" w:space="0" w:color="auto"/>
        <w:left w:val="none" w:sz="0" w:space="0" w:color="auto"/>
        <w:bottom w:val="none" w:sz="0" w:space="0" w:color="auto"/>
        <w:right w:val="none" w:sz="0" w:space="0" w:color="auto"/>
      </w:divBdr>
      <w:divsChild>
        <w:div w:id="174661253">
          <w:marLeft w:val="0"/>
          <w:marRight w:val="0"/>
          <w:marTop w:val="0"/>
          <w:marBottom w:val="0"/>
          <w:divBdr>
            <w:top w:val="single" w:sz="6" w:space="15" w:color="ADADAD"/>
            <w:left w:val="single" w:sz="6" w:space="15" w:color="ADADAD"/>
            <w:bottom w:val="single" w:sz="6" w:space="15" w:color="ADADAD"/>
            <w:right w:val="single" w:sz="6" w:space="15" w:color="ADADAD"/>
          </w:divBdr>
          <w:divsChild>
            <w:div w:id="18392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900">
      <w:bodyDiv w:val="1"/>
      <w:marLeft w:val="0"/>
      <w:marRight w:val="0"/>
      <w:marTop w:val="0"/>
      <w:marBottom w:val="0"/>
      <w:divBdr>
        <w:top w:val="none" w:sz="0" w:space="0" w:color="auto"/>
        <w:left w:val="none" w:sz="0" w:space="0" w:color="auto"/>
        <w:bottom w:val="none" w:sz="0" w:space="0" w:color="auto"/>
        <w:right w:val="none" w:sz="0" w:space="0" w:color="auto"/>
      </w:divBdr>
    </w:div>
    <w:div w:id="1867676047">
      <w:bodyDiv w:val="1"/>
      <w:marLeft w:val="0"/>
      <w:marRight w:val="0"/>
      <w:marTop w:val="0"/>
      <w:marBottom w:val="0"/>
      <w:divBdr>
        <w:top w:val="none" w:sz="0" w:space="0" w:color="auto"/>
        <w:left w:val="none" w:sz="0" w:space="0" w:color="auto"/>
        <w:bottom w:val="none" w:sz="0" w:space="0" w:color="auto"/>
        <w:right w:val="none" w:sz="0" w:space="0" w:color="auto"/>
      </w:divBdr>
    </w:div>
    <w:div w:id="1914702910">
      <w:bodyDiv w:val="1"/>
      <w:marLeft w:val="0"/>
      <w:marRight w:val="0"/>
      <w:marTop w:val="0"/>
      <w:marBottom w:val="0"/>
      <w:divBdr>
        <w:top w:val="none" w:sz="0" w:space="0" w:color="auto"/>
        <w:left w:val="none" w:sz="0" w:space="0" w:color="auto"/>
        <w:bottom w:val="none" w:sz="0" w:space="0" w:color="auto"/>
        <w:right w:val="none" w:sz="0" w:space="0" w:color="auto"/>
      </w:divBdr>
    </w:div>
    <w:div w:id="1953051613">
      <w:bodyDiv w:val="1"/>
      <w:marLeft w:val="0"/>
      <w:marRight w:val="0"/>
      <w:marTop w:val="0"/>
      <w:marBottom w:val="0"/>
      <w:divBdr>
        <w:top w:val="none" w:sz="0" w:space="0" w:color="auto"/>
        <w:left w:val="none" w:sz="0" w:space="0" w:color="auto"/>
        <w:bottom w:val="none" w:sz="0" w:space="0" w:color="auto"/>
        <w:right w:val="none" w:sz="0" w:space="0" w:color="auto"/>
      </w:divBdr>
      <w:divsChild>
        <w:div w:id="519009495">
          <w:marLeft w:val="0"/>
          <w:marRight w:val="0"/>
          <w:marTop w:val="0"/>
          <w:marBottom w:val="0"/>
          <w:divBdr>
            <w:top w:val="single" w:sz="6" w:space="15" w:color="ADADAD"/>
            <w:left w:val="single" w:sz="6" w:space="15" w:color="ADADAD"/>
            <w:bottom w:val="single" w:sz="6" w:space="15" w:color="ADADAD"/>
            <w:right w:val="single" w:sz="6" w:space="15" w:color="ADADAD"/>
          </w:divBdr>
          <w:divsChild>
            <w:div w:id="18651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2.png" Id="Rff81314440fb470d" /><Relationship Type="http://schemas.openxmlformats.org/officeDocument/2006/relationships/hyperlink" Target="https://www.who.int/news-room/fact-sheets/detail/antimicrobial-resistance/" TargetMode="External" Id="R1b671119fe9a4b7c" /><Relationship Type="http://schemas.openxmlformats.org/officeDocument/2006/relationships/hyperlink" Target="https://encyclopedia.pub/entry/41695" TargetMode="External" Id="Re55edf6bafa341eb" /><Relationship Type="http://schemas.openxmlformats.org/officeDocument/2006/relationships/hyperlink" Target="https://doi.org/10.1093/nar/gkv1174" TargetMode="External" Id="R076dbc59dde147c5" /><Relationship Type="http://schemas.openxmlformats.org/officeDocument/2006/relationships/hyperlink" Target="https://arxiv.org/abs/1412.6980" TargetMode="External" Id="R94aa9a55e69f4e66" /><Relationship Type="http://schemas.openxmlformats.org/officeDocument/2006/relationships/hyperlink" Target="http://arxiv.org/1807.05118" TargetMode="External" Id="Rd0a10c28fb5f48fb" /><Relationship Type="http://schemas.openxmlformats.org/officeDocument/2006/relationships/hyperlink" Target="https://doi.org/10.23919/CISTI54924.2022.9820378" TargetMode="External" Id="Rc86c4b24ca4d4f42" /><Relationship Type="http://schemas.openxmlformats.org/officeDocument/2006/relationships/header" Target="header.xml" Id="R2a4f518f675e48d3" /><Relationship Type="http://schemas.openxmlformats.org/officeDocument/2006/relationships/footer" Target="footer.xml" Id="R6b3164b008a84754" /><Relationship Type="http://schemas.openxmlformats.org/officeDocument/2006/relationships/image" Target="/media/image2.jpg" Id="R79c78429734645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2d809d-15e7-470e-b49a-4e644b15bbd3">
  <we:reference id="f78a3046-9e99-4300-aa2b-5814002b01a2" version="1.55.1.0" store="excatalog" storeType="excatalog"/>
  <we:alternateReferences>
    <we:reference id="WA104382081" version="1.55.1.0" store="en-IN"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9f381eb-0f88-4a33-b4b8-3a9e5f0d35ff" xsi:nil="true"/>
    <lcf76f155ced4ddcb4097134ff3c332f xmlns="792bbd1a-f3b4-4cba-b456-7e96987f69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AC1828741A2B4382F03BD466A324ED" ma:contentTypeVersion="11" ma:contentTypeDescription="Create a new document." ma:contentTypeScope="" ma:versionID="a755e2ffb31f92258cb64d200ae0b7c7">
  <xsd:schema xmlns:xsd="http://www.w3.org/2001/XMLSchema" xmlns:xs="http://www.w3.org/2001/XMLSchema" xmlns:p="http://schemas.microsoft.com/office/2006/metadata/properties" xmlns:ns2="792bbd1a-f3b4-4cba-b456-7e96987f694e" xmlns:ns3="39f381eb-0f88-4a33-b4b8-3a9e5f0d35ff" targetNamespace="http://schemas.microsoft.com/office/2006/metadata/properties" ma:root="true" ma:fieldsID="50941b50ca2f9ed82d7cce633c833552" ns2:_="" ns3:_="">
    <xsd:import namespace="792bbd1a-f3b4-4cba-b456-7e96987f694e"/>
    <xsd:import namespace="39f381eb-0f88-4a33-b4b8-3a9e5f0d35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bbd1a-f3b4-4cba-b456-7e96987f6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f381eb-0f88-4a33-b4b8-3a9e5f0d35f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e0d7f8e-78ce-41d1-901a-528d6e7dcb5e}" ma:internalName="TaxCatchAll" ma:showField="CatchAllData" ma:web="39f381eb-0f88-4a33-b4b8-3a9e5f0d35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A4427D-10BA-40A2-8B66-78B93E91E961}">
  <ds:schemaRefs>
    <ds:schemaRef ds:uri="http://schemas.microsoft.com/office/2006/metadata/properties"/>
    <ds:schemaRef ds:uri="http://schemas.microsoft.com/office/infopath/2007/PartnerControls"/>
    <ds:schemaRef ds:uri="39f381eb-0f88-4a33-b4b8-3a9e5f0d35ff"/>
    <ds:schemaRef ds:uri="792bbd1a-f3b4-4cba-b456-7e96987f694e"/>
  </ds:schemaRefs>
</ds:datastoreItem>
</file>

<file path=customXml/itemProps2.xml><?xml version="1.0" encoding="utf-8"?>
<ds:datastoreItem xmlns:ds="http://schemas.openxmlformats.org/officeDocument/2006/customXml" ds:itemID="{BF60B9BD-396D-43DB-860C-4064F6104554}">
  <ds:schemaRefs>
    <ds:schemaRef ds:uri="http://schemas.microsoft.com/sharepoint/v3/contenttype/forms"/>
  </ds:schemaRefs>
</ds:datastoreItem>
</file>

<file path=customXml/itemProps3.xml><?xml version="1.0" encoding="utf-8"?>
<ds:datastoreItem xmlns:ds="http://schemas.openxmlformats.org/officeDocument/2006/customXml" ds:itemID="{52A1531D-8F75-49FB-BD65-C9FA96931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bbd1a-f3b4-4cba-b456-7e96987f694e"/>
    <ds:schemaRef ds:uri="39f381eb-0f88-4a33-b4b8-3a9e5f0d35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mca</dc:creator>
  <keywords/>
  <dc:description/>
  <lastModifiedBy>KAMESHWAR SHUKLA - 230970055 - MITMPL</lastModifiedBy>
  <revision>22</revision>
  <dcterms:created xsi:type="dcterms:W3CDTF">2023-08-29T04:19:00.0000000Z</dcterms:created>
  <dcterms:modified xsi:type="dcterms:W3CDTF">2023-11-13T11:46:04.7814421Z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0x010100CDAC1828741A2B4382F03BD466A324ED</vt:lpwstr>
  </property>
  <property fmtid="{D5CDD505-2E9C-101B-9397-08002B2CF9AE}" pid="3" name="MediaServiceImageTags">
    <vt:lpwstr/>
  </property>
</Properties>
</file>