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5BC1" w14:textId="33D5916C" w:rsidR="0010010E" w:rsidRPr="00373450" w:rsidRDefault="00373450" w:rsidP="00373450">
      <w:pPr>
        <w:jc w:val="center"/>
        <w:rPr>
          <w:u w:val="single"/>
        </w:rPr>
      </w:pPr>
      <w:r w:rsidRPr="00373450">
        <w:rPr>
          <w:u w:val="single"/>
        </w:rPr>
        <w:t>Summary</w:t>
      </w:r>
    </w:p>
    <w:p w14:paraId="3EA5C54B" w14:textId="77777777" w:rsidR="0010010E" w:rsidRPr="00EC6432" w:rsidRDefault="0010010E" w:rsidP="00EC6432">
      <w:pPr>
        <w:pStyle w:val="ListParagraph"/>
        <w:numPr>
          <w:ilvl w:val="0"/>
          <w:numId w:val="1"/>
        </w:numPr>
        <w:spacing w:after="0" w:line="240" w:lineRule="auto"/>
        <w:rPr>
          <w:sz w:val="20"/>
          <w:szCs w:val="20"/>
        </w:rPr>
      </w:pPr>
      <w:r w:rsidRPr="00EC6432">
        <w:rPr>
          <w:sz w:val="20"/>
          <w:szCs w:val="20"/>
        </w:rPr>
        <w:t>The main file for the project is “PriceBlenderApplication.java”</w:t>
      </w:r>
    </w:p>
    <w:p w14:paraId="788EA157" w14:textId="77777777" w:rsidR="0010010E" w:rsidRPr="00EC6432" w:rsidRDefault="0010010E" w:rsidP="00EC6432">
      <w:pPr>
        <w:pStyle w:val="ListParagraph"/>
        <w:numPr>
          <w:ilvl w:val="0"/>
          <w:numId w:val="1"/>
        </w:numPr>
        <w:spacing w:after="0" w:line="240" w:lineRule="auto"/>
        <w:rPr>
          <w:sz w:val="20"/>
          <w:szCs w:val="20"/>
        </w:rPr>
      </w:pPr>
      <w:r w:rsidRPr="00EC6432">
        <w:rPr>
          <w:sz w:val="20"/>
          <w:szCs w:val="20"/>
        </w:rPr>
        <w:t xml:space="preserve">Once application starts-up there is a scheduler configured to run every 1 minute (Configurable property) named as “MarketDataProcessor.java” </w:t>
      </w:r>
    </w:p>
    <w:p w14:paraId="12D0714E" w14:textId="77777777" w:rsidR="0010010E" w:rsidRPr="00EC6432" w:rsidRDefault="0010010E" w:rsidP="00EC6432">
      <w:pPr>
        <w:pStyle w:val="ListParagraph"/>
        <w:numPr>
          <w:ilvl w:val="0"/>
          <w:numId w:val="1"/>
        </w:numPr>
        <w:spacing w:after="0" w:line="240" w:lineRule="auto"/>
        <w:rPr>
          <w:sz w:val="20"/>
          <w:szCs w:val="20"/>
        </w:rPr>
      </w:pPr>
      <w:r w:rsidRPr="00EC6432">
        <w:rPr>
          <w:sz w:val="20"/>
          <w:szCs w:val="20"/>
        </w:rPr>
        <w:t>This will read the files (comma separated text files) from configured location in ascending order of their last update, so that the older files get processed first. Convert it into java bean and persist if row is valid.</w:t>
      </w:r>
    </w:p>
    <w:p w14:paraId="619789FC" w14:textId="77777777" w:rsidR="0010010E" w:rsidRPr="00EC6432" w:rsidRDefault="0010010E" w:rsidP="00EC6432">
      <w:pPr>
        <w:pStyle w:val="ListParagraph"/>
        <w:numPr>
          <w:ilvl w:val="0"/>
          <w:numId w:val="1"/>
        </w:numPr>
        <w:spacing w:after="0" w:line="240" w:lineRule="auto"/>
        <w:rPr>
          <w:sz w:val="20"/>
          <w:szCs w:val="20"/>
        </w:rPr>
      </w:pPr>
      <w:r w:rsidRPr="00EC6432">
        <w:rPr>
          <w:sz w:val="20"/>
          <w:szCs w:val="20"/>
        </w:rPr>
        <w:t xml:space="preserve">The Invalid row (best &gt; non-zero ask) will be logged in log file. Assuming if the ask is 0, then it might be representing the missing data. </w:t>
      </w:r>
      <w:proofErr w:type="gramStart"/>
      <w:r w:rsidRPr="00EC6432">
        <w:rPr>
          <w:sz w:val="20"/>
          <w:szCs w:val="20"/>
        </w:rPr>
        <w:t>So</w:t>
      </w:r>
      <w:proofErr w:type="gramEnd"/>
      <w:r w:rsidRPr="00EC6432">
        <w:rPr>
          <w:sz w:val="20"/>
          <w:szCs w:val="20"/>
        </w:rPr>
        <w:t xml:space="preserve"> it will be considered valid value.</w:t>
      </w:r>
    </w:p>
    <w:p w14:paraId="0D9581C9" w14:textId="77777777" w:rsidR="0010010E" w:rsidRPr="00EC6432" w:rsidRDefault="0010010E" w:rsidP="00EC6432">
      <w:pPr>
        <w:pStyle w:val="ListParagraph"/>
        <w:numPr>
          <w:ilvl w:val="0"/>
          <w:numId w:val="1"/>
        </w:numPr>
        <w:spacing w:after="0" w:line="240" w:lineRule="auto"/>
        <w:rPr>
          <w:sz w:val="20"/>
          <w:szCs w:val="20"/>
        </w:rPr>
      </w:pPr>
      <w:r w:rsidRPr="00EC6432">
        <w:rPr>
          <w:sz w:val="20"/>
          <w:szCs w:val="20"/>
        </w:rPr>
        <w:t>After processing each file, it will show the latest data for all 3 sources and calculate the best bid, mid and ask based on that snapshot. This output will be generated in datalogger.log file.</w:t>
      </w:r>
    </w:p>
    <w:p w14:paraId="3BA0AB73" w14:textId="77777777" w:rsidR="0010010E" w:rsidRPr="00EC6432" w:rsidRDefault="0010010E" w:rsidP="00EC6432">
      <w:pPr>
        <w:pStyle w:val="ListParagraph"/>
        <w:numPr>
          <w:ilvl w:val="0"/>
          <w:numId w:val="1"/>
        </w:numPr>
        <w:spacing w:after="0" w:line="240" w:lineRule="auto"/>
        <w:rPr>
          <w:sz w:val="20"/>
          <w:szCs w:val="20"/>
        </w:rPr>
      </w:pPr>
      <w:proofErr w:type="spellStart"/>
      <w:r w:rsidRPr="00EC6432">
        <w:rPr>
          <w:sz w:val="20"/>
          <w:szCs w:val="20"/>
        </w:rPr>
        <w:t>PriceBlenderImpl</w:t>
      </w:r>
      <w:proofErr w:type="spellEnd"/>
      <w:r w:rsidRPr="00EC6432">
        <w:rPr>
          <w:sz w:val="20"/>
          <w:szCs w:val="20"/>
        </w:rPr>
        <w:t xml:space="preserve"> is the implementation for given Interface </w:t>
      </w:r>
      <w:proofErr w:type="spellStart"/>
      <w:r w:rsidRPr="00EC6432">
        <w:rPr>
          <w:sz w:val="20"/>
          <w:szCs w:val="20"/>
        </w:rPr>
        <w:t>priceBlender</w:t>
      </w:r>
      <w:proofErr w:type="spellEnd"/>
      <w:r w:rsidRPr="00EC6432">
        <w:rPr>
          <w:sz w:val="20"/>
          <w:szCs w:val="20"/>
        </w:rPr>
        <w:t>.</w:t>
      </w:r>
    </w:p>
    <w:p w14:paraId="1DDE33CB" w14:textId="77777777" w:rsidR="0010010E" w:rsidRPr="00EC6432" w:rsidRDefault="0010010E" w:rsidP="00EC6432">
      <w:pPr>
        <w:pStyle w:val="ListParagraph"/>
        <w:numPr>
          <w:ilvl w:val="0"/>
          <w:numId w:val="1"/>
        </w:numPr>
        <w:spacing w:after="0" w:line="240" w:lineRule="auto"/>
        <w:rPr>
          <w:sz w:val="20"/>
          <w:szCs w:val="20"/>
        </w:rPr>
      </w:pPr>
      <w:proofErr w:type="spellStart"/>
      <w:r w:rsidRPr="00EC6432">
        <w:rPr>
          <w:sz w:val="20"/>
          <w:szCs w:val="20"/>
        </w:rPr>
        <w:t>getBestPrices</w:t>
      </w:r>
      <w:proofErr w:type="spellEnd"/>
      <w:r w:rsidRPr="00EC6432">
        <w:rPr>
          <w:sz w:val="20"/>
          <w:szCs w:val="20"/>
        </w:rPr>
        <w:t>() is an additional method in interface and implementation that will log the latest snapshot from database and the best bid mid and ask based on that.</w:t>
      </w:r>
    </w:p>
    <w:p w14:paraId="585F0FC0" w14:textId="77E1BC50" w:rsidR="00373450" w:rsidRPr="00EC6432" w:rsidRDefault="0010010E" w:rsidP="00EC6432">
      <w:pPr>
        <w:pStyle w:val="ListParagraph"/>
        <w:numPr>
          <w:ilvl w:val="0"/>
          <w:numId w:val="1"/>
        </w:numPr>
        <w:spacing w:after="0" w:line="240" w:lineRule="auto"/>
        <w:rPr>
          <w:sz w:val="20"/>
          <w:szCs w:val="20"/>
        </w:rPr>
      </w:pPr>
      <w:r w:rsidRPr="00EC6432">
        <w:rPr>
          <w:sz w:val="20"/>
          <w:szCs w:val="20"/>
        </w:rPr>
        <w:t xml:space="preserve">I have used h2 memory data base and </w:t>
      </w:r>
      <w:proofErr w:type="spellStart"/>
      <w:r w:rsidRPr="00EC6432">
        <w:rPr>
          <w:sz w:val="20"/>
          <w:szCs w:val="20"/>
        </w:rPr>
        <w:t>shedlock</w:t>
      </w:r>
      <w:proofErr w:type="spellEnd"/>
      <w:r w:rsidRPr="00EC6432">
        <w:rPr>
          <w:sz w:val="20"/>
          <w:szCs w:val="20"/>
        </w:rPr>
        <w:t xml:space="preserve"> for scheduling service. This will prevent the files to be picked by two instances at the same time. After processing the file will be moved to processed or exception folders along with </w:t>
      </w:r>
      <w:proofErr w:type="spellStart"/>
      <w:proofErr w:type="gramStart"/>
      <w:r w:rsidRPr="00EC6432">
        <w:rPr>
          <w:sz w:val="20"/>
          <w:szCs w:val="20"/>
        </w:rPr>
        <w:t>timestamp.</w:t>
      </w:r>
      <w:r w:rsidR="00EC6432">
        <w:rPr>
          <w:sz w:val="20"/>
          <w:szCs w:val="20"/>
        </w:rPr>
        <w:t>These</w:t>
      </w:r>
      <w:proofErr w:type="spellEnd"/>
      <w:proofErr w:type="gramEnd"/>
      <w:r w:rsidR="00EC6432">
        <w:rPr>
          <w:sz w:val="20"/>
          <w:szCs w:val="20"/>
        </w:rPr>
        <w:t xml:space="preserve"> folder must be created manually.</w:t>
      </w:r>
      <w:r w:rsidRPr="00EC6432">
        <w:rPr>
          <w:sz w:val="20"/>
          <w:szCs w:val="20"/>
        </w:rPr>
        <w:t xml:space="preserve"> </w:t>
      </w:r>
    </w:p>
    <w:p w14:paraId="70FFF621" w14:textId="2A023BB4" w:rsidR="0010010E" w:rsidRDefault="0010010E" w:rsidP="00EC6432">
      <w:pPr>
        <w:pStyle w:val="ListParagraph"/>
        <w:numPr>
          <w:ilvl w:val="0"/>
          <w:numId w:val="1"/>
        </w:numPr>
        <w:spacing w:after="0" w:line="240" w:lineRule="auto"/>
        <w:rPr>
          <w:sz w:val="20"/>
          <w:szCs w:val="20"/>
        </w:rPr>
      </w:pPr>
      <w:proofErr w:type="spellStart"/>
      <w:r w:rsidRPr="00EC6432">
        <w:rPr>
          <w:sz w:val="20"/>
          <w:szCs w:val="20"/>
        </w:rPr>
        <w:t>Data.sql</w:t>
      </w:r>
      <w:proofErr w:type="spellEnd"/>
      <w:r w:rsidRPr="00EC6432">
        <w:rPr>
          <w:sz w:val="20"/>
          <w:szCs w:val="20"/>
        </w:rPr>
        <w:t xml:space="preserve"> in resources is having the table structure for </w:t>
      </w:r>
      <w:proofErr w:type="spellStart"/>
      <w:r w:rsidRPr="00EC6432">
        <w:rPr>
          <w:sz w:val="20"/>
          <w:szCs w:val="20"/>
        </w:rPr>
        <w:t>shedlock</w:t>
      </w:r>
      <w:proofErr w:type="spellEnd"/>
      <w:r w:rsidRPr="00EC6432">
        <w:rPr>
          <w:sz w:val="20"/>
          <w:szCs w:val="20"/>
        </w:rPr>
        <w:t xml:space="preserve"> and </w:t>
      </w:r>
      <w:proofErr w:type="spellStart"/>
      <w:r w:rsidRPr="00EC6432">
        <w:rPr>
          <w:sz w:val="20"/>
          <w:szCs w:val="20"/>
        </w:rPr>
        <w:t>marketdata</w:t>
      </w:r>
      <w:proofErr w:type="spellEnd"/>
      <w:r w:rsidRPr="00EC6432">
        <w:rPr>
          <w:sz w:val="20"/>
          <w:szCs w:val="20"/>
        </w:rPr>
        <w:t>.</w:t>
      </w:r>
    </w:p>
    <w:p w14:paraId="32B93EEF" w14:textId="77777777" w:rsidR="00EC6432" w:rsidRPr="00EC6432" w:rsidRDefault="00EC6432" w:rsidP="00EC6432">
      <w:pPr>
        <w:pStyle w:val="ListParagraph"/>
        <w:numPr>
          <w:ilvl w:val="0"/>
          <w:numId w:val="1"/>
        </w:numPr>
        <w:spacing w:after="0" w:line="240" w:lineRule="auto"/>
        <w:rPr>
          <w:sz w:val="20"/>
          <w:szCs w:val="20"/>
        </w:rPr>
      </w:pPr>
    </w:p>
    <w:p w14:paraId="48CA4DD6" w14:textId="1418F6DE" w:rsidR="00373450" w:rsidRPr="00EC6432" w:rsidRDefault="00373450" w:rsidP="00373450">
      <w:pPr>
        <w:rPr>
          <w:u w:val="single"/>
        </w:rPr>
      </w:pPr>
      <w:r w:rsidRPr="00EC6432">
        <w:rPr>
          <w:u w:val="single"/>
        </w:rPr>
        <w:t>Processing Logs</w:t>
      </w:r>
    </w:p>
    <w:p w14:paraId="4D6EF847" w14:textId="54940190" w:rsidR="0010010E" w:rsidRDefault="00373450" w:rsidP="0010010E">
      <w:r>
        <w:rPr>
          <w:noProof/>
        </w:rPr>
        <w:drawing>
          <wp:inline distT="0" distB="0" distL="0" distR="0" wp14:anchorId="03733FD5" wp14:editId="755CCB15">
            <wp:extent cx="4455160" cy="196943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86052" cy="1983086"/>
                    </a:xfrm>
                    <a:prstGeom prst="rect">
                      <a:avLst/>
                    </a:prstGeom>
                  </pic:spPr>
                </pic:pic>
              </a:graphicData>
            </a:graphic>
          </wp:inline>
        </w:drawing>
      </w:r>
    </w:p>
    <w:p w14:paraId="7F6BBD52" w14:textId="77777777" w:rsidR="00373450" w:rsidRPr="00EC6432" w:rsidRDefault="00373450" w:rsidP="00373450">
      <w:pPr>
        <w:rPr>
          <w:u w:val="single"/>
        </w:rPr>
      </w:pPr>
      <w:r w:rsidRPr="00EC6432">
        <w:rPr>
          <w:u w:val="single"/>
        </w:rPr>
        <w:t>Data Samples</w:t>
      </w:r>
    </w:p>
    <w:tbl>
      <w:tblPr>
        <w:tblStyle w:val="TableGrid"/>
        <w:tblW w:w="0" w:type="auto"/>
        <w:tblLook w:val="04A0" w:firstRow="1" w:lastRow="0" w:firstColumn="1" w:lastColumn="0" w:noHBand="0" w:noVBand="1"/>
      </w:tblPr>
      <w:tblGrid>
        <w:gridCol w:w="1519"/>
        <w:gridCol w:w="1519"/>
        <w:gridCol w:w="1519"/>
        <w:gridCol w:w="1519"/>
        <w:gridCol w:w="1520"/>
      </w:tblGrid>
      <w:tr w:rsidR="00373450" w14:paraId="66416C66" w14:textId="77777777" w:rsidTr="00373450">
        <w:trPr>
          <w:trHeight w:val="115"/>
        </w:trPr>
        <w:tc>
          <w:tcPr>
            <w:tcW w:w="1519" w:type="dxa"/>
          </w:tcPr>
          <w:p w14:paraId="634AF3E4" w14:textId="77777777" w:rsidR="00373450" w:rsidRPr="002B0525" w:rsidRDefault="00373450" w:rsidP="007E48DE">
            <w:pPr>
              <w:rPr>
                <w:sz w:val="12"/>
                <w:szCs w:val="12"/>
              </w:rPr>
            </w:pPr>
            <w:r>
              <w:rPr>
                <w:sz w:val="12"/>
                <w:szCs w:val="12"/>
              </w:rPr>
              <w:t>Data1.txt</w:t>
            </w:r>
          </w:p>
        </w:tc>
        <w:tc>
          <w:tcPr>
            <w:tcW w:w="1519" w:type="dxa"/>
          </w:tcPr>
          <w:p w14:paraId="4D7B4A78" w14:textId="77777777" w:rsidR="00373450" w:rsidRPr="002B0525" w:rsidRDefault="00373450" w:rsidP="007E48DE">
            <w:pPr>
              <w:rPr>
                <w:sz w:val="12"/>
                <w:szCs w:val="12"/>
              </w:rPr>
            </w:pPr>
            <w:r>
              <w:rPr>
                <w:sz w:val="12"/>
                <w:szCs w:val="12"/>
              </w:rPr>
              <w:t>Data2.txt</w:t>
            </w:r>
          </w:p>
        </w:tc>
        <w:tc>
          <w:tcPr>
            <w:tcW w:w="1519" w:type="dxa"/>
          </w:tcPr>
          <w:p w14:paraId="0DE4B2DE" w14:textId="77777777" w:rsidR="00373450" w:rsidRPr="002B0525" w:rsidRDefault="00373450" w:rsidP="007E48DE">
            <w:pPr>
              <w:rPr>
                <w:sz w:val="12"/>
                <w:szCs w:val="12"/>
              </w:rPr>
            </w:pPr>
            <w:r>
              <w:rPr>
                <w:sz w:val="12"/>
                <w:szCs w:val="12"/>
              </w:rPr>
              <w:t>Invalid1.txt</w:t>
            </w:r>
          </w:p>
        </w:tc>
        <w:tc>
          <w:tcPr>
            <w:tcW w:w="1519" w:type="dxa"/>
          </w:tcPr>
          <w:p w14:paraId="19AE96E3" w14:textId="77777777" w:rsidR="00373450" w:rsidRPr="002B0525" w:rsidRDefault="00373450" w:rsidP="007E48DE">
            <w:pPr>
              <w:rPr>
                <w:sz w:val="12"/>
                <w:szCs w:val="12"/>
              </w:rPr>
            </w:pPr>
            <w:r>
              <w:rPr>
                <w:sz w:val="12"/>
                <w:szCs w:val="12"/>
              </w:rPr>
              <w:t>Invalid2.txt</w:t>
            </w:r>
          </w:p>
        </w:tc>
        <w:tc>
          <w:tcPr>
            <w:tcW w:w="1520" w:type="dxa"/>
          </w:tcPr>
          <w:p w14:paraId="59DF4AB2" w14:textId="77777777" w:rsidR="00373450" w:rsidRPr="002B0525" w:rsidRDefault="00373450" w:rsidP="007E48DE">
            <w:pPr>
              <w:rPr>
                <w:sz w:val="12"/>
                <w:szCs w:val="12"/>
              </w:rPr>
            </w:pPr>
            <w:r>
              <w:rPr>
                <w:sz w:val="12"/>
                <w:szCs w:val="12"/>
              </w:rPr>
              <w:t>Data5.txt</w:t>
            </w:r>
          </w:p>
        </w:tc>
      </w:tr>
      <w:tr w:rsidR="00373450" w14:paraId="2B6550EB" w14:textId="77777777" w:rsidTr="00373450">
        <w:trPr>
          <w:trHeight w:val="648"/>
        </w:trPr>
        <w:tc>
          <w:tcPr>
            <w:tcW w:w="1519" w:type="dxa"/>
          </w:tcPr>
          <w:p w14:paraId="76E867CF" w14:textId="77777777" w:rsidR="00373450" w:rsidRPr="002B0525" w:rsidRDefault="00373450" w:rsidP="007E48DE">
            <w:pPr>
              <w:rPr>
                <w:sz w:val="12"/>
                <w:szCs w:val="12"/>
              </w:rPr>
            </w:pPr>
            <w:proofErr w:type="spellStart"/>
            <w:proofErr w:type="gramStart"/>
            <w:r w:rsidRPr="002B0525">
              <w:rPr>
                <w:sz w:val="12"/>
                <w:szCs w:val="12"/>
              </w:rPr>
              <w:t>marketDataSource,bid</w:t>
            </w:r>
            <w:proofErr w:type="gramEnd"/>
            <w:r w:rsidRPr="002B0525">
              <w:rPr>
                <w:sz w:val="12"/>
                <w:szCs w:val="12"/>
              </w:rPr>
              <w:t>,ask</w:t>
            </w:r>
            <w:proofErr w:type="spellEnd"/>
          </w:p>
          <w:p w14:paraId="4CE35979" w14:textId="77777777" w:rsidR="00373450" w:rsidRPr="002B0525" w:rsidRDefault="00373450" w:rsidP="007E48DE">
            <w:pPr>
              <w:rPr>
                <w:sz w:val="12"/>
                <w:szCs w:val="12"/>
              </w:rPr>
            </w:pPr>
            <w:r w:rsidRPr="002B0525">
              <w:rPr>
                <w:sz w:val="12"/>
                <w:szCs w:val="12"/>
              </w:rPr>
              <w:t>SOURCE_A,19,21</w:t>
            </w:r>
          </w:p>
          <w:p w14:paraId="48EC58BD" w14:textId="77777777" w:rsidR="00373450" w:rsidRPr="002B0525" w:rsidRDefault="00373450" w:rsidP="007E48DE">
            <w:pPr>
              <w:rPr>
                <w:sz w:val="12"/>
                <w:szCs w:val="12"/>
              </w:rPr>
            </w:pPr>
            <w:r w:rsidRPr="002B0525">
              <w:rPr>
                <w:sz w:val="12"/>
                <w:szCs w:val="12"/>
              </w:rPr>
              <w:t>SOURCE_B,20,23</w:t>
            </w:r>
          </w:p>
          <w:p w14:paraId="2E152613" w14:textId="77777777" w:rsidR="00373450" w:rsidRPr="002B0525" w:rsidRDefault="00373450" w:rsidP="007E48DE">
            <w:pPr>
              <w:rPr>
                <w:sz w:val="12"/>
                <w:szCs w:val="12"/>
              </w:rPr>
            </w:pPr>
            <w:r w:rsidRPr="002B0525">
              <w:rPr>
                <w:sz w:val="12"/>
                <w:szCs w:val="12"/>
              </w:rPr>
              <w:t>SOURCE_C,18,22</w:t>
            </w:r>
          </w:p>
          <w:p w14:paraId="7C627174" w14:textId="77777777" w:rsidR="00373450" w:rsidRDefault="00373450" w:rsidP="007E48DE"/>
        </w:tc>
        <w:tc>
          <w:tcPr>
            <w:tcW w:w="1519" w:type="dxa"/>
          </w:tcPr>
          <w:p w14:paraId="67A76513" w14:textId="77777777" w:rsidR="00373450" w:rsidRPr="002B0525" w:rsidRDefault="00373450" w:rsidP="007E48DE">
            <w:pPr>
              <w:rPr>
                <w:sz w:val="12"/>
                <w:szCs w:val="12"/>
              </w:rPr>
            </w:pPr>
            <w:proofErr w:type="spellStart"/>
            <w:proofErr w:type="gramStart"/>
            <w:r w:rsidRPr="002B0525">
              <w:rPr>
                <w:sz w:val="12"/>
                <w:szCs w:val="12"/>
              </w:rPr>
              <w:t>marketDataSource,bid</w:t>
            </w:r>
            <w:proofErr w:type="gramEnd"/>
            <w:r w:rsidRPr="002B0525">
              <w:rPr>
                <w:sz w:val="12"/>
                <w:szCs w:val="12"/>
              </w:rPr>
              <w:t>,ask</w:t>
            </w:r>
            <w:proofErr w:type="spellEnd"/>
          </w:p>
          <w:p w14:paraId="1BDD8683" w14:textId="77777777" w:rsidR="00373450" w:rsidRDefault="00373450" w:rsidP="007E48DE">
            <w:r w:rsidRPr="002B0525">
              <w:rPr>
                <w:sz w:val="12"/>
                <w:szCs w:val="12"/>
              </w:rPr>
              <w:t>SOURCE_A,19,0</w:t>
            </w:r>
          </w:p>
        </w:tc>
        <w:tc>
          <w:tcPr>
            <w:tcW w:w="1519" w:type="dxa"/>
          </w:tcPr>
          <w:p w14:paraId="1C7E05B1" w14:textId="77777777" w:rsidR="00373450" w:rsidRPr="002B0525" w:rsidRDefault="00373450" w:rsidP="007E48DE">
            <w:pPr>
              <w:rPr>
                <w:sz w:val="12"/>
                <w:szCs w:val="12"/>
              </w:rPr>
            </w:pPr>
            <w:proofErr w:type="spellStart"/>
            <w:proofErr w:type="gramStart"/>
            <w:r w:rsidRPr="002B0525">
              <w:rPr>
                <w:sz w:val="12"/>
                <w:szCs w:val="12"/>
              </w:rPr>
              <w:t>marketDataSource,bid</w:t>
            </w:r>
            <w:proofErr w:type="gramEnd"/>
            <w:r w:rsidRPr="002B0525">
              <w:rPr>
                <w:sz w:val="12"/>
                <w:szCs w:val="12"/>
              </w:rPr>
              <w:t>,ask</w:t>
            </w:r>
            <w:proofErr w:type="spellEnd"/>
          </w:p>
          <w:p w14:paraId="29AD1053" w14:textId="77777777" w:rsidR="00373450" w:rsidRPr="002B0525" w:rsidRDefault="00373450" w:rsidP="007E48DE">
            <w:pPr>
              <w:rPr>
                <w:sz w:val="12"/>
                <w:szCs w:val="12"/>
              </w:rPr>
            </w:pPr>
            <w:r w:rsidRPr="002B0525">
              <w:rPr>
                <w:sz w:val="12"/>
                <w:szCs w:val="12"/>
              </w:rPr>
              <w:t>SOURCE_A,0,0</w:t>
            </w:r>
          </w:p>
          <w:p w14:paraId="6F57FC64" w14:textId="77777777" w:rsidR="00373450" w:rsidRPr="002B0525" w:rsidRDefault="00373450" w:rsidP="007E48DE">
            <w:pPr>
              <w:rPr>
                <w:sz w:val="12"/>
                <w:szCs w:val="12"/>
              </w:rPr>
            </w:pPr>
            <w:r w:rsidRPr="002B0525">
              <w:rPr>
                <w:sz w:val="12"/>
                <w:szCs w:val="12"/>
              </w:rPr>
              <w:t>SOURCE_B,0,0</w:t>
            </w:r>
          </w:p>
          <w:p w14:paraId="1D7A8A08" w14:textId="77777777" w:rsidR="00373450" w:rsidRDefault="00373450" w:rsidP="007E48DE">
            <w:r w:rsidRPr="002B0525">
              <w:rPr>
                <w:sz w:val="12"/>
                <w:szCs w:val="12"/>
              </w:rPr>
              <w:t>SOURCE_C,0,0</w:t>
            </w:r>
          </w:p>
        </w:tc>
        <w:tc>
          <w:tcPr>
            <w:tcW w:w="1519" w:type="dxa"/>
          </w:tcPr>
          <w:p w14:paraId="010E1892" w14:textId="77777777" w:rsidR="00373450" w:rsidRPr="002B0525" w:rsidRDefault="00373450" w:rsidP="007E48DE">
            <w:pPr>
              <w:rPr>
                <w:sz w:val="12"/>
                <w:szCs w:val="12"/>
              </w:rPr>
            </w:pPr>
            <w:r w:rsidRPr="002B0525">
              <w:rPr>
                <w:sz w:val="12"/>
                <w:szCs w:val="12"/>
              </w:rPr>
              <w:t xml:space="preserve">market </w:t>
            </w:r>
            <w:proofErr w:type="spellStart"/>
            <w:proofErr w:type="gramStart"/>
            <w:r w:rsidRPr="002B0525">
              <w:rPr>
                <w:sz w:val="12"/>
                <w:szCs w:val="12"/>
              </w:rPr>
              <w:t>DataSource,bid</w:t>
            </w:r>
            <w:proofErr w:type="gramEnd"/>
            <w:r w:rsidRPr="002B0525">
              <w:rPr>
                <w:sz w:val="12"/>
                <w:szCs w:val="12"/>
              </w:rPr>
              <w:t>,ask</w:t>
            </w:r>
            <w:proofErr w:type="spellEnd"/>
          </w:p>
          <w:p w14:paraId="14D14D58" w14:textId="77777777" w:rsidR="00373450" w:rsidRPr="002B0525" w:rsidRDefault="00373450" w:rsidP="007E48DE">
            <w:pPr>
              <w:rPr>
                <w:sz w:val="12"/>
                <w:szCs w:val="12"/>
              </w:rPr>
            </w:pPr>
            <w:r w:rsidRPr="002B0525">
              <w:rPr>
                <w:sz w:val="12"/>
                <w:szCs w:val="12"/>
              </w:rPr>
              <w:t>SOURCE_A,50,21</w:t>
            </w:r>
          </w:p>
          <w:p w14:paraId="3C90D434" w14:textId="77777777" w:rsidR="00373450" w:rsidRPr="002B0525" w:rsidRDefault="00373450" w:rsidP="007E48DE">
            <w:pPr>
              <w:rPr>
                <w:sz w:val="12"/>
                <w:szCs w:val="12"/>
              </w:rPr>
            </w:pPr>
            <w:r w:rsidRPr="002B0525">
              <w:rPr>
                <w:sz w:val="12"/>
                <w:szCs w:val="12"/>
              </w:rPr>
              <w:t>SOURCE_B,20,23</w:t>
            </w:r>
          </w:p>
          <w:p w14:paraId="1B29ACD1" w14:textId="77777777" w:rsidR="00373450" w:rsidRDefault="00373450" w:rsidP="007E48DE">
            <w:r w:rsidRPr="002B0525">
              <w:rPr>
                <w:sz w:val="12"/>
                <w:szCs w:val="12"/>
              </w:rPr>
              <w:t>SOURCE_C,18,22</w:t>
            </w:r>
          </w:p>
        </w:tc>
        <w:tc>
          <w:tcPr>
            <w:tcW w:w="1520" w:type="dxa"/>
          </w:tcPr>
          <w:p w14:paraId="28D78885" w14:textId="77777777" w:rsidR="00373450" w:rsidRPr="002B0525" w:rsidRDefault="00373450" w:rsidP="007E48DE">
            <w:pPr>
              <w:rPr>
                <w:sz w:val="12"/>
                <w:szCs w:val="12"/>
              </w:rPr>
            </w:pPr>
            <w:proofErr w:type="spellStart"/>
            <w:proofErr w:type="gramStart"/>
            <w:r w:rsidRPr="002B0525">
              <w:rPr>
                <w:sz w:val="12"/>
                <w:szCs w:val="12"/>
              </w:rPr>
              <w:t>marketDataSource,bid</w:t>
            </w:r>
            <w:proofErr w:type="gramEnd"/>
            <w:r w:rsidRPr="002B0525">
              <w:rPr>
                <w:sz w:val="12"/>
                <w:szCs w:val="12"/>
              </w:rPr>
              <w:t>,ask</w:t>
            </w:r>
            <w:proofErr w:type="spellEnd"/>
          </w:p>
          <w:p w14:paraId="6F9D31CD" w14:textId="77777777" w:rsidR="00373450" w:rsidRPr="002B0525" w:rsidRDefault="00373450" w:rsidP="007E48DE">
            <w:pPr>
              <w:rPr>
                <w:sz w:val="12"/>
                <w:szCs w:val="12"/>
              </w:rPr>
            </w:pPr>
            <w:r w:rsidRPr="002B0525">
              <w:rPr>
                <w:sz w:val="12"/>
                <w:szCs w:val="12"/>
              </w:rPr>
              <w:t>SOURCE_A,15,21</w:t>
            </w:r>
          </w:p>
          <w:p w14:paraId="7C8C7D5B" w14:textId="77777777" w:rsidR="00373450" w:rsidRPr="002B0525" w:rsidRDefault="00373450" w:rsidP="007E48DE">
            <w:pPr>
              <w:rPr>
                <w:sz w:val="12"/>
                <w:szCs w:val="12"/>
              </w:rPr>
            </w:pPr>
            <w:r w:rsidRPr="002B0525">
              <w:rPr>
                <w:sz w:val="12"/>
                <w:szCs w:val="12"/>
              </w:rPr>
              <w:t>SOURCE_B,13,16</w:t>
            </w:r>
          </w:p>
          <w:p w14:paraId="34B1FDE0" w14:textId="77777777" w:rsidR="00373450" w:rsidRDefault="00373450" w:rsidP="007E48DE">
            <w:r w:rsidRPr="002B0525">
              <w:rPr>
                <w:sz w:val="12"/>
                <w:szCs w:val="12"/>
              </w:rPr>
              <w:t>SOURCE_C,10,18</w:t>
            </w:r>
          </w:p>
        </w:tc>
      </w:tr>
    </w:tbl>
    <w:p w14:paraId="3211160B" w14:textId="77777777" w:rsidR="00373450" w:rsidRPr="00EC6432" w:rsidRDefault="00373450" w:rsidP="00373450">
      <w:pPr>
        <w:rPr>
          <w:u w:val="single"/>
        </w:rPr>
      </w:pPr>
      <w:r w:rsidRPr="00EC6432">
        <w:rPr>
          <w:u w:val="single"/>
        </w:rPr>
        <w:t>Output</w:t>
      </w:r>
    </w:p>
    <w:p w14:paraId="1A882094" w14:textId="07B028CD" w:rsidR="0010010E" w:rsidRDefault="00373450" w:rsidP="0010010E">
      <w:r>
        <w:rPr>
          <w:noProof/>
        </w:rPr>
        <w:drawing>
          <wp:inline distT="0" distB="0" distL="0" distR="0" wp14:anchorId="7A396CDC" wp14:editId="5E718801">
            <wp:extent cx="2921000" cy="2989731"/>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2940627" cy="3009820"/>
                    </a:xfrm>
                    <a:prstGeom prst="rect">
                      <a:avLst/>
                    </a:prstGeom>
                  </pic:spPr>
                </pic:pic>
              </a:graphicData>
            </a:graphic>
          </wp:inline>
        </w:drawing>
      </w:r>
      <w:r w:rsidR="0010010E">
        <w:t xml:space="preserve"> </w:t>
      </w:r>
    </w:p>
    <w:p w14:paraId="00F8010C" w14:textId="73568236" w:rsidR="006A656D" w:rsidRPr="0010010E" w:rsidRDefault="0010010E" w:rsidP="0010010E">
      <w:r>
        <w:t xml:space="preserve"> </w:t>
      </w:r>
      <w:r w:rsidR="006A656D" w:rsidRPr="0010010E">
        <w:t xml:space="preserve"> </w:t>
      </w:r>
    </w:p>
    <w:sectPr w:rsidR="006A656D" w:rsidRPr="0010010E" w:rsidSect="00EC6432">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3497"/>
    <w:multiLevelType w:val="hybridMultilevel"/>
    <w:tmpl w:val="849498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6D"/>
    <w:rsid w:val="0010010E"/>
    <w:rsid w:val="00171CBA"/>
    <w:rsid w:val="00373450"/>
    <w:rsid w:val="006A656D"/>
    <w:rsid w:val="007718E7"/>
    <w:rsid w:val="00EC6432"/>
    <w:rsid w:val="00F668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30ED"/>
  <w15:chartTrackingRefBased/>
  <w15:docId w15:val="{E99479A1-B8ED-4330-AADD-8CDD3981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Shukla</dc:creator>
  <cp:keywords/>
  <dc:description/>
  <cp:lastModifiedBy>Bhawna Shukla</cp:lastModifiedBy>
  <cp:revision>2</cp:revision>
  <dcterms:created xsi:type="dcterms:W3CDTF">2021-09-13T07:33:00Z</dcterms:created>
  <dcterms:modified xsi:type="dcterms:W3CDTF">2021-09-13T11:04:00Z</dcterms:modified>
</cp:coreProperties>
</file>