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79FA" w:rsidRDefault="00000000">
      <w:pPr>
        <w:spacing w:after="0" w:line="277" w:lineRule="auto"/>
        <w:ind w:left="418" w:right="0" w:hanging="418"/>
        <w:jc w:val="left"/>
      </w:pPr>
      <w:r>
        <w:rPr>
          <w:sz w:val="74"/>
          <w:vertAlign w:val="subscript"/>
        </w:rPr>
        <w:t xml:space="preserve"> </w:t>
      </w:r>
      <w:r>
        <w:rPr>
          <w:sz w:val="48"/>
        </w:rPr>
        <w:t>Accessible Communication through Object Detection:  A Deep Learning Model for Differently abled People</w:t>
      </w:r>
      <w:r>
        <w:rPr>
          <w:sz w:val="22"/>
        </w:rPr>
        <w:t xml:space="preserve"> </w:t>
      </w:r>
    </w:p>
    <w:p w:rsidR="00C679FA" w:rsidRDefault="00000000">
      <w:pPr>
        <w:spacing w:after="84" w:line="259" w:lineRule="auto"/>
        <w:ind w:left="3084" w:right="0" w:firstLine="0"/>
        <w:jc w:val="left"/>
      </w:pPr>
      <w:r>
        <w:rPr>
          <w:sz w:val="16"/>
        </w:rPr>
        <w:t xml:space="preserve"> </w:t>
      </w:r>
    </w:p>
    <w:p w:rsidR="00C679FA" w:rsidRDefault="00000000">
      <w:pPr>
        <w:spacing w:after="61" w:line="259" w:lineRule="auto"/>
        <w:ind w:left="0" w:right="0" w:firstLine="0"/>
        <w:jc w:val="left"/>
      </w:pPr>
      <w:r>
        <w:t xml:space="preserve"> </w:t>
      </w:r>
      <w:r>
        <w:tab/>
      </w:r>
      <w:r>
        <w:rPr>
          <w:sz w:val="22"/>
        </w:rPr>
        <w:t xml:space="preserve"> </w:t>
      </w:r>
    </w:p>
    <w:p w:rsidR="00C679FA" w:rsidRDefault="00000000">
      <w:pPr>
        <w:spacing w:after="216" w:line="259" w:lineRule="auto"/>
        <w:ind w:left="6616" w:right="0"/>
        <w:jc w:val="left"/>
      </w:pPr>
      <w:r>
        <w:rPr>
          <w:sz w:val="22"/>
        </w:rPr>
        <w:t>2</w:t>
      </w:r>
      <w:r>
        <w:rPr>
          <w:sz w:val="22"/>
          <w:vertAlign w:val="superscript"/>
        </w:rPr>
        <w:t>nd</w:t>
      </w:r>
      <w:r>
        <w:rPr>
          <w:sz w:val="22"/>
        </w:rPr>
        <w:t xml:space="preserve"> Dr. SANDESH GUPTA </w:t>
      </w:r>
    </w:p>
    <w:p w:rsidR="00C679FA" w:rsidRDefault="00000000">
      <w:pPr>
        <w:tabs>
          <w:tab w:val="center" w:pos="3127"/>
          <w:tab w:val="center" w:pos="5089"/>
          <w:tab w:val="center" w:pos="5352"/>
          <w:tab w:val="center" w:pos="7846"/>
          <w:tab w:val="center" w:pos="9055"/>
        </w:tabs>
        <w:spacing w:after="216" w:line="259" w:lineRule="auto"/>
        <w:ind w:left="0" w:right="0" w:firstLine="0"/>
        <w:jc w:val="left"/>
      </w:pPr>
      <w:r>
        <w:rPr>
          <w:rFonts w:ascii="Calibri" w:eastAsia="Calibri" w:hAnsi="Calibri" w:cs="Calibri"/>
          <w:sz w:val="22"/>
        </w:rPr>
        <w:tab/>
      </w:r>
      <w:r>
        <w:rPr>
          <w:sz w:val="22"/>
        </w:rPr>
        <w:t>PhD. Student of CSJMU, KANPUR, INDIA1</w:t>
      </w:r>
      <w:r>
        <w:rPr>
          <w:i/>
        </w:rPr>
        <w:t xml:space="preserve"> </w:t>
      </w:r>
      <w:proofErr w:type="spellStart"/>
      <w:r>
        <w:rPr>
          <w:sz w:val="22"/>
        </w:rPr>
        <w:t>st</w:t>
      </w:r>
      <w:proofErr w:type="spellEnd"/>
      <w:r>
        <w:rPr>
          <w:sz w:val="22"/>
        </w:rPr>
        <w:t xml:space="preserve"> MANISH CHAUDHARY </w:t>
      </w:r>
      <w:r>
        <w:rPr>
          <w:sz w:val="22"/>
        </w:rPr>
        <w:tab/>
      </w:r>
      <w:r>
        <w:rPr>
          <w:sz w:val="34"/>
          <w:vertAlign w:val="superscript"/>
        </w:rPr>
        <w:t xml:space="preserve"> </w:t>
      </w:r>
      <w:r>
        <w:rPr>
          <w:sz w:val="34"/>
          <w:vertAlign w:val="superscript"/>
        </w:rPr>
        <w:tab/>
      </w:r>
      <w:r>
        <w:rPr>
          <w:i/>
          <w:sz w:val="31"/>
          <w:vertAlign w:val="superscript"/>
        </w:rPr>
        <w:t xml:space="preserve"> </w:t>
      </w:r>
      <w:r>
        <w:rPr>
          <w:i/>
          <w:sz w:val="31"/>
          <w:vertAlign w:val="superscript"/>
        </w:rPr>
        <w:tab/>
      </w:r>
      <w:r>
        <w:t xml:space="preserve">ASSOCIATE PROFESSOR, CSE </w:t>
      </w:r>
      <w:r>
        <w:rPr>
          <w:sz w:val="31"/>
          <w:vertAlign w:val="subscript"/>
        </w:rPr>
        <w:t>KANPUR</w:t>
      </w:r>
      <w:r>
        <w:t xml:space="preserve">, </w:t>
      </w:r>
      <w:proofErr w:type="gramStart"/>
      <w:r>
        <w:t>INDIA  DEPTT</w:t>
      </w:r>
      <w:proofErr w:type="gramEnd"/>
      <w:r>
        <w:t xml:space="preserve">, CSJMU,  </w:t>
      </w:r>
      <w:r>
        <w:tab/>
      </w:r>
      <w:r>
        <w:rPr>
          <w:sz w:val="22"/>
        </w:rPr>
        <w:t xml:space="preserve"> </w:t>
      </w:r>
    </w:p>
    <w:p w:rsidR="00C679FA" w:rsidRDefault="00C679FA">
      <w:pPr>
        <w:sectPr w:rsidR="00C679FA">
          <w:pgSz w:w="12240" w:h="15840"/>
          <w:pgMar w:top="860" w:right="719" w:bottom="283" w:left="720" w:header="720" w:footer="720" w:gutter="0"/>
          <w:cols w:space="720"/>
        </w:sectPr>
      </w:pPr>
    </w:p>
    <w:p w:rsidR="00C679FA" w:rsidRDefault="00000000">
      <w:pPr>
        <w:tabs>
          <w:tab w:val="center" w:pos="3127"/>
          <w:tab w:val="center" w:pos="3658"/>
          <w:tab w:val="center" w:pos="4750"/>
        </w:tabs>
        <w:spacing w:after="11" w:line="259" w:lineRule="auto"/>
        <w:ind w:left="0" w:right="0" w:firstLine="0"/>
        <w:jc w:val="left"/>
      </w:pPr>
      <w:r>
        <w:rPr>
          <w:rFonts w:ascii="Calibri" w:eastAsia="Calibri" w:hAnsi="Calibri" w:cs="Calibri"/>
          <w:sz w:val="22"/>
        </w:rPr>
        <w:tab/>
      </w:r>
      <w:r>
        <w:rPr>
          <w:sz w:val="22"/>
        </w:rPr>
        <w:t>Email: mani_engg1@rediffmail.com</w:t>
      </w:r>
      <w:r>
        <w:rPr>
          <w:sz w:val="34"/>
          <w:vertAlign w:val="superscript"/>
        </w:rPr>
        <w:t xml:space="preserve"> </w:t>
      </w:r>
      <w:r>
        <w:rPr>
          <w:sz w:val="34"/>
          <w:vertAlign w:val="superscript"/>
        </w:rPr>
        <w:tab/>
      </w:r>
      <w:r>
        <w:rPr>
          <w:sz w:val="31"/>
          <w:vertAlign w:val="superscript"/>
        </w:rPr>
        <w:t xml:space="preserve"> </w:t>
      </w:r>
      <w:r>
        <w:rPr>
          <w:sz w:val="31"/>
          <w:vertAlign w:val="superscript"/>
        </w:rPr>
        <w:tab/>
      </w:r>
      <w:r>
        <w:rPr>
          <w:sz w:val="22"/>
        </w:rPr>
        <w:t xml:space="preserve"> </w:t>
      </w:r>
    </w:p>
    <w:p w:rsidR="00C679FA" w:rsidRDefault="00000000">
      <w:pPr>
        <w:spacing w:after="0" w:line="259" w:lineRule="auto"/>
        <w:ind w:left="0" w:right="0" w:firstLine="0"/>
        <w:jc w:val="left"/>
      </w:pPr>
      <w:r>
        <w:t xml:space="preserve"> </w:t>
      </w:r>
    </w:p>
    <w:p w:rsidR="00C679FA" w:rsidRDefault="00000000">
      <w:pPr>
        <w:spacing w:after="5" w:line="266" w:lineRule="auto"/>
        <w:ind w:left="-5" w:right="36"/>
      </w:pPr>
      <w:r>
        <w:rPr>
          <w:b/>
          <w:i/>
          <w:sz w:val="18"/>
        </w:rPr>
        <w:t>Abstract -</w:t>
      </w:r>
      <w:r>
        <w:rPr>
          <w:b/>
          <w:sz w:val="18"/>
        </w:rPr>
        <w:t xml:space="preserve"> This Communication is fundamental to human interaction, yet deaf and mute individuals face significant challenges due to society's limited understanding of sign language. These communication barriers often lead to social isolation, reduced access to education and employment, and dependence on interpreters. To address this issue, we present a real-time computer vision system that translates Indian Sign Language (ISL) gestures into text or speech. </w:t>
      </w:r>
    </w:p>
    <w:p w:rsidR="00C679FA" w:rsidRDefault="00000000">
      <w:pPr>
        <w:spacing w:after="5" w:line="266" w:lineRule="auto"/>
        <w:ind w:left="-5" w:right="36"/>
      </w:pPr>
      <w:r>
        <w:rPr>
          <w:b/>
          <w:sz w:val="18"/>
        </w:rPr>
        <w:t xml:space="preserve">Our approach uses camera-based image processing with advanced object detection models like You Only Look Once and Single Shot </w:t>
      </w:r>
      <w:proofErr w:type="spellStart"/>
      <w:r>
        <w:rPr>
          <w:b/>
          <w:sz w:val="18"/>
        </w:rPr>
        <w:t>MultiBox</w:t>
      </w:r>
      <w:proofErr w:type="spellEnd"/>
      <w:r>
        <w:rPr>
          <w:b/>
          <w:sz w:val="18"/>
        </w:rPr>
        <w:t xml:space="preserve"> Detector. Unlike traditional sensor-based methods, this contactless solution is cost-effective, scalable, and practical for real-world use. When tested on a custom ISL dataset, the system achieved 85.5% recognition accuracy for alphabets in real-time operation. </w:t>
      </w:r>
    </w:p>
    <w:p w:rsidR="00C679FA" w:rsidRDefault="00000000">
      <w:pPr>
        <w:spacing w:after="120" w:line="266" w:lineRule="auto"/>
        <w:ind w:left="-5" w:right="36"/>
      </w:pPr>
      <w:r>
        <w:rPr>
          <w:b/>
          <w:sz w:val="18"/>
        </w:rPr>
        <w:t xml:space="preserve">This work contributes to more inclusive communication technology for the hearing and speech impaired, while also paving the way for future research in multilingual and continuous gesture recognition. </w:t>
      </w:r>
    </w:p>
    <w:p w:rsidR="00C679FA" w:rsidRDefault="00000000">
      <w:pPr>
        <w:spacing w:after="0" w:line="259" w:lineRule="auto"/>
        <w:ind w:left="0" w:right="51" w:firstLine="0"/>
        <w:jc w:val="right"/>
      </w:pPr>
      <w:r>
        <w:rPr>
          <w:b/>
          <w:i/>
          <w:sz w:val="18"/>
        </w:rPr>
        <w:t>Keywords---</w:t>
      </w:r>
      <w:r>
        <w:rPr>
          <w:b/>
          <w:sz w:val="18"/>
        </w:rPr>
        <w:t xml:space="preserve">Deaf, dumb, language, recognition system, tools, </w:t>
      </w:r>
    </w:p>
    <w:p w:rsidR="00C679FA" w:rsidRDefault="00000000">
      <w:pPr>
        <w:spacing w:after="88" w:line="266" w:lineRule="auto"/>
        <w:ind w:left="269" w:right="36"/>
      </w:pPr>
      <w:r>
        <w:rPr>
          <w:b/>
          <w:sz w:val="18"/>
        </w:rPr>
        <w:t xml:space="preserve">CNN, YOLO, and Single Shot </w:t>
      </w:r>
      <w:proofErr w:type="spellStart"/>
      <w:r>
        <w:rPr>
          <w:b/>
          <w:sz w:val="18"/>
        </w:rPr>
        <w:t>MultiBox</w:t>
      </w:r>
      <w:proofErr w:type="spellEnd"/>
      <w:r>
        <w:rPr>
          <w:b/>
          <w:sz w:val="18"/>
        </w:rPr>
        <w:t xml:space="preserve"> Detector </w:t>
      </w:r>
    </w:p>
    <w:p w:rsidR="00C679FA" w:rsidRDefault="00000000">
      <w:pPr>
        <w:spacing w:after="31" w:line="259" w:lineRule="auto"/>
        <w:ind w:left="458" w:right="0" w:firstLine="0"/>
        <w:jc w:val="left"/>
      </w:pPr>
      <w:r>
        <w:rPr>
          <w:b/>
          <w:sz w:val="18"/>
        </w:rPr>
        <w:t xml:space="preserve"> </w:t>
      </w:r>
    </w:p>
    <w:p w:rsidR="00C679FA" w:rsidRDefault="00000000">
      <w:pPr>
        <w:pStyle w:val="Heading1"/>
        <w:ind w:left="949" w:right="634"/>
        <w:jc w:val="center"/>
      </w:pPr>
      <w:r>
        <w:rPr>
          <w:sz w:val="20"/>
        </w:rPr>
        <w:t>I.</w:t>
      </w:r>
      <w:r>
        <w:rPr>
          <w:rFonts w:ascii="Arial" w:eastAsia="Arial" w:hAnsi="Arial" w:cs="Arial"/>
          <w:sz w:val="20"/>
        </w:rPr>
        <w:t xml:space="preserve"> </w:t>
      </w:r>
      <w:r>
        <w:rPr>
          <w:sz w:val="20"/>
        </w:rPr>
        <w:t>I</w:t>
      </w:r>
      <w:r>
        <w:t>NTRODUCTION</w:t>
      </w:r>
      <w:r>
        <w:rPr>
          <w:sz w:val="20"/>
        </w:rPr>
        <w:t xml:space="preserve"> </w:t>
      </w:r>
    </w:p>
    <w:p w:rsidR="00C679FA" w:rsidRDefault="00000000">
      <w:pPr>
        <w:spacing w:after="0" w:line="259" w:lineRule="auto"/>
        <w:ind w:left="0" w:right="2" w:firstLine="0"/>
        <w:jc w:val="right"/>
      </w:pPr>
      <w:r>
        <w:t xml:space="preserve"> </w:t>
      </w:r>
    </w:p>
    <w:p w:rsidR="00C679FA" w:rsidRDefault="00000000">
      <w:pPr>
        <w:ind w:left="-5" w:right="0"/>
      </w:pPr>
      <w:r>
        <w:t xml:space="preserve">Communication is regarded as a fundamental human necessity, essential for the expression of thoughts, emotions, and information. People who are hearing impaired or mute, sign language is served as their primary means of interaction. Despite its expressive richness, sign language is not universally understood, and barriers are created between those who use it and the general hearing population. Social integration can be limited, access to education and employment can be restricted, and significant dependency on human interpreters can be caused by these barriers. With advancements in artificial intelligence, especially in the fields that enables computer to “see” and deep learning, a significant opportunity is now present to develop automated systems that can bridge </w:t>
      </w:r>
      <w:bookmarkStart w:id="0" w:name="_Hlk213847569"/>
      <w:r>
        <w:t>this communication gap. In recent years, image and video recognition tasks have been transformed by learning models based on Artificial intelligence, particularly Convolutional Neural Networks. Promising results have been shown by their application to hand gesture recognition, particularly when integrated with object detection models such as You Only Look Once, Single Shot Multi</w:t>
      </w:r>
      <w:r w:rsidR="004811A1">
        <w:t xml:space="preserve"> </w:t>
      </w:r>
      <w:r>
        <w:t xml:space="preserve">Box Detector, and Faster R-CNN. Multiple gestures can be detected </w:t>
      </w:r>
      <w:bookmarkEnd w:id="0"/>
      <w:r>
        <w:t xml:space="preserve">and classified simultaneously with high precision and speed by these models. A flexible and scalable solution for real-time Indian Sign Language recognition is presented by this research through the leveraging of such models. </w:t>
      </w:r>
    </w:p>
    <w:p w:rsidR="00C679FA" w:rsidRDefault="00000000">
      <w:pPr>
        <w:spacing w:after="0" w:line="259" w:lineRule="auto"/>
        <w:ind w:left="0" w:right="0" w:firstLine="0"/>
        <w:jc w:val="left"/>
      </w:pPr>
      <w:r>
        <w:t xml:space="preserve"> </w:t>
      </w:r>
    </w:p>
    <w:p w:rsidR="00C679FA" w:rsidRDefault="00000000">
      <w:pPr>
        <w:spacing w:after="347"/>
        <w:ind w:left="940" w:right="0"/>
      </w:pPr>
      <w:r>
        <w:t>Email: sandesh@csjmu.ac.in</w:t>
      </w:r>
      <w:r>
        <w:rPr>
          <w:sz w:val="22"/>
        </w:rPr>
        <w:t xml:space="preserve"> </w:t>
      </w:r>
    </w:p>
    <w:p w:rsidR="00C679FA" w:rsidRDefault="00000000">
      <w:pPr>
        <w:ind w:left="-5" w:right="0"/>
      </w:pPr>
      <w:r>
        <w:t xml:space="preserve">Hand gestures are captured via a webcam, processed using a Convolutional Neural Networks -based object detection model, and the corresponding text or speech is outputted by the proposed system. An efficient and user-friendly communication tool that does not require wearable devices or complex hardware is intended by the objective. Practical challenges such as variability in lighting conditions, dynamic backgrounds, and gesture diversity among users are also addressed by the research. The proposed framework not only improves gesture recognition </w:t>
      </w:r>
      <w:proofErr w:type="gramStart"/>
      <w:r>
        <w:t>accuracy  but</w:t>
      </w:r>
      <w:proofErr w:type="gramEnd"/>
      <w:r>
        <w:t xml:space="preserve"> also enhances accessibility and inclusivity for the deaf and mute communities. </w:t>
      </w:r>
    </w:p>
    <w:p w:rsidR="00C679FA" w:rsidRDefault="00000000">
      <w:pPr>
        <w:spacing w:after="145"/>
        <w:ind w:left="-5" w:right="0"/>
      </w:pPr>
      <w:r>
        <w:t xml:space="preserve">This conference paper is organized with following: Segment 2 reviews existing literature and methodologies in sign language recognition. Segment 3 outlines the methodology used in system development. Segment 4 describes the experimental setup and results. Segment 5 discusses findings and limitations, and paper is concluded with suggestions for future work. </w:t>
      </w:r>
    </w:p>
    <w:p w:rsidR="00C679FA" w:rsidRDefault="00000000">
      <w:pPr>
        <w:spacing w:after="7" w:line="259" w:lineRule="auto"/>
        <w:ind w:left="458" w:right="0" w:firstLine="0"/>
        <w:jc w:val="left"/>
      </w:pPr>
      <w:r>
        <w:t xml:space="preserve"> </w:t>
      </w:r>
    </w:p>
    <w:p w:rsidR="00C679FA" w:rsidRDefault="00000000">
      <w:pPr>
        <w:spacing w:after="9" w:line="259" w:lineRule="auto"/>
        <w:ind w:left="0" w:right="0" w:firstLine="0"/>
        <w:jc w:val="left"/>
      </w:pPr>
      <w:r>
        <w:t xml:space="preserve"> </w:t>
      </w:r>
    </w:p>
    <w:p w:rsidR="00C679FA" w:rsidRDefault="00000000">
      <w:pPr>
        <w:pStyle w:val="Heading1"/>
        <w:ind w:left="2056"/>
      </w:pPr>
      <w:r>
        <w:rPr>
          <w:sz w:val="20"/>
        </w:rPr>
        <w:t>II.</w:t>
      </w:r>
      <w:r>
        <w:rPr>
          <w:rFonts w:ascii="Arial" w:eastAsia="Arial" w:hAnsi="Arial" w:cs="Arial"/>
          <w:sz w:val="20"/>
        </w:rPr>
        <w:t xml:space="preserve"> </w:t>
      </w:r>
      <w:r>
        <w:rPr>
          <w:sz w:val="20"/>
        </w:rPr>
        <w:t>L</w:t>
      </w:r>
      <w:r>
        <w:t xml:space="preserve">ITERATURE </w:t>
      </w:r>
      <w:r>
        <w:rPr>
          <w:sz w:val="20"/>
        </w:rPr>
        <w:t>R</w:t>
      </w:r>
      <w:r>
        <w:t>EVIEW</w:t>
      </w:r>
      <w:r>
        <w:rPr>
          <w:sz w:val="20"/>
        </w:rPr>
        <w:t xml:space="preserve"> </w:t>
      </w:r>
    </w:p>
    <w:p w:rsidR="00C679FA" w:rsidRDefault="00000000">
      <w:pPr>
        <w:spacing w:after="0" w:line="259" w:lineRule="auto"/>
        <w:ind w:left="0" w:right="0" w:firstLine="0"/>
        <w:jc w:val="left"/>
      </w:pPr>
      <w:r>
        <w:t xml:space="preserve"> </w:t>
      </w:r>
    </w:p>
    <w:p w:rsidR="004811A1" w:rsidRDefault="004811A1">
      <w:pPr>
        <w:spacing w:after="7" w:line="259" w:lineRule="auto"/>
        <w:ind w:left="0" w:right="0" w:firstLine="0"/>
        <w:jc w:val="left"/>
      </w:pPr>
      <w:r w:rsidRPr="004811A1">
        <w:t>Static gestures. Even though this method removed the need for wearable devices, it had trouble with changes in the background, lighting, and when parts of the gesture were blocked. These factors greatly impact image-based gesture detection. The methods weren't strong enough for real-world situations that change a lot, and they usually only worked for fixed sets of letters or single gestures.</w:t>
      </w:r>
    </w:p>
    <w:p w:rsidR="00C679FA" w:rsidRDefault="00000000">
      <w:pPr>
        <w:spacing w:after="7" w:line="259" w:lineRule="auto"/>
        <w:ind w:left="0" w:right="0" w:firstLine="0"/>
        <w:jc w:val="left"/>
      </w:pPr>
      <w:r>
        <w:t xml:space="preserve"> </w:t>
      </w:r>
    </w:p>
    <w:p w:rsidR="00C679FA" w:rsidRDefault="00000000">
      <w:pPr>
        <w:pStyle w:val="Heading1"/>
        <w:ind w:left="1199"/>
      </w:pPr>
      <w:r>
        <w:rPr>
          <w:sz w:val="20"/>
        </w:rPr>
        <w:t>II.I</w:t>
      </w:r>
      <w:r>
        <w:t xml:space="preserve"> </w:t>
      </w:r>
      <w:r>
        <w:rPr>
          <w:sz w:val="20"/>
        </w:rPr>
        <w:t>S</w:t>
      </w:r>
      <w:r>
        <w:t>ENSOR</w:t>
      </w:r>
      <w:r>
        <w:rPr>
          <w:sz w:val="20"/>
        </w:rPr>
        <w:t>-B</w:t>
      </w:r>
      <w:r>
        <w:t xml:space="preserve">ASED </w:t>
      </w:r>
      <w:r>
        <w:rPr>
          <w:sz w:val="20"/>
        </w:rPr>
        <w:t>R</w:t>
      </w:r>
      <w:r>
        <w:t xml:space="preserve">ECOGNITION </w:t>
      </w:r>
      <w:r>
        <w:rPr>
          <w:sz w:val="20"/>
        </w:rPr>
        <w:t>S</w:t>
      </w:r>
      <w:r>
        <w:t>YSTEMS</w:t>
      </w:r>
      <w:r>
        <w:rPr>
          <w:sz w:val="20"/>
        </w:rPr>
        <w:t xml:space="preserve"> </w:t>
      </w:r>
    </w:p>
    <w:p w:rsidR="00C679FA" w:rsidRDefault="00000000">
      <w:pPr>
        <w:spacing w:after="0" w:line="259" w:lineRule="auto"/>
        <w:ind w:left="1189" w:right="0" w:firstLine="0"/>
        <w:jc w:val="left"/>
      </w:pPr>
      <w:r>
        <w:t xml:space="preserve"> </w:t>
      </w:r>
    </w:p>
    <w:p w:rsidR="00C679FA" w:rsidRDefault="00000000">
      <w:pPr>
        <w:spacing w:after="0" w:line="236" w:lineRule="auto"/>
        <w:ind w:left="-5" w:right="-3"/>
        <w:jc w:val="left"/>
      </w:pPr>
      <w:r>
        <w:t>Initial attempts at sign language recognition relied on hardware</w:t>
      </w:r>
      <w:r w:rsidR="004811A1">
        <w:t xml:space="preserve"> </w:t>
      </w:r>
      <w:r>
        <w:t xml:space="preserve">intensive methods involving data gloves and inertial sensors. Pioneering work in 1993 by Hinton and Fels introduced “Talking Gloves” a neural network interface using a glove with data to detect finger movements and generate speech. While these systems offered precise gesture tracking by capturing hand orientation and finger flexion, they were limited by high costs, wearability issues, and lack of scalability, making them </w:t>
      </w:r>
      <w:r w:rsidRPr="004811A1">
        <w:lastRenderedPageBreak/>
        <w:t>impractical for widespread use. Additionally, the dependency on proprietary hardware discouraged adoption in low-resource environments or by the general public.</w:t>
      </w:r>
      <w:r>
        <w:t xml:space="preserve"> </w:t>
      </w:r>
    </w:p>
    <w:p w:rsidR="00C679FA" w:rsidRDefault="00000000">
      <w:pPr>
        <w:spacing w:after="68" w:line="259" w:lineRule="auto"/>
        <w:ind w:left="0" w:right="0" w:firstLine="0"/>
        <w:jc w:val="left"/>
      </w:pPr>
      <w:r>
        <w:t xml:space="preserve"> </w:t>
      </w:r>
    </w:p>
    <w:p w:rsidR="00C679FA" w:rsidRDefault="00000000">
      <w:pPr>
        <w:pStyle w:val="Heading1"/>
        <w:ind w:left="-5"/>
      </w:pPr>
      <w:r>
        <w:rPr>
          <w:b/>
          <w:sz w:val="24"/>
        </w:rPr>
        <w:t xml:space="preserve"> </w:t>
      </w:r>
      <w:proofErr w:type="gramStart"/>
      <w:r>
        <w:rPr>
          <w:sz w:val="24"/>
        </w:rPr>
        <w:t xml:space="preserve">II.II  </w:t>
      </w:r>
      <w:r>
        <w:rPr>
          <w:sz w:val="20"/>
        </w:rPr>
        <w:t>T</w:t>
      </w:r>
      <w:r>
        <w:t>RADITIONAL</w:t>
      </w:r>
      <w:proofErr w:type="gramEnd"/>
      <w:r>
        <w:t xml:space="preserve"> </w:t>
      </w:r>
      <w:r>
        <w:rPr>
          <w:sz w:val="20"/>
        </w:rPr>
        <w:t>V</w:t>
      </w:r>
      <w:r>
        <w:t>ISION</w:t>
      </w:r>
      <w:r>
        <w:rPr>
          <w:sz w:val="20"/>
        </w:rPr>
        <w:t>-B</w:t>
      </w:r>
      <w:r>
        <w:t xml:space="preserve">ASED </w:t>
      </w:r>
      <w:r>
        <w:rPr>
          <w:sz w:val="20"/>
        </w:rPr>
        <w:t>T</w:t>
      </w:r>
      <w:r>
        <w:t>ECHNIQUES</w:t>
      </w:r>
      <w:r>
        <w:rPr>
          <w:sz w:val="20"/>
        </w:rPr>
        <w:t xml:space="preserve"> </w:t>
      </w:r>
    </w:p>
    <w:p w:rsidR="00C679FA" w:rsidRDefault="00000000">
      <w:pPr>
        <w:spacing w:after="0" w:line="259" w:lineRule="auto"/>
        <w:ind w:left="0" w:right="0" w:firstLine="0"/>
        <w:jc w:val="left"/>
      </w:pPr>
      <w:r>
        <w:rPr>
          <w:rFonts w:ascii="Calibri" w:eastAsia="Calibri" w:hAnsi="Calibri" w:cs="Calibri"/>
          <w:sz w:val="22"/>
        </w:rPr>
        <w:t xml:space="preserve"> </w:t>
      </w:r>
    </w:p>
    <w:p w:rsidR="005E1E26" w:rsidRDefault="005E1E26" w:rsidP="005E1E26">
      <w:pPr>
        <w:spacing w:after="68" w:line="259" w:lineRule="auto"/>
        <w:ind w:left="0" w:right="0" w:firstLine="0"/>
        <w:jc w:val="left"/>
      </w:pPr>
      <w:r>
        <w:t>the following technology of studies started specializing in</w:t>
      </w:r>
    </w:p>
    <w:p w:rsidR="005E1E26" w:rsidRDefault="005E1E26" w:rsidP="005E1E26">
      <w:pPr>
        <w:spacing w:after="68" w:line="259" w:lineRule="auto"/>
        <w:ind w:left="0" w:right="0" w:firstLine="0"/>
        <w:jc w:val="left"/>
      </w:pPr>
      <w:r>
        <w:t xml:space="preserve">camera‑based totally answers. using </w:t>
      </w:r>
      <w:proofErr w:type="spellStart"/>
      <w:r>
        <w:t>wellknown</w:t>
      </w:r>
      <w:proofErr w:type="spellEnd"/>
      <w:r>
        <w:t xml:space="preserve"> RGB video </w:t>
      </w:r>
      <w:proofErr w:type="spellStart"/>
      <w:proofErr w:type="gramStart"/>
      <w:r>
        <w:t>enter,researchers</w:t>
      </w:r>
      <w:proofErr w:type="spellEnd"/>
      <w:proofErr w:type="gramEnd"/>
      <w:r>
        <w:t xml:space="preserve"> like Starner et al. (1998) used methods such</w:t>
      </w:r>
    </w:p>
    <w:p w:rsidR="004811A1" w:rsidRDefault="005E1E26" w:rsidP="005E1E26">
      <w:pPr>
        <w:spacing w:after="68" w:line="259" w:lineRule="auto"/>
        <w:ind w:left="0" w:right="0" w:firstLine="0"/>
        <w:jc w:val="left"/>
      </w:pPr>
      <w:r>
        <w:t xml:space="preserve">as pores and skin </w:t>
      </w:r>
      <w:proofErr w:type="spellStart"/>
      <w:r>
        <w:t>color</w:t>
      </w:r>
      <w:proofErr w:type="spellEnd"/>
      <w:r>
        <w:t xml:space="preserve"> segmentation, edge detection, and template</w:t>
      </w:r>
      <w:r>
        <w:t xml:space="preserve"> </w:t>
      </w:r>
      <w:r>
        <w:t>matching to pick out.</w:t>
      </w:r>
    </w:p>
    <w:p w:rsidR="00C679FA" w:rsidRDefault="00000000">
      <w:pPr>
        <w:pStyle w:val="Heading1"/>
        <w:ind w:left="-5"/>
      </w:pPr>
      <w:proofErr w:type="gramStart"/>
      <w:r>
        <w:rPr>
          <w:sz w:val="24"/>
        </w:rPr>
        <w:t>II.III</w:t>
      </w:r>
      <w:r>
        <w:rPr>
          <w:b/>
          <w:sz w:val="24"/>
        </w:rPr>
        <w:t xml:space="preserve"> </w:t>
      </w:r>
      <w:r>
        <w:t xml:space="preserve"> </w:t>
      </w:r>
      <w:r>
        <w:rPr>
          <w:sz w:val="20"/>
        </w:rPr>
        <w:t>M</w:t>
      </w:r>
      <w:r>
        <w:t>ACHINE</w:t>
      </w:r>
      <w:proofErr w:type="gramEnd"/>
      <w:r>
        <w:t xml:space="preserve"> </w:t>
      </w:r>
      <w:r>
        <w:rPr>
          <w:sz w:val="20"/>
        </w:rPr>
        <w:t>L</w:t>
      </w:r>
      <w:r>
        <w:t>EARNING</w:t>
      </w:r>
      <w:r>
        <w:rPr>
          <w:sz w:val="20"/>
        </w:rPr>
        <w:t>-B</w:t>
      </w:r>
      <w:r>
        <w:t xml:space="preserve">ASED </w:t>
      </w:r>
      <w:r>
        <w:rPr>
          <w:sz w:val="20"/>
        </w:rPr>
        <w:t>A</w:t>
      </w:r>
      <w:r>
        <w:t>PPROACHES</w:t>
      </w:r>
      <w:r>
        <w:rPr>
          <w:b/>
          <w:sz w:val="24"/>
        </w:rPr>
        <w:t xml:space="preserve"> </w:t>
      </w:r>
    </w:p>
    <w:p w:rsidR="00C679FA" w:rsidRDefault="00000000">
      <w:pPr>
        <w:spacing w:after="0" w:line="259" w:lineRule="auto"/>
        <w:ind w:left="0" w:right="0" w:firstLine="0"/>
        <w:jc w:val="left"/>
      </w:pPr>
      <w:r>
        <w:rPr>
          <w:b/>
          <w:sz w:val="24"/>
        </w:rPr>
        <w:t xml:space="preserve"> </w:t>
      </w:r>
    </w:p>
    <w:p w:rsidR="00DF0106" w:rsidRDefault="00DF0106" w:rsidP="00DF0106">
      <w:pPr>
        <w:ind w:left="0" w:firstLine="0"/>
      </w:pPr>
      <w:r>
        <w:t>Major advances have been made in gesture classification using classical machine learning. Researchers manually extracted features such as:</w:t>
      </w:r>
    </w:p>
    <w:p w:rsidR="00DF0106" w:rsidRDefault="00DF0106" w:rsidP="00DF0106">
      <w:pPr>
        <w:pStyle w:val="ListParagraph"/>
        <w:numPr>
          <w:ilvl w:val="0"/>
          <w:numId w:val="8"/>
        </w:numPr>
      </w:pPr>
      <w:r>
        <w:t>SIFT (Scale-Invariant Feature Transform) to identify key points that remain consistent even when size or angle changes</w:t>
      </w:r>
    </w:p>
    <w:p w:rsidR="00DF0106" w:rsidRDefault="00DF0106" w:rsidP="00DF0106">
      <w:pPr>
        <w:pStyle w:val="ListParagraph"/>
        <w:numPr>
          <w:ilvl w:val="0"/>
          <w:numId w:val="8"/>
        </w:numPr>
      </w:pPr>
      <w:r>
        <w:t>HOG for finding edge-based patterns</w:t>
      </w:r>
    </w:p>
    <w:p w:rsidR="00DF0106" w:rsidRDefault="00DF0106" w:rsidP="00DF0106">
      <w:pPr>
        <w:pStyle w:val="ListParagraph"/>
        <w:numPr>
          <w:ilvl w:val="0"/>
          <w:numId w:val="8"/>
        </w:numPr>
      </w:pPr>
      <w:proofErr w:type="spellStart"/>
      <w:r>
        <w:t>OpticalFlow</w:t>
      </w:r>
      <w:proofErr w:type="spellEnd"/>
      <w:r>
        <w:t xml:space="preserve"> also </w:t>
      </w:r>
      <w:proofErr w:type="spellStart"/>
      <w:r>
        <w:t>analyzes</w:t>
      </w:r>
      <w:proofErr w:type="spellEnd"/>
      <w:r>
        <w:t xml:space="preserve"> gestures that involve motion</w:t>
      </w:r>
    </w:p>
    <w:p w:rsidR="00DF0106" w:rsidRDefault="00DF0106" w:rsidP="00DF0106">
      <w:r>
        <w:t xml:space="preserve">These features were then used as input for various machine learning classifiers, such as: </w:t>
      </w:r>
    </w:p>
    <w:p w:rsidR="00DF0106" w:rsidRDefault="00DF0106" w:rsidP="00DF0106">
      <w:pPr>
        <w:pStyle w:val="ListParagraph"/>
        <w:numPr>
          <w:ilvl w:val="0"/>
          <w:numId w:val="8"/>
        </w:numPr>
      </w:pPr>
      <w:r>
        <w:t xml:space="preserve">Support vector machines  </w:t>
      </w:r>
    </w:p>
    <w:p w:rsidR="00DF0106" w:rsidRDefault="00DF0106" w:rsidP="00DF0106">
      <w:pPr>
        <w:pStyle w:val="ListParagraph"/>
        <w:numPr>
          <w:ilvl w:val="0"/>
          <w:numId w:val="8"/>
        </w:numPr>
      </w:pPr>
      <w:r>
        <w:t xml:space="preserve">k-nearest </w:t>
      </w:r>
      <w:proofErr w:type="spellStart"/>
      <w:r>
        <w:t>neighbors</w:t>
      </w:r>
      <w:proofErr w:type="spellEnd"/>
      <w:r>
        <w:t xml:space="preserve">  </w:t>
      </w:r>
    </w:p>
    <w:p w:rsidR="00DF0106" w:rsidRDefault="00DF0106" w:rsidP="00DF0106">
      <w:pPr>
        <w:pStyle w:val="ListParagraph"/>
        <w:numPr>
          <w:ilvl w:val="0"/>
          <w:numId w:val="8"/>
        </w:numPr>
      </w:pPr>
      <w:r>
        <w:t xml:space="preserve">Hidden Markov Models </w:t>
      </w:r>
    </w:p>
    <w:p w:rsidR="00DF0106" w:rsidRDefault="00DF0106" w:rsidP="00DF0106">
      <w:pPr>
        <w:ind w:left="0" w:firstLine="0"/>
      </w:pPr>
      <w:r>
        <w:t>For example, Ong and Ranganath (2005) applied HMMs to continuous gesture recognition and showed improvement over template-based techniques. However, these models relied heavily on manual feature engineering and struggled with gesture complexity and intra-class variability.</w:t>
      </w:r>
    </w:p>
    <w:p w:rsidR="00C679FA" w:rsidRDefault="00000000" w:rsidP="00DF0106">
      <w:pPr>
        <w:ind w:left="0" w:firstLine="0"/>
      </w:pPr>
      <w:r>
        <w:t xml:space="preserve"> </w:t>
      </w:r>
    </w:p>
    <w:p w:rsidR="00C679FA" w:rsidRDefault="00000000">
      <w:pPr>
        <w:ind w:left="-5" w:right="0"/>
      </w:pPr>
      <w:r>
        <w:t xml:space="preserve">II.IV Deep Learning and CNNs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0" w:firstLine="0"/>
        <w:jc w:val="left"/>
      </w:pPr>
      <w:r>
        <w:t xml:space="preserve"> </w:t>
      </w:r>
    </w:p>
    <w:p w:rsidR="00B31E90" w:rsidRDefault="00B31E90" w:rsidP="00B31E90">
      <w:pPr>
        <w:spacing w:after="0" w:line="259" w:lineRule="auto"/>
        <w:ind w:left="0" w:right="0" w:firstLine="0"/>
        <w:jc w:val="left"/>
      </w:pPr>
      <w:r>
        <w:t xml:space="preserve">With advances in artificial intelligence, especially in the processing and analysis of visual data such as images and videos, CNNs have replaced sign language recognition. They automate the extraction of important features and allow models to be trained directly from raw image data, making the process more efficient. With advances in artificial intelligence, especially in the processing and analysis of visual data such as images and videos, CNNs have replaced sign language recognition. They automate the extraction of important features and allow models to be trained directly from raw image data, making the process more efficient. CNNs such as LeNet, </w:t>
      </w:r>
      <w:proofErr w:type="spellStart"/>
      <w:r>
        <w:t>AlexNet</w:t>
      </w:r>
      <w:proofErr w:type="spellEnd"/>
      <w:r>
        <w:t xml:space="preserve">, and </w:t>
      </w:r>
      <w:proofErr w:type="spellStart"/>
      <w:r>
        <w:t>VGGNet</w:t>
      </w:r>
      <w:proofErr w:type="spellEnd"/>
      <w:r>
        <w:t xml:space="preserve"> have shown great success in classifying hand gestures.</w:t>
      </w:r>
    </w:p>
    <w:p w:rsidR="00B31E90" w:rsidRDefault="00B31E90" w:rsidP="00B31E90">
      <w:pPr>
        <w:spacing w:after="0" w:line="259" w:lineRule="auto"/>
        <w:ind w:left="0" w:right="0" w:firstLine="0"/>
        <w:jc w:val="left"/>
      </w:pPr>
    </w:p>
    <w:p w:rsidR="00B31E90" w:rsidRDefault="00B31E90" w:rsidP="00B31E90">
      <w:pPr>
        <w:spacing w:after="0" w:line="259" w:lineRule="auto"/>
        <w:ind w:left="0" w:right="0" w:firstLine="0"/>
        <w:jc w:val="left"/>
      </w:pPr>
      <w:r>
        <w:t>Pigou et al. (2015) used Convolutional Neural Networks for video-based sign language recognition and observed significant improvements in word-level accuracy.</w:t>
      </w:r>
    </w:p>
    <w:p w:rsidR="00B31E90" w:rsidRDefault="00B31E90" w:rsidP="00B31E90">
      <w:pPr>
        <w:spacing w:after="0" w:line="259" w:lineRule="auto"/>
        <w:ind w:left="0" w:right="0" w:firstLine="0"/>
        <w:jc w:val="left"/>
      </w:pPr>
      <w:r>
        <w:t>Kumar et al. (2020) developed a deep CNN model trained on the Indian Sign Language (ISL) alphabet dataset and achieved high accuracy for static gestures.</w:t>
      </w:r>
    </w:p>
    <w:p w:rsidR="00B31E90" w:rsidRDefault="00B31E90" w:rsidP="00B31E90">
      <w:pPr>
        <w:spacing w:after="0" w:line="259" w:lineRule="auto"/>
        <w:ind w:left="0" w:right="0" w:firstLine="0"/>
        <w:jc w:val="left"/>
      </w:pPr>
    </w:p>
    <w:p w:rsidR="00B31E90" w:rsidRDefault="00B31E90" w:rsidP="00B31E90">
      <w:pPr>
        <w:spacing w:after="0" w:line="259" w:lineRule="auto"/>
        <w:ind w:left="0" w:right="0" w:firstLine="0"/>
        <w:jc w:val="left"/>
      </w:pPr>
      <w:r>
        <w:t>Although these models are excellent at understanding the spatial details of hand shape, many models are limited to recognizing static gestures.</w:t>
      </w:r>
    </w:p>
    <w:p w:rsidR="00A07E2A" w:rsidRDefault="00B31E90" w:rsidP="00B31E90">
      <w:pPr>
        <w:spacing w:after="0" w:line="259" w:lineRule="auto"/>
        <w:ind w:left="0" w:right="0" w:firstLine="0"/>
        <w:jc w:val="left"/>
      </w:pPr>
      <w:r>
        <w:t>They often struggle to track and recognize gestures in real-time video, which is critical for handling dynamic and continuous sign language communication.</w:t>
      </w:r>
    </w:p>
    <w:p w:rsidR="00B31E90" w:rsidRDefault="00B31E90" w:rsidP="00B31E90">
      <w:pPr>
        <w:spacing w:after="0" w:line="259" w:lineRule="auto"/>
        <w:ind w:left="0" w:right="0" w:firstLine="0"/>
        <w:jc w:val="left"/>
        <w:rPr>
          <w:b/>
          <w:bCs/>
        </w:rPr>
      </w:pPr>
    </w:p>
    <w:p w:rsidR="00C679FA" w:rsidRDefault="00000000" w:rsidP="00A07E2A">
      <w:pPr>
        <w:ind w:left="0" w:right="0" w:firstLine="0"/>
      </w:pPr>
      <w:r>
        <w:t xml:space="preserve">II.V CNN-Based Object Detection Techniques </w:t>
      </w:r>
    </w:p>
    <w:p w:rsidR="00C679FA" w:rsidRDefault="00000000">
      <w:pPr>
        <w:spacing w:after="0" w:line="259" w:lineRule="auto"/>
        <w:ind w:left="0" w:right="0" w:firstLine="0"/>
        <w:jc w:val="left"/>
      </w:pPr>
      <w:r>
        <w:t xml:space="preserve"> </w:t>
      </w:r>
    </w:p>
    <w:p w:rsidR="00B31E90" w:rsidRDefault="00B31E90" w:rsidP="00B31E90">
      <w:pPr>
        <w:spacing w:after="7" w:line="259" w:lineRule="auto"/>
        <w:ind w:left="0" w:right="0" w:firstLine="0"/>
        <w:jc w:val="left"/>
      </w:pPr>
      <w:r>
        <w:t xml:space="preserve">The capabilities of CNNs were further expanded with object detection, which allowed gestures to be detected, classified, and localized simultaneously in an image or video frame. Featured object detection frameworks include: - Just look once: Real-time, single-step multiple object detection is provided with impressive speed and accuracy. - Single Shot </w:t>
      </w:r>
      <w:proofErr w:type="spellStart"/>
      <w:r>
        <w:t>MultiBox</w:t>
      </w:r>
      <w:proofErr w:type="spellEnd"/>
      <w:r>
        <w:t xml:space="preserve"> Detector: Offers a balance between speed and accuracy, suitable for mobile and embedded systems. - Faster R-CNN: High accuracy is provided at the cost of slower inference time, suitable for offline processing. Sinha and Singh (2021) used YOLOv3 to detect ASL gestures, and successful real-time performance was demonstrated under different background conditions. Similarly, Tripathi et al. applied SSD with Mobile Net. (2022) for lightweight sign language detection, and the model was optimized for smartphones and embedded boards, illustrating the potential of wearable assistive devices. </w:t>
      </w:r>
    </w:p>
    <w:p w:rsidR="00B31E90" w:rsidRDefault="00B31E90" w:rsidP="00B31E90">
      <w:pPr>
        <w:spacing w:after="7" w:line="259" w:lineRule="auto"/>
        <w:ind w:left="0" w:right="0" w:firstLine="0"/>
        <w:jc w:val="left"/>
      </w:pPr>
      <w:r>
        <w:t>These object detection approaches allowed the system to track dynamic gestures, recognize multiple hands or signals simultaneously, and operate reliably in real-world environments with cluttered backgrounds or changing lighting.</w:t>
      </w:r>
    </w:p>
    <w:p w:rsidR="00C679FA" w:rsidRDefault="00000000" w:rsidP="00B31E90">
      <w:pPr>
        <w:spacing w:after="7" w:line="259" w:lineRule="auto"/>
        <w:ind w:left="0" w:right="0" w:firstLine="0"/>
        <w:jc w:val="left"/>
      </w:pPr>
      <w:r>
        <w:t xml:space="preserve"> </w:t>
      </w:r>
    </w:p>
    <w:p w:rsidR="00C679FA" w:rsidRDefault="00000000">
      <w:pPr>
        <w:pStyle w:val="Heading1"/>
        <w:ind w:left="-5"/>
      </w:pPr>
      <w:r>
        <w:rPr>
          <w:sz w:val="20"/>
        </w:rPr>
        <w:t>II.VI   M</w:t>
      </w:r>
      <w:r>
        <w:t xml:space="preserve">ULTIMODAL AND </w:t>
      </w:r>
      <w:r>
        <w:rPr>
          <w:sz w:val="20"/>
        </w:rPr>
        <w:t>H</w:t>
      </w:r>
      <w:r>
        <w:t xml:space="preserve">YBRID </w:t>
      </w:r>
      <w:r>
        <w:rPr>
          <w:sz w:val="20"/>
        </w:rPr>
        <w:t>A</w:t>
      </w:r>
      <w:r>
        <w:t>RCHITECTURES</w:t>
      </w:r>
      <w:r>
        <w:rPr>
          <w:sz w:val="20"/>
        </w:rPr>
        <w:t xml:space="preserve"> </w:t>
      </w:r>
    </w:p>
    <w:p w:rsidR="00C679FA" w:rsidRDefault="00000000">
      <w:pPr>
        <w:spacing w:after="0" w:line="259" w:lineRule="auto"/>
        <w:ind w:left="0" w:right="0" w:firstLine="0"/>
        <w:jc w:val="left"/>
      </w:pPr>
      <w:r>
        <w:t xml:space="preserve"> </w:t>
      </w:r>
    </w:p>
    <w:p w:rsidR="0033466C" w:rsidRPr="0033466C" w:rsidRDefault="0033466C" w:rsidP="0033466C">
      <w:pPr>
        <w:spacing w:after="8" w:line="259" w:lineRule="auto"/>
        <w:ind w:left="0" w:right="0" w:firstLine="0"/>
        <w:jc w:val="left"/>
      </w:pPr>
      <w:r w:rsidRPr="0033466C">
        <w:t xml:space="preserve">Recent research shows that using both spatial and temporal </w:t>
      </w:r>
      <w:proofErr w:type="spellStart"/>
      <w:r w:rsidRPr="0033466C">
        <w:t>modeling</w:t>
      </w:r>
      <w:proofErr w:type="spellEnd"/>
      <w:r w:rsidRPr="0033466C">
        <w:t xml:space="preserve"> together can improve results. This is done by combining convolutional neural networks (CNN) with recurrent neural networks (RNN) or LSTM networks. Here's why this works:</w:t>
      </w:r>
    </w:p>
    <w:p w:rsidR="0033466C" w:rsidRPr="0033466C" w:rsidRDefault="0033466C" w:rsidP="0033466C">
      <w:pPr>
        <w:spacing w:after="8" w:line="259" w:lineRule="auto"/>
        <w:ind w:left="0" w:right="0" w:firstLine="0"/>
        <w:jc w:val="left"/>
      </w:pPr>
      <w:r w:rsidRPr="0033466C">
        <w:t>- CNNs are good at picking out spatial features, like shapes and patterns.</w:t>
      </w:r>
    </w:p>
    <w:p w:rsidR="0033466C" w:rsidRPr="0033466C" w:rsidRDefault="0033466C" w:rsidP="0033466C">
      <w:pPr>
        <w:spacing w:after="8" w:line="259" w:lineRule="auto"/>
        <w:ind w:left="0" w:right="0" w:firstLine="0"/>
        <w:jc w:val="left"/>
      </w:pPr>
      <w:r w:rsidRPr="0033466C">
        <w:t>- LSTMs are useful for handling sequences over time, which helps in understanding full sentences or tracking movement patterns.</w:t>
      </w:r>
    </w:p>
    <w:p w:rsidR="0033466C" w:rsidRPr="0033466C" w:rsidRDefault="0033466C" w:rsidP="0033466C">
      <w:pPr>
        <w:spacing w:after="8" w:line="259" w:lineRule="auto"/>
        <w:ind w:left="0" w:right="0" w:firstLine="0"/>
        <w:jc w:val="left"/>
      </w:pPr>
      <w:r w:rsidRPr="0033466C">
        <w:t>Zhang et al. (2019) found that combining RGB images, skeleton data, and depth information from devices like the Microsoft Kinect leads to better accuracy and reliability in models.</w:t>
      </w:r>
    </w:p>
    <w:p w:rsidR="0033466C" w:rsidRPr="0033466C" w:rsidRDefault="0033466C" w:rsidP="0033466C">
      <w:pPr>
        <w:spacing w:after="8" w:line="259" w:lineRule="auto"/>
        <w:ind w:left="0" w:right="0" w:firstLine="0"/>
        <w:jc w:val="left"/>
      </w:pPr>
      <w:r w:rsidRPr="0033466C">
        <w:t>These systems are designed to mimic how humans understand sign language by capturing both the form and movement of gestures, which helps in developing more effective continuous sign language recognition systems.</w:t>
      </w:r>
    </w:p>
    <w:p w:rsidR="0033466C" w:rsidRDefault="0033466C" w:rsidP="0033466C">
      <w:pPr>
        <w:spacing w:after="8" w:line="259" w:lineRule="auto"/>
        <w:ind w:left="0" w:right="0" w:firstLine="0"/>
        <w:jc w:val="left"/>
      </w:pPr>
    </w:p>
    <w:p w:rsidR="00C679FA" w:rsidRDefault="00000000">
      <w:pPr>
        <w:pStyle w:val="Heading1"/>
        <w:ind w:left="-5"/>
      </w:pPr>
      <w:r>
        <w:rPr>
          <w:sz w:val="20"/>
        </w:rPr>
        <w:t>II.VII</w:t>
      </w:r>
      <w:r>
        <w:t xml:space="preserve">     </w:t>
      </w:r>
      <w:r>
        <w:rPr>
          <w:sz w:val="20"/>
        </w:rPr>
        <w:t>S</w:t>
      </w:r>
      <w:r>
        <w:t xml:space="preserve">UMMARY OF </w:t>
      </w:r>
      <w:r>
        <w:rPr>
          <w:sz w:val="20"/>
        </w:rPr>
        <w:t>L</w:t>
      </w:r>
      <w:r>
        <w:t xml:space="preserve">ITERATURE </w:t>
      </w:r>
      <w:r>
        <w:rPr>
          <w:sz w:val="20"/>
        </w:rPr>
        <w:t>I</w:t>
      </w:r>
      <w:r>
        <w:t>NSIGHTS</w:t>
      </w:r>
      <w:r>
        <w:rPr>
          <w:sz w:val="20"/>
        </w:rPr>
        <w:t xml:space="preserve"> </w:t>
      </w:r>
    </w:p>
    <w:p w:rsidR="00C679FA" w:rsidRDefault="00000000">
      <w:pPr>
        <w:spacing w:after="0" w:line="259" w:lineRule="auto"/>
        <w:ind w:left="0" w:right="0" w:firstLine="0"/>
        <w:jc w:val="left"/>
      </w:pPr>
      <w:r>
        <w:t xml:space="preserve"> </w:t>
      </w:r>
    </w:p>
    <w:tbl>
      <w:tblPr>
        <w:tblStyle w:val="TableGrid"/>
        <w:tblW w:w="4706" w:type="dxa"/>
        <w:tblInd w:w="684" w:type="dxa"/>
        <w:tblCellMar>
          <w:left w:w="36" w:type="dxa"/>
          <w:right w:w="11" w:type="dxa"/>
        </w:tblCellMar>
        <w:tblLook w:val="04A0" w:firstRow="1" w:lastRow="0" w:firstColumn="1" w:lastColumn="0" w:noHBand="0" w:noVBand="1"/>
      </w:tblPr>
      <w:tblGrid>
        <w:gridCol w:w="487"/>
        <w:gridCol w:w="1313"/>
        <w:gridCol w:w="1411"/>
        <w:gridCol w:w="1495"/>
      </w:tblGrid>
      <w:tr w:rsidR="00C679FA">
        <w:trPr>
          <w:trHeight w:val="362"/>
        </w:trPr>
        <w:tc>
          <w:tcPr>
            <w:tcW w:w="487"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0" w:right="0" w:firstLine="0"/>
              <w:jc w:val="left"/>
            </w:pPr>
            <w:r>
              <w:rPr>
                <w:sz w:val="11"/>
              </w:rPr>
              <w:t xml:space="preserve">Era </w:t>
            </w:r>
          </w:p>
        </w:tc>
        <w:tc>
          <w:tcPr>
            <w:tcW w:w="1313"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2" w:right="0" w:firstLine="0"/>
              <w:jc w:val="left"/>
            </w:pPr>
            <w:r>
              <w:rPr>
                <w:sz w:val="11"/>
              </w:rPr>
              <w:t xml:space="preserve">Method </w:t>
            </w:r>
          </w:p>
        </w:tc>
        <w:tc>
          <w:tcPr>
            <w:tcW w:w="1411"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Advantages </w:t>
            </w:r>
          </w:p>
        </w:tc>
        <w:tc>
          <w:tcPr>
            <w:tcW w:w="1495"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Limitations </w:t>
            </w:r>
          </w:p>
        </w:tc>
      </w:tr>
      <w:tr w:rsidR="00C679FA">
        <w:trPr>
          <w:trHeight w:val="394"/>
        </w:trPr>
        <w:tc>
          <w:tcPr>
            <w:tcW w:w="487"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0" w:right="0" w:firstLine="0"/>
              <w:jc w:val="left"/>
            </w:pPr>
            <w:r>
              <w:rPr>
                <w:sz w:val="11"/>
              </w:rPr>
              <w:t xml:space="preserve">1990s </w:t>
            </w:r>
          </w:p>
        </w:tc>
        <w:tc>
          <w:tcPr>
            <w:tcW w:w="1313"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2" w:right="0" w:firstLine="0"/>
              <w:jc w:val="left"/>
            </w:pPr>
            <w:r>
              <w:rPr>
                <w:sz w:val="11"/>
              </w:rPr>
              <w:t xml:space="preserve">Sensor-based (data gloves) </w:t>
            </w:r>
          </w:p>
        </w:tc>
        <w:tc>
          <w:tcPr>
            <w:tcW w:w="1411"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Accurate motion capture </w:t>
            </w:r>
          </w:p>
        </w:tc>
        <w:tc>
          <w:tcPr>
            <w:tcW w:w="1495"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Intrusive, expensive </w:t>
            </w:r>
          </w:p>
        </w:tc>
      </w:tr>
      <w:tr w:rsidR="00C679FA">
        <w:trPr>
          <w:trHeight w:val="590"/>
        </w:trPr>
        <w:tc>
          <w:tcPr>
            <w:tcW w:w="487"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0" w:right="0" w:firstLine="0"/>
              <w:jc w:val="left"/>
            </w:pPr>
            <w:r>
              <w:rPr>
                <w:sz w:val="11"/>
              </w:rPr>
              <w:lastRenderedPageBreak/>
              <w:t xml:space="preserve">Early 2000s </w:t>
            </w:r>
          </w:p>
        </w:tc>
        <w:tc>
          <w:tcPr>
            <w:tcW w:w="1313" w:type="dxa"/>
            <w:tcBorders>
              <w:top w:val="double" w:sz="4" w:space="0" w:color="000000"/>
              <w:left w:val="double" w:sz="4" w:space="0" w:color="000000"/>
              <w:bottom w:val="double" w:sz="4" w:space="0" w:color="000000"/>
              <w:right w:val="double" w:sz="4" w:space="0" w:color="000000"/>
            </w:tcBorders>
            <w:vAlign w:val="center"/>
          </w:tcPr>
          <w:p w:rsidR="00C679FA" w:rsidRDefault="00000000">
            <w:pPr>
              <w:tabs>
                <w:tab w:val="right" w:pos="1266"/>
              </w:tabs>
              <w:spacing w:after="0" w:line="259" w:lineRule="auto"/>
              <w:ind w:left="0" w:right="0" w:firstLine="0"/>
              <w:jc w:val="left"/>
            </w:pPr>
            <w:r>
              <w:rPr>
                <w:sz w:val="11"/>
              </w:rPr>
              <w:t xml:space="preserve">Vision-based </w:t>
            </w:r>
            <w:r>
              <w:rPr>
                <w:sz w:val="11"/>
              </w:rPr>
              <w:tab/>
              <w:t xml:space="preserve">with </w:t>
            </w:r>
          </w:p>
          <w:p w:rsidR="00C679FA" w:rsidRDefault="00000000">
            <w:pPr>
              <w:spacing w:after="0" w:line="259" w:lineRule="auto"/>
              <w:ind w:left="2" w:right="0" w:firstLine="0"/>
              <w:jc w:val="left"/>
            </w:pPr>
            <w:r>
              <w:rPr>
                <w:sz w:val="11"/>
              </w:rPr>
              <w:t xml:space="preserve">handcrafted features </w:t>
            </w:r>
          </w:p>
        </w:tc>
        <w:tc>
          <w:tcPr>
            <w:tcW w:w="1411"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No hardware needed </w:t>
            </w:r>
          </w:p>
        </w:tc>
        <w:tc>
          <w:tcPr>
            <w:tcW w:w="1495"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Sensitive to lighting/background </w:t>
            </w:r>
          </w:p>
        </w:tc>
      </w:tr>
      <w:tr w:rsidR="00C679FA">
        <w:trPr>
          <w:trHeight w:val="600"/>
        </w:trPr>
        <w:tc>
          <w:tcPr>
            <w:tcW w:w="487"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0" w:right="0" w:firstLine="0"/>
              <w:jc w:val="left"/>
            </w:pPr>
            <w:r>
              <w:rPr>
                <w:sz w:val="11"/>
              </w:rPr>
              <w:t xml:space="preserve">2010s </w:t>
            </w:r>
          </w:p>
        </w:tc>
        <w:tc>
          <w:tcPr>
            <w:tcW w:w="1313"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2" w:right="0" w:firstLine="0"/>
              <w:jc w:val="left"/>
            </w:pPr>
            <w:r>
              <w:rPr>
                <w:sz w:val="11"/>
              </w:rPr>
              <w:t xml:space="preserve">Machine </w:t>
            </w:r>
            <w:r>
              <w:rPr>
                <w:sz w:val="11"/>
              </w:rPr>
              <w:tab/>
              <w:t xml:space="preserve">learning </w:t>
            </w:r>
            <w:r>
              <w:rPr>
                <w:sz w:val="11"/>
              </w:rPr>
              <w:tab/>
              <w:t xml:space="preserve">(SVM, HMM) </w:t>
            </w:r>
          </w:p>
        </w:tc>
        <w:tc>
          <w:tcPr>
            <w:tcW w:w="1411"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Learning from gesture data </w:t>
            </w:r>
          </w:p>
        </w:tc>
        <w:tc>
          <w:tcPr>
            <w:tcW w:w="1495"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pPr>
            <w:r>
              <w:rPr>
                <w:sz w:val="11"/>
              </w:rPr>
              <w:t xml:space="preserve">Manual feature extraction needed </w:t>
            </w:r>
          </w:p>
        </w:tc>
      </w:tr>
      <w:tr w:rsidR="00C679FA">
        <w:trPr>
          <w:trHeight w:val="586"/>
        </w:trPr>
        <w:tc>
          <w:tcPr>
            <w:tcW w:w="487"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0" w:right="0" w:firstLine="0"/>
              <w:jc w:val="left"/>
            </w:pPr>
            <w:r>
              <w:rPr>
                <w:sz w:val="11"/>
              </w:rPr>
              <w:t xml:space="preserve">Late 2010s </w:t>
            </w:r>
          </w:p>
        </w:tc>
        <w:tc>
          <w:tcPr>
            <w:tcW w:w="1313" w:type="dxa"/>
            <w:tcBorders>
              <w:top w:val="double" w:sz="4" w:space="0" w:color="000000"/>
              <w:left w:val="double" w:sz="4" w:space="0" w:color="000000"/>
              <w:bottom w:val="double" w:sz="4" w:space="0" w:color="000000"/>
              <w:right w:val="double" w:sz="4" w:space="0" w:color="000000"/>
            </w:tcBorders>
            <w:vAlign w:val="center"/>
          </w:tcPr>
          <w:p w:rsidR="00C679FA" w:rsidRDefault="00000000">
            <w:pPr>
              <w:tabs>
                <w:tab w:val="center" w:pos="624"/>
                <w:tab w:val="right" w:pos="1266"/>
              </w:tabs>
              <w:spacing w:after="0" w:line="259" w:lineRule="auto"/>
              <w:ind w:left="0" w:right="0" w:firstLine="0"/>
              <w:jc w:val="left"/>
            </w:pPr>
            <w:r>
              <w:rPr>
                <w:sz w:val="11"/>
              </w:rPr>
              <w:t xml:space="preserve">CNNs </w:t>
            </w:r>
            <w:r>
              <w:rPr>
                <w:sz w:val="11"/>
              </w:rPr>
              <w:tab/>
              <w:t xml:space="preserve">for </w:t>
            </w:r>
            <w:r>
              <w:rPr>
                <w:sz w:val="11"/>
              </w:rPr>
              <w:tab/>
              <w:t xml:space="preserve">image </w:t>
            </w:r>
          </w:p>
          <w:p w:rsidR="00C679FA" w:rsidRDefault="00000000">
            <w:pPr>
              <w:spacing w:after="0" w:line="259" w:lineRule="auto"/>
              <w:ind w:left="2" w:right="0" w:firstLine="0"/>
              <w:jc w:val="left"/>
            </w:pPr>
            <w:r>
              <w:rPr>
                <w:sz w:val="11"/>
              </w:rPr>
              <w:t xml:space="preserve">classification </w:t>
            </w:r>
          </w:p>
        </w:tc>
        <w:tc>
          <w:tcPr>
            <w:tcW w:w="1411"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Automated learning, scalable </w:t>
            </w:r>
          </w:p>
        </w:tc>
        <w:tc>
          <w:tcPr>
            <w:tcW w:w="1495"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Limited to static gestures </w:t>
            </w:r>
          </w:p>
        </w:tc>
      </w:tr>
      <w:tr w:rsidR="00C679FA">
        <w:trPr>
          <w:trHeight w:val="600"/>
        </w:trPr>
        <w:tc>
          <w:tcPr>
            <w:tcW w:w="487"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0" w:right="0" w:firstLine="0"/>
              <w:jc w:val="left"/>
            </w:pPr>
            <w:r>
              <w:rPr>
                <w:sz w:val="11"/>
              </w:rPr>
              <w:t xml:space="preserve">2020s </w:t>
            </w:r>
          </w:p>
        </w:tc>
        <w:tc>
          <w:tcPr>
            <w:tcW w:w="1313"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2" w:right="0" w:firstLine="0"/>
            </w:pPr>
            <w:r>
              <w:rPr>
                <w:sz w:val="11"/>
              </w:rPr>
              <w:t xml:space="preserve">CNN + Object Detection (YOLO, SSD) </w:t>
            </w:r>
          </w:p>
        </w:tc>
        <w:tc>
          <w:tcPr>
            <w:tcW w:w="1411"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pPr>
            <w:r>
              <w:rPr>
                <w:sz w:val="11"/>
              </w:rPr>
              <w:t xml:space="preserve">Real-time, localization, dynamic gesture detection </w:t>
            </w:r>
          </w:p>
        </w:tc>
        <w:tc>
          <w:tcPr>
            <w:tcW w:w="1495"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Needs larger datasets </w:t>
            </w:r>
          </w:p>
        </w:tc>
      </w:tr>
      <w:tr w:rsidR="00C679FA">
        <w:trPr>
          <w:trHeight w:val="463"/>
        </w:trPr>
        <w:tc>
          <w:tcPr>
            <w:tcW w:w="487"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0" w:right="0" w:firstLine="0"/>
              <w:jc w:val="left"/>
            </w:pPr>
            <w:r>
              <w:rPr>
                <w:sz w:val="11"/>
              </w:rPr>
              <w:t xml:space="preserve">Present </w:t>
            </w:r>
          </w:p>
        </w:tc>
        <w:tc>
          <w:tcPr>
            <w:tcW w:w="1313"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2" w:right="0" w:firstLine="0"/>
            </w:pPr>
            <w:r>
              <w:rPr>
                <w:sz w:val="11"/>
              </w:rPr>
              <w:t xml:space="preserve">Hybrid Systems (CNN + LSTM, depth data) </w:t>
            </w:r>
          </w:p>
        </w:tc>
        <w:tc>
          <w:tcPr>
            <w:tcW w:w="1411"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pPr>
            <w:r>
              <w:rPr>
                <w:sz w:val="11"/>
              </w:rPr>
              <w:t xml:space="preserve">Continuous gesture recognition </w:t>
            </w:r>
          </w:p>
        </w:tc>
        <w:tc>
          <w:tcPr>
            <w:tcW w:w="1495"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Computational complexity </w:t>
            </w:r>
          </w:p>
        </w:tc>
      </w:tr>
    </w:tbl>
    <w:p w:rsidR="00C679FA" w:rsidRDefault="00000000">
      <w:pPr>
        <w:spacing w:after="0" w:line="259" w:lineRule="auto"/>
        <w:ind w:left="0" w:right="0" w:firstLine="0"/>
        <w:jc w:val="left"/>
      </w:pPr>
      <w:r>
        <w:t xml:space="preserve"> </w:t>
      </w:r>
    </w:p>
    <w:p w:rsidR="00C679FA" w:rsidRDefault="00000000">
      <w:pPr>
        <w:spacing w:after="6" w:line="259" w:lineRule="auto"/>
        <w:ind w:left="0" w:right="0" w:firstLine="0"/>
        <w:jc w:val="left"/>
      </w:pPr>
      <w:r>
        <w:t xml:space="preserve"> </w:t>
      </w:r>
    </w:p>
    <w:p w:rsidR="00C679FA" w:rsidRDefault="00000000">
      <w:pPr>
        <w:pStyle w:val="Heading2"/>
        <w:ind w:left="949"/>
      </w:pPr>
      <w:proofErr w:type="gramStart"/>
      <w:r>
        <w:rPr>
          <w:sz w:val="20"/>
        </w:rPr>
        <w:t>III</w:t>
      </w:r>
      <w:r>
        <w:t xml:space="preserve">  </w:t>
      </w:r>
      <w:r>
        <w:rPr>
          <w:sz w:val="20"/>
        </w:rPr>
        <w:t>M</w:t>
      </w:r>
      <w:r>
        <w:t>ETHODOLOGY</w:t>
      </w:r>
      <w:proofErr w:type="gramEnd"/>
      <w:r>
        <w:rPr>
          <w:sz w:val="20"/>
        </w:rPr>
        <w:t xml:space="preserve"> </w:t>
      </w:r>
    </w:p>
    <w:p w:rsidR="00C679FA" w:rsidRDefault="00000000">
      <w:pPr>
        <w:spacing w:after="0" w:line="259" w:lineRule="auto"/>
        <w:ind w:left="0" w:right="0" w:firstLine="0"/>
        <w:jc w:val="left"/>
      </w:pPr>
      <w:r>
        <w:t xml:space="preserve"> </w:t>
      </w:r>
    </w:p>
    <w:p w:rsidR="00C679FA" w:rsidRDefault="00A07E2A">
      <w:pPr>
        <w:ind w:left="-5" w:right="0"/>
      </w:pPr>
      <w:r w:rsidRPr="00A07E2A">
        <w:t>The suggested method was made up of four main steps: capturing images, extracting features, detecting orientation, and recognizing gestures</w:t>
      </w:r>
      <w:r>
        <w:t xml:space="preserve">. These steps are also depicted in Figure 1, which can be seen located below.  In the latter section of the article, each of the subsequent stages is split into its component parts and discussed in great detail. This section also includes all of the information </w:t>
      </w:r>
      <w:proofErr w:type="gramStart"/>
      <w:r>
        <w:t>on  the</w:t>
      </w:r>
      <w:proofErr w:type="gramEnd"/>
      <w:r>
        <w:t xml:space="preserve"> operation and the </w:t>
      </w:r>
      <w:proofErr w:type="spellStart"/>
      <w:r>
        <w:t>behavior</w:t>
      </w:r>
      <w:proofErr w:type="spellEnd"/>
      <w:r>
        <w:t xml:space="preserve"> that is meant to be exhibited by the module.  During the process of selecting the subsequent blueprint, it was discovered that the preprocessing processes that are supposed to be done to the photographs in order to get rid of the noise in the background were not at all necessary. Furthermore, it was determined that the technique utilized was straightforward and easy to put into practice.  Every phase of the approach is split down into its component parts in more depth: </w:t>
      </w:r>
    </w:p>
    <w:p w:rsidR="00C679FA" w:rsidRDefault="00000000">
      <w:pPr>
        <w:spacing w:after="0" w:line="259" w:lineRule="auto"/>
        <w:ind w:left="0" w:right="92" w:firstLine="0"/>
        <w:jc w:val="right"/>
      </w:pPr>
      <w:r>
        <w:rPr>
          <w:noProof/>
        </w:rPr>
        <w:drawing>
          <wp:inline distT="0" distB="0" distL="0" distR="0">
            <wp:extent cx="3143250" cy="1409700"/>
            <wp:effectExtent l="0" t="0" r="0" b="0"/>
            <wp:docPr id="1431" name="Picture 1431"/>
            <wp:cNvGraphicFramePr/>
            <a:graphic xmlns:a="http://schemas.openxmlformats.org/drawingml/2006/main">
              <a:graphicData uri="http://schemas.openxmlformats.org/drawingml/2006/picture">
                <pic:pic xmlns:pic="http://schemas.openxmlformats.org/drawingml/2006/picture">
                  <pic:nvPicPr>
                    <pic:cNvPr id="1431" name="Picture 1431"/>
                    <pic:cNvPicPr/>
                  </pic:nvPicPr>
                  <pic:blipFill>
                    <a:blip r:embed="rId5"/>
                    <a:stretch>
                      <a:fillRect/>
                    </a:stretch>
                  </pic:blipFill>
                  <pic:spPr>
                    <a:xfrm>
                      <a:off x="0" y="0"/>
                      <a:ext cx="3143250" cy="1409700"/>
                    </a:xfrm>
                    <a:prstGeom prst="rect">
                      <a:avLst/>
                    </a:prstGeom>
                  </pic:spPr>
                </pic:pic>
              </a:graphicData>
            </a:graphic>
          </wp:inline>
        </w:drawing>
      </w:r>
      <w:r>
        <w:t xml:space="preserve"> </w:t>
      </w:r>
    </w:p>
    <w:p w:rsidR="00C679FA" w:rsidRDefault="00000000">
      <w:pPr>
        <w:ind w:left="-5" w:right="0"/>
      </w:pPr>
      <w:r>
        <w:t xml:space="preserve">Figure 1. An illustration of the proposed system for the recognition of sign language </w:t>
      </w:r>
    </w:p>
    <w:p w:rsidR="00C679FA" w:rsidRDefault="00000000">
      <w:pPr>
        <w:spacing w:after="4" w:line="259" w:lineRule="auto"/>
        <w:ind w:left="0" w:right="0" w:firstLine="0"/>
        <w:jc w:val="left"/>
      </w:pPr>
      <w:r>
        <w:t xml:space="preserve"> </w:t>
      </w:r>
    </w:p>
    <w:p w:rsidR="00C679FA" w:rsidRDefault="00000000">
      <w:pPr>
        <w:pStyle w:val="Heading1"/>
        <w:ind w:left="-5"/>
      </w:pPr>
      <w:r>
        <w:rPr>
          <w:sz w:val="20"/>
        </w:rPr>
        <w:t xml:space="preserve">III.I.  </w:t>
      </w:r>
      <w:r>
        <w:t xml:space="preserve"> </w:t>
      </w:r>
      <w:r>
        <w:rPr>
          <w:sz w:val="20"/>
        </w:rPr>
        <w:t>I</w:t>
      </w:r>
      <w:r>
        <w:t xml:space="preserve">MAGE </w:t>
      </w:r>
      <w:r>
        <w:rPr>
          <w:sz w:val="20"/>
        </w:rPr>
        <w:t>A</w:t>
      </w:r>
      <w:r>
        <w:t>CQUISITION</w:t>
      </w:r>
      <w:r>
        <w:rPr>
          <w:sz w:val="20"/>
        </w:rPr>
        <w:t xml:space="preserve"> </w:t>
      </w:r>
    </w:p>
    <w:p w:rsidR="00C679FA" w:rsidRDefault="00000000">
      <w:pPr>
        <w:spacing w:after="0" w:line="259" w:lineRule="auto"/>
        <w:ind w:left="0" w:right="0" w:firstLine="0"/>
        <w:jc w:val="left"/>
      </w:pPr>
      <w:r>
        <w:t xml:space="preserve"> </w:t>
      </w:r>
    </w:p>
    <w:p w:rsidR="00C679FA" w:rsidRDefault="00000000">
      <w:pPr>
        <w:ind w:left="-5" w:right="0"/>
      </w:pPr>
      <w:r>
        <w:t xml:space="preserve">As the name implies, the first phase in the process of picture acquisition is to acquire the image while it is being acquired both through the inbuilt webcam and while it is being acquired.  The pictures will be saved in the directory as soon as they are clicked, and the most recent picture that was captured will be acquired. The SIFT algorithm will be used to compare the newly acquired image with the images that have been saved in the database for a particular letter. The comparison will provide the gesture that was performed as well as the compiled text for the subsequent gesture.  The pictures will be stored by using the fundamental code for opening a webcam in MATLAB. After that, the image will be clicked and stored at a rate of frames per second, and it would be saved in a different directory. All of the input pics will be saved in a different directory, and the most recent picture that was clicked will be selected, and a </w:t>
      </w:r>
      <w:r>
        <w:t xml:space="preserve">comparison will be made with the set of images that was provided.  The user interface of the application includes a button labelled "BEGIN." When the user clicks on the button, it causes the integrated webcam to open up. Next, the button changes its status to "END." Finally, when the user starts with the sign gesture, they can click on the button, and the frame that they just stored and will be saved in the computer’s hard disk. To test the recognition system, the gestures of the letters displayed in figure 2 are utilized.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663" w:firstLine="0"/>
        <w:jc w:val="right"/>
      </w:pPr>
      <w:r>
        <w:rPr>
          <w:noProof/>
        </w:rPr>
        <w:drawing>
          <wp:inline distT="0" distB="0" distL="0" distR="0">
            <wp:extent cx="2781300" cy="2438400"/>
            <wp:effectExtent l="0" t="0" r="0" b="0"/>
            <wp:docPr id="1433" name="Picture 1433"/>
            <wp:cNvGraphicFramePr/>
            <a:graphic xmlns:a="http://schemas.openxmlformats.org/drawingml/2006/main">
              <a:graphicData uri="http://schemas.openxmlformats.org/drawingml/2006/picture">
                <pic:pic xmlns:pic="http://schemas.openxmlformats.org/drawingml/2006/picture">
                  <pic:nvPicPr>
                    <pic:cNvPr id="1433" name="Picture 1433"/>
                    <pic:cNvPicPr/>
                  </pic:nvPicPr>
                  <pic:blipFill>
                    <a:blip r:embed="rId6"/>
                    <a:stretch>
                      <a:fillRect/>
                    </a:stretch>
                  </pic:blipFill>
                  <pic:spPr>
                    <a:xfrm>
                      <a:off x="0" y="0"/>
                      <a:ext cx="2781300" cy="2438400"/>
                    </a:xfrm>
                    <a:prstGeom prst="rect">
                      <a:avLst/>
                    </a:prstGeom>
                  </pic:spPr>
                </pic:pic>
              </a:graphicData>
            </a:graphic>
          </wp:inline>
        </w:drawing>
      </w:r>
      <w:r>
        <w:t xml:space="preserve"> </w:t>
      </w:r>
    </w:p>
    <w:p w:rsidR="00C679FA" w:rsidRDefault="00000000">
      <w:pPr>
        <w:ind w:left="-5" w:right="0"/>
      </w:pPr>
      <w:r>
        <w:t xml:space="preserve">Figure 2. Gestures for different Signs </w:t>
      </w:r>
    </w:p>
    <w:p w:rsidR="00C679FA" w:rsidRDefault="00000000">
      <w:pPr>
        <w:spacing w:after="9" w:line="259" w:lineRule="auto"/>
        <w:ind w:left="0" w:right="0" w:firstLine="0"/>
        <w:jc w:val="left"/>
      </w:pPr>
      <w:r>
        <w:t xml:space="preserve"> </w:t>
      </w:r>
    </w:p>
    <w:p w:rsidR="00C679FA" w:rsidRDefault="00000000">
      <w:pPr>
        <w:pStyle w:val="Heading1"/>
        <w:ind w:left="-5"/>
      </w:pPr>
      <w:r>
        <w:t xml:space="preserve">                          </w:t>
      </w:r>
      <w:r>
        <w:rPr>
          <w:sz w:val="20"/>
        </w:rPr>
        <w:t>III.II</w:t>
      </w:r>
      <w:r>
        <w:t xml:space="preserve"> </w:t>
      </w:r>
      <w:r>
        <w:rPr>
          <w:sz w:val="20"/>
        </w:rPr>
        <w:t>F</w:t>
      </w:r>
      <w:r>
        <w:t xml:space="preserve">EATURE </w:t>
      </w:r>
      <w:r>
        <w:rPr>
          <w:sz w:val="20"/>
        </w:rPr>
        <w:t>E</w:t>
      </w:r>
      <w:r>
        <w:t>XTRACTION</w:t>
      </w:r>
      <w:r>
        <w:rPr>
          <w:sz w:val="20"/>
        </w:rPr>
        <w:t xml:space="preserve"> </w:t>
      </w:r>
    </w:p>
    <w:p w:rsidR="00C679FA" w:rsidRDefault="00000000">
      <w:pPr>
        <w:spacing w:after="0" w:line="259" w:lineRule="auto"/>
        <w:ind w:left="0" w:right="0" w:firstLine="0"/>
        <w:jc w:val="left"/>
      </w:pPr>
      <w:r>
        <w:t xml:space="preserve"> </w:t>
      </w:r>
    </w:p>
    <w:p w:rsidR="00C679FA" w:rsidRDefault="00000000">
      <w:pPr>
        <w:ind w:left="-5" w:right="0"/>
      </w:pPr>
      <w:r>
        <w:t xml:space="preserve">The features, or interesting spots on an item, that may be pull out to offer a "trait" description of the object's attributes. These traits can be taken from any object.  SIFT image features offer a set of characteristics of item not influenced by a significant number of the issues that are encountered when using other approaches, such as the scale and rotation of the object of interest.  A picture is taken and transformed into a "huge collection of local feature vectors" using the SIFT method, which is used for the production of image features.  Every single trait vector is unaffected by any scale, rotation, or translation that may be applied to the picture. Facilitating the removal of these characteristics, the same algorithm utilizes a seep strategy that consists of four stages: Scale-Space Extrema Detection is present.  The primary goal of this step of the seep process is determining which locations and scales are distinguishable from one another when seen from multiple perspectives of the same item.  By utilizing a "scale space" feature, this may be accomplished in an effective manner.  It uses the Gaussian function as its foundation.  The equation 1 denotes the scale space that is being considered.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1279" w:firstLine="0"/>
        <w:jc w:val="center"/>
      </w:pPr>
      <w:r>
        <w:rPr>
          <w:noProof/>
        </w:rPr>
        <w:drawing>
          <wp:inline distT="0" distB="0" distL="0" distR="0">
            <wp:extent cx="2324100" cy="257175"/>
            <wp:effectExtent l="0" t="0" r="0" b="0"/>
            <wp:docPr id="1435" name="Picture 1435"/>
            <wp:cNvGraphicFramePr/>
            <a:graphic xmlns:a="http://schemas.openxmlformats.org/drawingml/2006/main">
              <a:graphicData uri="http://schemas.openxmlformats.org/drawingml/2006/picture">
                <pic:pic xmlns:pic="http://schemas.openxmlformats.org/drawingml/2006/picture">
                  <pic:nvPicPr>
                    <pic:cNvPr id="1435" name="Picture 1435"/>
                    <pic:cNvPicPr/>
                  </pic:nvPicPr>
                  <pic:blipFill>
                    <a:blip r:embed="rId7"/>
                    <a:stretch>
                      <a:fillRect/>
                    </a:stretch>
                  </pic:blipFill>
                  <pic:spPr>
                    <a:xfrm>
                      <a:off x="0" y="0"/>
                      <a:ext cx="2324100" cy="257175"/>
                    </a:xfrm>
                    <a:prstGeom prst="rect">
                      <a:avLst/>
                    </a:prstGeom>
                  </pic:spPr>
                </pic:pic>
              </a:graphicData>
            </a:graphic>
          </wp:inline>
        </w:drawing>
      </w:r>
      <w:r>
        <w:t xml:space="preserve"> </w:t>
      </w:r>
    </w:p>
    <w:p w:rsidR="00C679FA" w:rsidRDefault="00000000">
      <w:pPr>
        <w:spacing w:after="0" w:line="259" w:lineRule="auto"/>
        <w:ind w:left="0" w:right="0" w:firstLine="0"/>
        <w:jc w:val="left"/>
      </w:pPr>
      <w:r>
        <w:t xml:space="preserve"> </w:t>
      </w:r>
    </w:p>
    <w:p w:rsidR="00C679FA" w:rsidRDefault="00000000">
      <w:pPr>
        <w:ind w:left="-5" w:right="0"/>
      </w:pPr>
      <w:r>
        <w:t xml:space="preserve">Where the symbol * represents the convolution operator, </w:t>
      </w:r>
      <w:proofErr w:type="gramStart"/>
      <w:r>
        <w:t>G(</w:t>
      </w:r>
      <w:proofErr w:type="gramEnd"/>
      <w:r>
        <w:t xml:space="preserve">x, y, σ) represents a Gaussian with variable scale, and </w:t>
      </w:r>
      <w:proofErr w:type="gramStart"/>
      <w:r>
        <w:t>I(</w:t>
      </w:r>
      <w:proofErr w:type="gramEnd"/>
      <w:r>
        <w:t xml:space="preserve">x, y) represent the input picture.  By computing the dissimilarity between two pictures, one with a scale that is k times that of the other, it is also possible to identify the stable key points in an image. This may be accomplished by detecting scale-space </w:t>
      </w:r>
      <w:r>
        <w:lastRenderedPageBreak/>
        <w:t xml:space="preserve">extrema, denoted as </w:t>
      </w:r>
      <w:proofErr w:type="gramStart"/>
      <w:r>
        <w:t>D(</w:t>
      </w:r>
      <w:proofErr w:type="gramEnd"/>
      <w:r>
        <w:t xml:space="preserve">x, y, σ).  Equation 2 thus provides the value of </w:t>
      </w:r>
      <w:proofErr w:type="gramStart"/>
      <w:r>
        <w:t>D(</w:t>
      </w:r>
      <w:proofErr w:type="gramEnd"/>
      <w:r>
        <w:t xml:space="preserve">x, y, σ):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1427" w:firstLine="0"/>
        <w:jc w:val="center"/>
      </w:pPr>
      <w:r>
        <w:rPr>
          <w:noProof/>
        </w:rPr>
        <w:drawing>
          <wp:inline distT="0" distB="0" distL="0" distR="0">
            <wp:extent cx="2219325" cy="257175"/>
            <wp:effectExtent l="0" t="0" r="0" b="0"/>
            <wp:docPr id="1437" name="Picture 1437"/>
            <wp:cNvGraphicFramePr/>
            <a:graphic xmlns:a="http://schemas.openxmlformats.org/drawingml/2006/main">
              <a:graphicData uri="http://schemas.openxmlformats.org/drawingml/2006/picture">
                <pic:pic xmlns:pic="http://schemas.openxmlformats.org/drawingml/2006/picture">
                  <pic:nvPicPr>
                    <pic:cNvPr id="1437" name="Picture 1437"/>
                    <pic:cNvPicPr/>
                  </pic:nvPicPr>
                  <pic:blipFill>
                    <a:blip r:embed="rId8"/>
                    <a:stretch>
                      <a:fillRect/>
                    </a:stretch>
                  </pic:blipFill>
                  <pic:spPr>
                    <a:xfrm>
                      <a:off x="0" y="0"/>
                      <a:ext cx="2219325" cy="257175"/>
                    </a:xfrm>
                    <a:prstGeom prst="rect">
                      <a:avLst/>
                    </a:prstGeom>
                  </pic:spPr>
                </pic:pic>
              </a:graphicData>
            </a:graphic>
          </wp:inline>
        </w:drawing>
      </w:r>
      <w:r>
        <w:t xml:space="preserve"> </w:t>
      </w:r>
    </w:p>
    <w:p w:rsidR="00C679FA" w:rsidRDefault="00000000">
      <w:pPr>
        <w:spacing w:after="0" w:line="259" w:lineRule="auto"/>
        <w:ind w:left="0" w:right="0" w:firstLine="0"/>
        <w:jc w:val="left"/>
      </w:pPr>
      <w:r>
        <w:t xml:space="preserve"> </w:t>
      </w:r>
    </w:p>
    <w:p w:rsidR="00C679FA" w:rsidRDefault="00000000">
      <w:pPr>
        <w:ind w:left="-5" w:right="0"/>
      </w:pPr>
      <w:r>
        <w:t xml:space="preserve">A comparison was made between each point and its eight </w:t>
      </w:r>
      <w:proofErr w:type="spellStart"/>
      <w:r>
        <w:t>neighbors</w:t>
      </w:r>
      <w:proofErr w:type="spellEnd"/>
      <w:r>
        <w:t xml:space="preserve"> at the same measurement, as well as its nine </w:t>
      </w:r>
      <w:proofErr w:type="spellStart"/>
      <w:r>
        <w:t>neighbors</w:t>
      </w:r>
      <w:proofErr w:type="spellEnd"/>
      <w:r>
        <w:t xml:space="preserve"> up and down one measurement, in order to identify local maximums, minimums of the </w:t>
      </w:r>
      <w:proofErr w:type="gramStart"/>
      <w:r>
        <w:t>D(</w:t>
      </w:r>
      <w:proofErr w:type="gramEnd"/>
      <w:r>
        <w:t xml:space="preserve">x, y, σ) function.  This particular point is considered to be an extremum if it has either the lowest or highest value among all of these points. </w:t>
      </w:r>
    </w:p>
    <w:p w:rsidR="00C679FA" w:rsidRDefault="00000000">
      <w:pPr>
        <w:ind w:left="-5" w:right="0"/>
      </w:pPr>
      <w:r>
        <w:t xml:space="preserve">Identification of the </w:t>
      </w:r>
      <w:proofErr w:type="spellStart"/>
      <w:r>
        <w:t>Keypoint</w:t>
      </w:r>
      <w:proofErr w:type="spellEnd"/>
      <w:r>
        <w:t xml:space="preserve">.  During this step, an effort is made to remove additional points from the list of highlights identifying that have a little dissimilarity or are imperfectly localized on a fringe.  The calculation of the Laplacian is what brings about this result.  Given is the position of the extremum, denoted by z: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0" w:firstLine="0"/>
        <w:jc w:val="left"/>
      </w:pPr>
      <w:r>
        <w:rPr>
          <w:noProof/>
        </w:rPr>
        <w:drawing>
          <wp:inline distT="0" distB="0" distL="0" distR="0">
            <wp:extent cx="1257300" cy="419100"/>
            <wp:effectExtent l="0" t="0" r="0" b="0"/>
            <wp:docPr id="1439" name="Picture 1439"/>
            <wp:cNvGraphicFramePr/>
            <a:graphic xmlns:a="http://schemas.openxmlformats.org/drawingml/2006/main">
              <a:graphicData uri="http://schemas.openxmlformats.org/drawingml/2006/picture">
                <pic:pic xmlns:pic="http://schemas.openxmlformats.org/drawingml/2006/picture">
                  <pic:nvPicPr>
                    <pic:cNvPr id="1439" name="Picture 1439"/>
                    <pic:cNvPicPr/>
                  </pic:nvPicPr>
                  <pic:blipFill>
                    <a:blip r:embed="rId9"/>
                    <a:stretch>
                      <a:fillRect/>
                    </a:stretch>
                  </pic:blipFill>
                  <pic:spPr>
                    <a:xfrm>
                      <a:off x="0" y="0"/>
                      <a:ext cx="1257300" cy="419100"/>
                    </a:xfrm>
                    <a:prstGeom prst="rect">
                      <a:avLst/>
                    </a:prstGeom>
                  </pic:spPr>
                </pic:pic>
              </a:graphicData>
            </a:graphic>
          </wp:inline>
        </w:drawing>
      </w:r>
      <w:r>
        <w:t xml:space="preserve"> </w:t>
      </w:r>
    </w:p>
    <w:p w:rsidR="00C679FA" w:rsidRDefault="00000000">
      <w:pPr>
        <w:spacing w:after="0" w:line="259" w:lineRule="auto"/>
        <w:ind w:left="0" w:right="0" w:firstLine="0"/>
        <w:jc w:val="left"/>
      </w:pPr>
      <w:r>
        <w:t xml:space="preserve"> </w:t>
      </w:r>
    </w:p>
    <w:p w:rsidR="00C679FA" w:rsidRDefault="00000000">
      <w:pPr>
        <w:ind w:left="-5" w:right="0"/>
      </w:pPr>
      <w:r>
        <w:t xml:space="preserve">This particular point is disregarded if the value of the function at z is lower than a predetermined brink value.  By doing so, extremes with low contrast are eliminated.  The fact that there is a significant principal curvature across the fringe in these circumstances, but a tiny principal curvature direction in the dissimilarity of Gaussian function, is something that should be taken into consideration in order to get rid of extrema that are caused by inadequate localization.  If this dissimilarity is smaller than the fraction of biggest to smallest eigenvector, which is derived from the 2x2 Hessian matrix at the position and scale of the key point, then the key point is rejected. </w:t>
      </w:r>
    </w:p>
    <w:p w:rsidR="00C679FA" w:rsidRDefault="00000000">
      <w:pPr>
        <w:spacing w:line="259" w:lineRule="auto"/>
        <w:ind w:left="0" w:right="0" w:firstLine="0"/>
        <w:jc w:val="left"/>
      </w:pPr>
      <w:r>
        <w:t xml:space="preserve"> </w:t>
      </w:r>
    </w:p>
    <w:p w:rsidR="00C679FA" w:rsidRDefault="00000000">
      <w:pPr>
        <w:pStyle w:val="Heading1"/>
        <w:ind w:left="-5"/>
      </w:pPr>
      <w:r>
        <w:rPr>
          <w:sz w:val="20"/>
        </w:rPr>
        <w:t>III.III.     O</w:t>
      </w:r>
      <w:r>
        <w:t xml:space="preserve">RIENTATION </w:t>
      </w:r>
      <w:r>
        <w:rPr>
          <w:sz w:val="20"/>
        </w:rPr>
        <w:t>A</w:t>
      </w:r>
      <w:r>
        <w:t>SSIGNMENT</w:t>
      </w:r>
      <w:r>
        <w:rPr>
          <w:sz w:val="20"/>
        </w:rPr>
        <w:t xml:space="preserve"> </w:t>
      </w:r>
    </w:p>
    <w:p w:rsidR="00C679FA" w:rsidRDefault="00000000">
      <w:pPr>
        <w:spacing w:after="0" w:line="259" w:lineRule="auto"/>
        <w:ind w:left="0" w:right="0" w:firstLine="0"/>
        <w:jc w:val="left"/>
      </w:pPr>
      <w:r>
        <w:t xml:space="preserve"> </w:t>
      </w:r>
    </w:p>
    <w:p w:rsidR="00C679FA" w:rsidRDefault="00000000">
      <w:pPr>
        <w:ind w:left="-5" w:right="95"/>
      </w:pPr>
      <w:r>
        <w:t xml:space="preserve">The purpose of the stage is determining the local image attributes and then give a consistent orientation to the key points to use.  It is thus possible to describe the key point descriptor in relation to this orientation, which allows for the achievement of rotation invariance.  A technique that is performed in order to locate an orientation is: </w:t>
      </w:r>
    </w:p>
    <w:p w:rsidR="00C679FA" w:rsidRDefault="00000000">
      <w:pPr>
        <w:ind w:left="-5" w:right="0"/>
      </w:pPr>
      <w:r>
        <w:t xml:space="preserve">Determine the Gaussian smoothed image L you want to use by </w:t>
      </w:r>
    </w:p>
    <w:p w:rsidR="00C679FA" w:rsidRDefault="00000000">
      <w:pPr>
        <w:ind w:left="-5" w:right="0"/>
      </w:pPr>
      <w:r>
        <w:t xml:space="preserve">using the key points scale. Compute gradient magnitude, m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19" w:firstLine="0"/>
        <w:jc w:val="right"/>
      </w:pPr>
      <w:r>
        <w:rPr>
          <w:noProof/>
        </w:rPr>
        <w:drawing>
          <wp:inline distT="0" distB="0" distL="0" distR="0">
            <wp:extent cx="3200400" cy="457200"/>
            <wp:effectExtent l="0" t="0" r="0" b="0"/>
            <wp:docPr id="2084" name="Picture 2084"/>
            <wp:cNvGraphicFramePr/>
            <a:graphic xmlns:a="http://schemas.openxmlformats.org/drawingml/2006/main">
              <a:graphicData uri="http://schemas.openxmlformats.org/drawingml/2006/picture">
                <pic:pic xmlns:pic="http://schemas.openxmlformats.org/drawingml/2006/picture">
                  <pic:nvPicPr>
                    <pic:cNvPr id="2084" name="Picture 2084"/>
                    <pic:cNvPicPr/>
                  </pic:nvPicPr>
                  <pic:blipFill>
                    <a:blip r:embed="rId10"/>
                    <a:stretch>
                      <a:fillRect/>
                    </a:stretch>
                  </pic:blipFill>
                  <pic:spPr>
                    <a:xfrm>
                      <a:off x="0" y="0"/>
                      <a:ext cx="3200400" cy="457200"/>
                    </a:xfrm>
                    <a:prstGeom prst="rect">
                      <a:avLst/>
                    </a:prstGeom>
                  </pic:spPr>
                </pic:pic>
              </a:graphicData>
            </a:graphic>
          </wp:inline>
        </w:drawing>
      </w:r>
      <w:r>
        <w:t xml:space="preserve"> </w:t>
      </w:r>
    </w:p>
    <w:p w:rsidR="00C679FA" w:rsidRDefault="00000000">
      <w:pPr>
        <w:spacing w:after="0" w:line="259" w:lineRule="auto"/>
        <w:ind w:left="0" w:right="0" w:firstLine="0"/>
        <w:jc w:val="left"/>
      </w:pPr>
      <w:r>
        <w:t xml:space="preserve"> </w:t>
      </w:r>
    </w:p>
    <w:p w:rsidR="00C679FA" w:rsidRDefault="00000000">
      <w:pPr>
        <w:ind w:left="-5" w:right="0"/>
      </w:pPr>
      <w:r>
        <w:t xml:space="preserve">Compute orientation, θ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369" w:firstLine="0"/>
        <w:jc w:val="right"/>
      </w:pPr>
      <w:r>
        <w:rPr>
          <w:noProof/>
        </w:rPr>
        <w:drawing>
          <wp:inline distT="0" distB="0" distL="0" distR="0">
            <wp:extent cx="2992755" cy="523817"/>
            <wp:effectExtent l="0" t="0" r="0" b="0"/>
            <wp:docPr id="2086" name="Picture 2086"/>
            <wp:cNvGraphicFramePr/>
            <a:graphic xmlns:a="http://schemas.openxmlformats.org/drawingml/2006/main">
              <a:graphicData uri="http://schemas.openxmlformats.org/drawingml/2006/picture">
                <pic:pic xmlns:pic="http://schemas.openxmlformats.org/drawingml/2006/picture">
                  <pic:nvPicPr>
                    <pic:cNvPr id="2086" name="Picture 2086"/>
                    <pic:cNvPicPr/>
                  </pic:nvPicPr>
                  <pic:blipFill>
                    <a:blip r:embed="rId11"/>
                    <a:stretch>
                      <a:fillRect/>
                    </a:stretch>
                  </pic:blipFill>
                  <pic:spPr>
                    <a:xfrm>
                      <a:off x="0" y="0"/>
                      <a:ext cx="2992755" cy="523817"/>
                    </a:xfrm>
                    <a:prstGeom prst="rect">
                      <a:avLst/>
                    </a:prstGeom>
                  </pic:spPr>
                </pic:pic>
              </a:graphicData>
            </a:graphic>
          </wp:inline>
        </w:drawing>
      </w:r>
      <w:r>
        <w:t xml:space="preserve"> </w:t>
      </w:r>
    </w:p>
    <w:p w:rsidR="00C679FA" w:rsidRDefault="00000000">
      <w:pPr>
        <w:spacing w:after="0" w:line="259" w:lineRule="auto"/>
        <w:ind w:left="0" w:right="0" w:firstLine="0"/>
        <w:jc w:val="left"/>
      </w:pPr>
      <w:r>
        <w:t xml:space="preserve"> </w:t>
      </w:r>
    </w:p>
    <w:p w:rsidR="00C679FA" w:rsidRDefault="00000000">
      <w:pPr>
        <w:ind w:left="-5" w:right="94"/>
      </w:pPr>
      <w:r>
        <w:t xml:space="preserve">Using the gradient orientations of the sample points, create an orientation histogram, and then proceed to move on.  Find the spot in the histogram that has the greatest peak.  You may establish a key point with that orientation by using this peak in </w:t>
      </w:r>
      <w:r>
        <w:t xml:space="preserve">conjunction with any other local peak that is within eighty percent of this peak.  There are going to be numerous orientations allocated to some sites.  In order to interpolate the position of the peaks, you need fit a parabola to the three histogram values that are nearest to each peak. </w:t>
      </w:r>
    </w:p>
    <w:p w:rsidR="00C679FA" w:rsidRDefault="00000000">
      <w:pPr>
        <w:spacing w:after="9" w:line="259" w:lineRule="auto"/>
        <w:ind w:left="0" w:right="0" w:firstLine="0"/>
        <w:jc w:val="left"/>
      </w:pPr>
      <w:r>
        <w:t xml:space="preserve"> </w:t>
      </w:r>
    </w:p>
    <w:p w:rsidR="00C679FA" w:rsidRDefault="00000000">
      <w:pPr>
        <w:spacing w:after="0" w:line="259" w:lineRule="auto"/>
        <w:ind w:left="949" w:right="1044"/>
        <w:jc w:val="center"/>
      </w:pPr>
      <w:r>
        <w:t>IV.</w:t>
      </w:r>
      <w:r>
        <w:rPr>
          <w:sz w:val="16"/>
        </w:rPr>
        <w:t xml:space="preserve"> </w:t>
      </w:r>
      <w:r>
        <w:t>E</w:t>
      </w:r>
      <w:r>
        <w:rPr>
          <w:sz w:val="16"/>
        </w:rPr>
        <w:t xml:space="preserve">XPERIMENTAL </w:t>
      </w:r>
      <w:r>
        <w:t>E</w:t>
      </w:r>
      <w:r>
        <w:rPr>
          <w:sz w:val="16"/>
        </w:rPr>
        <w:t>VALUATION</w:t>
      </w:r>
      <w:r>
        <w:t xml:space="preserve"> </w:t>
      </w:r>
    </w:p>
    <w:p w:rsidR="00C679FA" w:rsidRDefault="00000000">
      <w:pPr>
        <w:spacing w:after="7" w:line="259" w:lineRule="auto"/>
        <w:ind w:left="0" w:right="0" w:firstLine="0"/>
        <w:jc w:val="left"/>
      </w:pPr>
      <w:r>
        <w:t xml:space="preserve">                     </w:t>
      </w:r>
    </w:p>
    <w:p w:rsidR="00C679FA" w:rsidRDefault="00000000">
      <w:pPr>
        <w:pStyle w:val="Heading1"/>
        <w:ind w:left="-5"/>
      </w:pPr>
      <w:proofErr w:type="gramStart"/>
      <w:r>
        <w:rPr>
          <w:sz w:val="20"/>
        </w:rPr>
        <w:t>IV.I  D</w:t>
      </w:r>
      <w:r>
        <w:t>ATASET</w:t>
      </w:r>
      <w:proofErr w:type="gramEnd"/>
      <w:r>
        <w:t xml:space="preserve"> AND </w:t>
      </w:r>
      <w:r>
        <w:rPr>
          <w:sz w:val="20"/>
        </w:rPr>
        <w:t>E</w:t>
      </w:r>
      <w:r>
        <w:t xml:space="preserve">XPERIMENTAL </w:t>
      </w:r>
      <w:r>
        <w:rPr>
          <w:sz w:val="20"/>
        </w:rPr>
        <w:t>S</w:t>
      </w:r>
      <w:r>
        <w:t>ETUP</w:t>
      </w:r>
      <w:r>
        <w:rPr>
          <w:sz w:val="20"/>
        </w:rPr>
        <w:t xml:space="preserve"> </w:t>
      </w:r>
    </w:p>
    <w:p w:rsidR="00C679FA" w:rsidRDefault="00000000">
      <w:pPr>
        <w:spacing w:after="0" w:line="259" w:lineRule="auto"/>
        <w:ind w:left="0" w:right="0" w:firstLine="0"/>
        <w:jc w:val="left"/>
      </w:pPr>
      <w:r>
        <w:t xml:space="preserve"> </w:t>
      </w:r>
    </w:p>
    <w:p w:rsidR="00C679FA" w:rsidRDefault="00000000">
      <w:pPr>
        <w:ind w:left="-5" w:right="94"/>
      </w:pPr>
      <w:r>
        <w:t xml:space="preserve">For the sake of ISL, where the signs are letters of the English language, the data values must be constructed.  With the procedure for data collecting that is outlined in Section 3, the dataset is brought into existence.  An Intel i5 7th generation CPU working at 2.70 GHz, 8 gigabytes of random-access memory, and a web camera (an HP True Vision High-Definition camera with 0.31 megapixels and 640x480 resolution) were utilized in the experimenting, which was carried out on a computer that was running the Windows 10 operating system.  Python 3.9.14, Jupiter Notebook, OpenCV (version 4.5.5), and TensorFlow APIs for Object Detection are all components of the development environment. </w:t>
      </w:r>
    </w:p>
    <w:p w:rsidR="00C679FA" w:rsidRDefault="00000000">
      <w:pPr>
        <w:spacing w:after="5" w:line="259" w:lineRule="auto"/>
        <w:ind w:left="0" w:right="0" w:firstLine="0"/>
        <w:jc w:val="left"/>
      </w:pPr>
      <w:r>
        <w:t xml:space="preserve"> </w:t>
      </w:r>
    </w:p>
    <w:p w:rsidR="00C679FA" w:rsidRDefault="00000000">
      <w:pPr>
        <w:pStyle w:val="Heading1"/>
        <w:ind w:left="-5"/>
      </w:pPr>
      <w:proofErr w:type="gramStart"/>
      <w:r>
        <w:rPr>
          <w:sz w:val="20"/>
        </w:rPr>
        <w:t>IV.II  R</w:t>
      </w:r>
      <w:r>
        <w:t>ESULTS</w:t>
      </w:r>
      <w:proofErr w:type="gramEnd"/>
      <w:r>
        <w:t xml:space="preserve"> AND </w:t>
      </w:r>
      <w:r>
        <w:rPr>
          <w:sz w:val="20"/>
        </w:rPr>
        <w:t>D</w:t>
      </w:r>
      <w:r>
        <w:t>ISCUSSION</w:t>
      </w:r>
      <w:r>
        <w:rPr>
          <w:sz w:val="20"/>
        </w:rPr>
        <w:t xml:space="preserve"> </w:t>
      </w:r>
    </w:p>
    <w:p w:rsidR="00C679FA" w:rsidRDefault="00000000">
      <w:pPr>
        <w:spacing w:after="0" w:line="259" w:lineRule="auto"/>
        <w:ind w:left="0" w:right="0" w:firstLine="0"/>
        <w:jc w:val="left"/>
      </w:pPr>
      <w:r>
        <w:t xml:space="preserve"> </w:t>
      </w:r>
    </w:p>
    <w:p w:rsidR="00C679FA" w:rsidRDefault="00000000">
      <w:pPr>
        <w:ind w:left="-5" w:right="94"/>
      </w:pPr>
      <w:r>
        <w:t xml:space="preserve">All of the alphabets used in Indian Sign Language may be identified in real time using the method that was devised.  Through the use of the object detection API of TensorFlow, the system was developed.  SSD </w:t>
      </w:r>
      <w:proofErr w:type="spellStart"/>
      <w:r>
        <w:t>MobileNet</w:t>
      </w:r>
      <w:proofErr w:type="spellEnd"/>
      <w:r>
        <w:t xml:space="preserve"> v2 320x320 is the name of the already upskilled model that is extracted from Zoo the TensorFlow model. Learning based on transfer used to train it on the data values that was developed, which contains a total of 650 photos, with 25 images representing each letter.  At 10,000 steps, the overall loss that occurred during the final phase of the training was 0.25, the loss that occurred during localization was 0.18, the loss that occurred during classification was 0.13, and the loss that occurred during regularization was 0.10, as shown in Figure </w:t>
      </w:r>
      <w:proofErr w:type="gramStart"/>
      <w:r>
        <w:t>3.The</w:t>
      </w:r>
      <w:proofErr w:type="gramEnd"/>
      <w:r>
        <w:t xml:space="preserve"> lowest loss of 0.17 was also seen in Fig. 4, which demonstrates that it occurred at step 9900.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257" w:firstLine="0"/>
        <w:jc w:val="right"/>
      </w:pPr>
      <w:r>
        <w:rPr>
          <w:noProof/>
        </w:rPr>
        <w:drawing>
          <wp:inline distT="0" distB="0" distL="0" distR="0">
            <wp:extent cx="3008308" cy="2073910"/>
            <wp:effectExtent l="0" t="0" r="0" b="0"/>
            <wp:docPr id="2088" name="Picture 2088"/>
            <wp:cNvGraphicFramePr/>
            <a:graphic xmlns:a="http://schemas.openxmlformats.org/drawingml/2006/main">
              <a:graphicData uri="http://schemas.openxmlformats.org/drawingml/2006/picture">
                <pic:pic xmlns:pic="http://schemas.openxmlformats.org/drawingml/2006/picture">
                  <pic:nvPicPr>
                    <pic:cNvPr id="2088" name="Picture 2088"/>
                    <pic:cNvPicPr/>
                  </pic:nvPicPr>
                  <pic:blipFill>
                    <a:blip r:embed="rId12"/>
                    <a:stretch>
                      <a:fillRect/>
                    </a:stretch>
                  </pic:blipFill>
                  <pic:spPr>
                    <a:xfrm>
                      <a:off x="0" y="0"/>
                      <a:ext cx="3008308" cy="2073910"/>
                    </a:xfrm>
                    <a:prstGeom prst="rect">
                      <a:avLst/>
                    </a:prstGeom>
                  </pic:spPr>
                </pic:pic>
              </a:graphicData>
            </a:graphic>
          </wp:inline>
        </w:drawing>
      </w:r>
      <w:r>
        <w:t xml:space="preserve"> </w:t>
      </w:r>
    </w:p>
    <w:p w:rsidR="00C679FA" w:rsidRDefault="00000000">
      <w:pPr>
        <w:spacing w:after="0" w:line="259" w:lineRule="auto"/>
        <w:ind w:left="0" w:right="0" w:firstLine="0"/>
        <w:jc w:val="left"/>
      </w:pPr>
      <w:r>
        <w:t xml:space="preserve"> </w:t>
      </w:r>
    </w:p>
    <w:p w:rsidR="00C679FA" w:rsidRDefault="00000000">
      <w:pPr>
        <w:ind w:left="-5" w:right="0"/>
      </w:pPr>
      <w:r>
        <w:t xml:space="preserve">Fig. 3. Expenses that were incurred at various stages </w:t>
      </w:r>
    </w:p>
    <w:p w:rsidR="00C679FA" w:rsidRDefault="00000000">
      <w:pPr>
        <w:spacing w:after="0" w:line="259" w:lineRule="auto"/>
        <w:ind w:left="0" w:right="0" w:firstLine="0"/>
        <w:jc w:val="left"/>
      </w:pPr>
      <w:r>
        <w:t xml:space="preserve"> </w:t>
      </w:r>
    </w:p>
    <w:p w:rsidR="00C679FA" w:rsidRDefault="00000000">
      <w:pPr>
        <w:ind w:left="-5" w:right="0"/>
      </w:pPr>
      <w:r>
        <w:t xml:space="preserve">It is the confidence rate that determines the outcome of the system, and the average true population parameter of the system </w:t>
      </w:r>
      <w:r>
        <w:lastRenderedPageBreak/>
        <w:t xml:space="preserve">is 85.45%.  Table 1 displays the results of the recording and tabulating of the true population parameter for each letter. The output values are shown in the table.  The true population parameter of the system may be enhanced by growing the quantity of the data values, which will also amplify the system's capacity to recognize patterns in the data.  Therefore, raising the quality of the system's output and making it more effective. </w:t>
      </w:r>
    </w:p>
    <w:p w:rsidR="00C679FA" w:rsidRDefault="00000000">
      <w:pPr>
        <w:spacing w:after="13" w:line="259" w:lineRule="auto"/>
        <w:ind w:left="0" w:right="0" w:firstLine="0"/>
        <w:jc w:val="left"/>
      </w:pPr>
      <w:r>
        <w:t xml:space="preserve"> </w:t>
      </w:r>
    </w:p>
    <w:p w:rsidR="00C679FA" w:rsidRDefault="00000000">
      <w:pPr>
        <w:pStyle w:val="Heading1"/>
        <w:ind w:left="-5"/>
      </w:pPr>
      <w:r>
        <w:rPr>
          <w:sz w:val="20"/>
        </w:rPr>
        <w:t>T</w:t>
      </w:r>
      <w:r>
        <w:t xml:space="preserve">ABLE </w:t>
      </w:r>
      <w:r>
        <w:rPr>
          <w:sz w:val="20"/>
        </w:rPr>
        <w:t>1.</w:t>
      </w:r>
      <w:r>
        <w:t xml:space="preserve"> </w:t>
      </w:r>
      <w:r>
        <w:rPr>
          <w:sz w:val="20"/>
        </w:rPr>
        <w:t>T</w:t>
      </w:r>
      <w:r>
        <w:t>HE PERCENTAGE OF CONFIDENCE IN EACH LETTER</w:t>
      </w:r>
      <w:r>
        <w:rPr>
          <w:sz w:val="20"/>
        </w:rPr>
        <w:t xml:space="preserve"> </w:t>
      </w:r>
    </w:p>
    <w:p w:rsidR="00C679FA" w:rsidRDefault="00000000">
      <w:pPr>
        <w:spacing w:after="0" w:line="259" w:lineRule="auto"/>
        <w:ind w:left="0" w:right="0" w:firstLine="0"/>
        <w:jc w:val="left"/>
      </w:pPr>
      <w:r>
        <w:t xml:space="preserve"> </w:t>
      </w:r>
    </w:p>
    <w:tbl>
      <w:tblPr>
        <w:tblStyle w:val="TableGrid"/>
        <w:tblW w:w="4589" w:type="dxa"/>
        <w:tblInd w:w="226" w:type="dxa"/>
        <w:tblCellMar>
          <w:top w:w="9" w:type="dxa"/>
          <w:right w:w="115" w:type="dxa"/>
        </w:tblCellMar>
        <w:tblLook w:val="04A0" w:firstRow="1" w:lastRow="0" w:firstColumn="1" w:lastColumn="0" w:noHBand="0" w:noVBand="1"/>
      </w:tblPr>
      <w:tblGrid>
        <w:gridCol w:w="500"/>
        <w:gridCol w:w="504"/>
        <w:gridCol w:w="499"/>
        <w:gridCol w:w="528"/>
        <w:gridCol w:w="542"/>
        <w:gridCol w:w="509"/>
        <w:gridCol w:w="504"/>
        <w:gridCol w:w="509"/>
        <w:gridCol w:w="494"/>
      </w:tblGrid>
      <w:tr w:rsidR="00C679FA">
        <w:trPr>
          <w:trHeight w:val="302"/>
        </w:trPr>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A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B </w:t>
            </w:r>
          </w:p>
        </w:tc>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C </w:t>
            </w:r>
          </w:p>
        </w:tc>
        <w:tc>
          <w:tcPr>
            <w:tcW w:w="528"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D </w:t>
            </w:r>
          </w:p>
        </w:tc>
        <w:tc>
          <w:tcPr>
            <w:tcW w:w="542"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E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F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G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H </w:t>
            </w:r>
          </w:p>
        </w:tc>
        <w:tc>
          <w:tcPr>
            <w:tcW w:w="49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0" w:right="0" w:firstLine="0"/>
              <w:jc w:val="left"/>
            </w:pPr>
            <w:r>
              <w:rPr>
                <w:sz w:val="13"/>
              </w:rPr>
              <w:t xml:space="preserve">I </w:t>
            </w:r>
          </w:p>
        </w:tc>
      </w:tr>
      <w:tr w:rsidR="00C679FA">
        <w:trPr>
          <w:trHeight w:val="302"/>
        </w:trPr>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94%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98% </w:t>
            </w:r>
          </w:p>
        </w:tc>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90% </w:t>
            </w:r>
          </w:p>
        </w:tc>
        <w:tc>
          <w:tcPr>
            <w:tcW w:w="528"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90% </w:t>
            </w:r>
          </w:p>
        </w:tc>
        <w:tc>
          <w:tcPr>
            <w:tcW w:w="542"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70%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96%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73%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97% </w:t>
            </w:r>
          </w:p>
        </w:tc>
        <w:tc>
          <w:tcPr>
            <w:tcW w:w="49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0" w:right="0" w:firstLine="0"/>
              <w:jc w:val="left"/>
            </w:pPr>
            <w:r>
              <w:rPr>
                <w:sz w:val="13"/>
              </w:rPr>
              <w:t xml:space="preserve">95% </w:t>
            </w:r>
          </w:p>
        </w:tc>
      </w:tr>
      <w:tr w:rsidR="00C679FA">
        <w:trPr>
          <w:trHeight w:val="302"/>
        </w:trPr>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J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K </w:t>
            </w:r>
          </w:p>
        </w:tc>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L </w:t>
            </w:r>
          </w:p>
        </w:tc>
        <w:tc>
          <w:tcPr>
            <w:tcW w:w="528"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M </w:t>
            </w:r>
          </w:p>
        </w:tc>
        <w:tc>
          <w:tcPr>
            <w:tcW w:w="542"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N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O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P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Q </w:t>
            </w:r>
          </w:p>
        </w:tc>
        <w:tc>
          <w:tcPr>
            <w:tcW w:w="49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0" w:right="0" w:firstLine="0"/>
              <w:jc w:val="left"/>
            </w:pPr>
            <w:r>
              <w:rPr>
                <w:sz w:val="13"/>
              </w:rPr>
              <w:t xml:space="preserve">R </w:t>
            </w:r>
          </w:p>
        </w:tc>
      </w:tr>
      <w:tr w:rsidR="00C679FA">
        <w:trPr>
          <w:trHeight w:val="302"/>
        </w:trPr>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57%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87% </w:t>
            </w:r>
          </w:p>
        </w:tc>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93% </w:t>
            </w:r>
          </w:p>
        </w:tc>
        <w:tc>
          <w:tcPr>
            <w:tcW w:w="528"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91% </w:t>
            </w:r>
          </w:p>
        </w:tc>
        <w:tc>
          <w:tcPr>
            <w:tcW w:w="542"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55%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78%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95%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95% </w:t>
            </w:r>
          </w:p>
        </w:tc>
        <w:tc>
          <w:tcPr>
            <w:tcW w:w="49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0" w:right="0" w:firstLine="0"/>
              <w:jc w:val="left"/>
            </w:pPr>
            <w:r>
              <w:rPr>
                <w:sz w:val="13"/>
              </w:rPr>
              <w:t xml:space="preserve">83% </w:t>
            </w:r>
          </w:p>
        </w:tc>
      </w:tr>
      <w:tr w:rsidR="00C679FA">
        <w:trPr>
          <w:trHeight w:val="302"/>
        </w:trPr>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S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T </w:t>
            </w:r>
          </w:p>
        </w:tc>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U </w:t>
            </w:r>
          </w:p>
        </w:tc>
        <w:tc>
          <w:tcPr>
            <w:tcW w:w="528"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V </w:t>
            </w:r>
          </w:p>
        </w:tc>
        <w:tc>
          <w:tcPr>
            <w:tcW w:w="542"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W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X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Y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Z </w:t>
            </w:r>
          </w:p>
        </w:tc>
        <w:tc>
          <w:tcPr>
            <w:tcW w:w="49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0" w:right="0" w:firstLine="0"/>
              <w:jc w:val="left"/>
            </w:pPr>
            <w:r>
              <w:rPr>
                <w:sz w:val="13"/>
              </w:rPr>
              <w:t xml:space="preserve"> </w:t>
            </w:r>
          </w:p>
        </w:tc>
      </w:tr>
      <w:tr w:rsidR="00C679FA">
        <w:trPr>
          <w:trHeight w:val="302"/>
        </w:trPr>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86%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81% </w:t>
            </w:r>
          </w:p>
        </w:tc>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87% </w:t>
            </w:r>
          </w:p>
        </w:tc>
        <w:tc>
          <w:tcPr>
            <w:tcW w:w="528"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86% </w:t>
            </w:r>
          </w:p>
        </w:tc>
        <w:tc>
          <w:tcPr>
            <w:tcW w:w="542"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87%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88%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90%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80% </w:t>
            </w:r>
          </w:p>
        </w:tc>
        <w:tc>
          <w:tcPr>
            <w:tcW w:w="49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0" w:right="0" w:firstLine="0"/>
              <w:jc w:val="left"/>
            </w:pPr>
            <w:r>
              <w:rPr>
                <w:sz w:val="13"/>
              </w:rPr>
              <w:t xml:space="preserve"> </w:t>
            </w:r>
          </w:p>
        </w:tc>
      </w:tr>
    </w:tbl>
    <w:p w:rsidR="00C679FA" w:rsidRDefault="00000000">
      <w:pPr>
        <w:spacing w:after="0" w:line="259" w:lineRule="auto"/>
        <w:ind w:left="0" w:right="0" w:firstLine="0"/>
        <w:jc w:val="left"/>
      </w:pPr>
      <w:r>
        <w:t xml:space="preserve"> </w:t>
      </w:r>
    </w:p>
    <w:p w:rsidR="00C679FA" w:rsidRDefault="00000000">
      <w:pPr>
        <w:spacing w:after="0" w:line="259" w:lineRule="auto"/>
        <w:ind w:left="0" w:right="0" w:firstLine="0"/>
        <w:jc w:val="left"/>
      </w:pPr>
      <w:r>
        <w:t xml:space="preserve"> </w:t>
      </w:r>
    </w:p>
    <w:p w:rsidR="00C679FA" w:rsidRDefault="00000000">
      <w:pPr>
        <w:ind w:left="-5" w:right="0"/>
      </w:pPr>
      <w:r>
        <w:t xml:space="preserve">An accuracy rate of 93-96% was reached by the Indian SLR system using the most advanced approach. It is not </w:t>
      </w:r>
      <w:proofErr w:type="spellStart"/>
      <w:proofErr w:type="gramStart"/>
      <w:r>
        <w:t>a</w:t>
      </w:r>
      <w:proofErr w:type="spellEnd"/>
      <w:proofErr w:type="gramEnd"/>
      <w:r>
        <w:t xml:space="preserve"> actual-time SLR system however, Knowingly, that it is quite accurate. A discussion of this matter is included in this work. An average true population parameter of 85.45% has been attained by our approach, despite the fact that the dataset size is very modest. </w:t>
      </w:r>
    </w:p>
    <w:p w:rsidR="00C679FA" w:rsidRDefault="00000000">
      <w:pPr>
        <w:spacing w:after="6" w:line="259" w:lineRule="auto"/>
        <w:ind w:left="0" w:right="0" w:firstLine="0"/>
        <w:jc w:val="left"/>
      </w:pPr>
      <w:r>
        <w:t xml:space="preserve"> </w:t>
      </w:r>
    </w:p>
    <w:p w:rsidR="00C679FA" w:rsidRDefault="00000000">
      <w:pPr>
        <w:pStyle w:val="Heading2"/>
        <w:ind w:left="1199"/>
        <w:jc w:val="left"/>
      </w:pPr>
      <w:r>
        <w:rPr>
          <w:sz w:val="20"/>
        </w:rPr>
        <w:t>V.</w:t>
      </w:r>
      <w:r>
        <w:t xml:space="preserve">   </w:t>
      </w:r>
      <w:r>
        <w:rPr>
          <w:sz w:val="20"/>
        </w:rPr>
        <w:t>C</w:t>
      </w:r>
      <w:r>
        <w:t>ONCLUSION</w:t>
      </w:r>
      <w:r>
        <w:rPr>
          <w:sz w:val="20"/>
        </w:rPr>
        <w:t xml:space="preserve"> </w:t>
      </w:r>
    </w:p>
    <w:p w:rsidR="00C679FA" w:rsidRDefault="00000000">
      <w:pPr>
        <w:spacing w:after="0" w:line="259" w:lineRule="auto"/>
        <w:ind w:left="1189" w:right="0" w:firstLine="0"/>
        <w:jc w:val="left"/>
      </w:pPr>
      <w:r>
        <w:t xml:space="preserve"> </w:t>
      </w:r>
    </w:p>
    <w:p w:rsidR="00C679FA" w:rsidRDefault="00000000">
      <w:pPr>
        <w:ind w:left="-5" w:right="0"/>
      </w:pPr>
      <w:r>
        <w:t xml:space="preserve">The capacity to communicate effectively is an essential component of human life. However, the inadequate grasp of sign language among the general population continues to cause communication hurdles, social isolation, and diminished access to important services. </w:t>
      </w:r>
      <w:r w:rsidR="00A07E2A" w:rsidRPr="00A07E2A">
        <w:t>Object detection methods form the core of this study, which introduces a strong, real-time system for recognizing and understanding visual gestural language. This research tackles a challenge that has been widely recognized. The system is capable of accurately identifying and interpreting sign language gestures thanks to the use of advanced deep learning models, especially object detection techniques like YOLO and SSD. By employing a vision-based, non-intrusive approach, the system reduces the need for additional wearable devices, making it more practical and affordable for widespread use. A review of existing literature shows a shift from traditional sensor-based approaches to modern AI-driven methods, highlighting the growing effectiveness of machine learning and computer vision in addressing gesture recognition challenges. Our solution, which relies on object detection, contributes to the field by allowing the classification and tracking of hand movements in real-time video. This makes the system well-suited for use in changing environments and real-world scenarios. Although progress has been made, several challenges remain. These include dealing with dynamic movements, varying lighting conditions, different backgrounds, and differences in gestures across individuals.</w:t>
      </w:r>
      <w:r w:rsidR="00A07E2A">
        <w:t xml:space="preserve"> </w:t>
      </w:r>
      <w:r>
        <w:t xml:space="preserve">In the future, work might be done to alleviate these constraints by adding multimodal inputs, such as depth sensors, and sequential models, such as LSTM, in order to recognize continuous sign language. Improving the generalizability and inclusivity of the system may also be accomplished by enhancing the quantity of the dataset to incorporate additional gestures from a variety of </w:t>
      </w:r>
      <w:r>
        <w:t xml:space="preserve">sign languages. Overall, the object detection-based sign language recognition system that has been suggested is a significant step towards the development of communication technology that is accessible to all individuals. Not only does it have the potential to serve as a standalone tool for facilitating connection between the </w:t>
      </w:r>
      <w:proofErr w:type="gramStart"/>
      <w:r>
        <w:t>specially</w:t>
      </w:r>
      <w:proofErr w:type="gramEnd"/>
      <w:r>
        <w:t xml:space="preserve"> abled community and the hearing population, but it also has the potential to serve as a fundamental component in future human-computer interaction systems, smart assistants, and educational tools that are meant to be accessible. </w:t>
      </w:r>
    </w:p>
    <w:p w:rsidR="00C679FA" w:rsidRDefault="00000000">
      <w:pPr>
        <w:spacing w:after="0" w:line="259" w:lineRule="auto"/>
        <w:ind w:left="0" w:right="0" w:firstLine="0"/>
        <w:jc w:val="left"/>
      </w:pPr>
      <w:r>
        <w:t xml:space="preserve"> </w:t>
      </w:r>
    </w:p>
    <w:p w:rsidR="00C679FA" w:rsidRDefault="00000000">
      <w:pPr>
        <w:spacing w:after="10" w:line="259" w:lineRule="auto"/>
        <w:ind w:left="0" w:right="0" w:firstLine="0"/>
        <w:jc w:val="left"/>
      </w:pPr>
      <w:r>
        <w:t xml:space="preserve"> </w:t>
      </w:r>
    </w:p>
    <w:p w:rsidR="00C679FA" w:rsidRDefault="00000000">
      <w:pPr>
        <w:pStyle w:val="Heading1"/>
        <w:ind w:left="-5"/>
      </w:pPr>
      <w:r>
        <w:rPr>
          <w:sz w:val="20"/>
        </w:rPr>
        <w:t>R</w:t>
      </w:r>
      <w:r>
        <w:t>EFERENCES</w:t>
      </w:r>
      <w:r>
        <w:rPr>
          <w:sz w:val="20"/>
        </w:rPr>
        <w:t xml:space="preserve"> </w:t>
      </w:r>
    </w:p>
    <w:p w:rsidR="00C679FA" w:rsidRDefault="00000000">
      <w:pPr>
        <w:spacing w:after="0" w:line="259" w:lineRule="auto"/>
        <w:ind w:left="0" w:right="0" w:firstLine="0"/>
        <w:jc w:val="left"/>
      </w:pPr>
      <w:r>
        <w:t xml:space="preserve"> </w:t>
      </w:r>
    </w:p>
    <w:p w:rsidR="00C679FA" w:rsidRDefault="00000000">
      <w:pPr>
        <w:numPr>
          <w:ilvl w:val="0"/>
          <w:numId w:val="2"/>
        </w:numPr>
        <w:ind w:right="0" w:hanging="360"/>
      </w:pPr>
      <w:r>
        <w:t xml:space="preserve">Pallavi Gujral, Kiran Kunu, “Real Time Hand Gesture Recognition using SIFT”, International Journal for Electronics and Engineering, </w:t>
      </w:r>
      <w:proofErr w:type="gramStart"/>
      <w:r>
        <w:t>2012,pp</w:t>
      </w:r>
      <w:proofErr w:type="gramEnd"/>
      <w:r>
        <w:t xml:space="preserve"> 19-33.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t xml:space="preserve"> </w:t>
      </w:r>
    </w:p>
    <w:p w:rsidR="00C679FA" w:rsidRDefault="00000000">
      <w:pPr>
        <w:numPr>
          <w:ilvl w:val="0"/>
          <w:numId w:val="2"/>
        </w:numPr>
        <w:ind w:right="0" w:hanging="360"/>
      </w:pPr>
      <w:r>
        <w:t xml:space="preserve">Ghotkar, Archana S., “Hand Gesture Recognition for </w:t>
      </w:r>
    </w:p>
    <w:p w:rsidR="00C679FA" w:rsidRDefault="00000000">
      <w:pPr>
        <w:ind w:left="370" w:right="0"/>
      </w:pPr>
      <w:r>
        <w:t xml:space="preserve">Indian Sign Language”, International Conference on Computer Communication and </w:t>
      </w:r>
      <w:proofErr w:type="gramStart"/>
      <w:r>
        <w:t>Informatics(</w:t>
      </w:r>
      <w:proofErr w:type="gramEnd"/>
      <w:r>
        <w:t xml:space="preserve">ICCCI), 2012, pp 1-4.  </w:t>
      </w:r>
    </w:p>
    <w:p w:rsidR="00C679FA" w:rsidRDefault="00000000">
      <w:pPr>
        <w:numPr>
          <w:ilvl w:val="0"/>
          <w:numId w:val="2"/>
        </w:numPr>
        <w:ind w:right="0" w:hanging="360"/>
      </w:pPr>
      <w:r>
        <w:t xml:space="preserve">Rajam, P. Subha and Dr G Balakrishnan, "Real Time Indian Sign Language Recognition System to aid Deaf and Dumb people", 13th International Conference  </w:t>
      </w:r>
    </w:p>
    <w:p w:rsidR="00C679FA" w:rsidRDefault="00000000">
      <w:pPr>
        <w:numPr>
          <w:ilvl w:val="0"/>
          <w:numId w:val="2"/>
        </w:numPr>
        <w:ind w:right="0" w:hanging="360"/>
      </w:pPr>
      <w:proofErr w:type="spellStart"/>
      <w:r>
        <w:t>Shanableh</w:t>
      </w:r>
      <w:proofErr w:type="spellEnd"/>
      <w:r>
        <w:t xml:space="preserve">, </w:t>
      </w:r>
      <w:proofErr w:type="gramStart"/>
      <w:r>
        <w:t>Tamer ,</w:t>
      </w:r>
      <w:proofErr w:type="gramEnd"/>
      <w:r>
        <w:t xml:space="preserve">T. Khaled, "Arabic sign language recognition in user independent mode”, IEEE International Conference on Intelligent and Advanced Systems, 2007, pp 597-600. </w:t>
      </w:r>
    </w:p>
    <w:p w:rsidR="00C679FA" w:rsidRDefault="00000000">
      <w:pPr>
        <w:numPr>
          <w:ilvl w:val="0"/>
          <w:numId w:val="2"/>
        </w:numPr>
        <w:ind w:right="0" w:hanging="360"/>
      </w:pPr>
      <w:r>
        <w:t xml:space="preserve">Aleem Khalid Alvi, M. Yousuf Bin Azhar, Mehmood Usman, Suleman Mumtaz, Sameer Rafiq, Razi Ur Rehman, Israr Ahmed, "Pakistan Sign Language Recognition Using Statistical Template Matching", International Journal of Information Technology, 2004, pp 1-12. </w:t>
      </w:r>
    </w:p>
    <w:p w:rsidR="00C679FA" w:rsidRDefault="00000000">
      <w:pPr>
        <w:numPr>
          <w:ilvl w:val="0"/>
          <w:numId w:val="2"/>
        </w:numPr>
        <w:ind w:right="0" w:hanging="360"/>
      </w:pPr>
      <w:r>
        <w:t xml:space="preserve">Fels, S., &amp; Hinton, G. (1993). Glove-Talk: A neural network interface between a data-glove and a speech synthesizer. IEEE Transactions on Neural Networks, 4(1), 2–8. https://doi.org/10.1109/72.182690 </w:t>
      </w:r>
    </w:p>
    <w:p w:rsidR="00C679FA" w:rsidRDefault="00000000">
      <w:pPr>
        <w:numPr>
          <w:ilvl w:val="0"/>
          <w:numId w:val="2"/>
        </w:numPr>
        <w:ind w:right="0" w:hanging="360"/>
      </w:pPr>
      <w:r>
        <w:t xml:space="preserve">Sinha, R., &amp; Singh, V. K. (2021). Real-time American Sign Language recognition using YOLOv3. Journal of King Saud University - Computer and Information Sciences. https://doi.org/10.1016/j.jksuci.2021.04.003 </w:t>
      </w:r>
    </w:p>
    <w:p w:rsidR="00C679FA" w:rsidRDefault="00000000">
      <w:pPr>
        <w:numPr>
          <w:ilvl w:val="0"/>
          <w:numId w:val="2"/>
        </w:numPr>
        <w:ind w:right="0" w:hanging="360"/>
      </w:pPr>
      <w:r>
        <w:t xml:space="preserve">Tripathi, R., Jain, P., &amp; Mishra, V. (2022). Lightweight sign language recognition using SSD and </w:t>
      </w:r>
      <w:proofErr w:type="spellStart"/>
      <w:r>
        <w:t>MobileNet</w:t>
      </w:r>
      <w:proofErr w:type="spellEnd"/>
      <w:r>
        <w:t xml:space="preserve"> for embedded devices. International Journal of Computer </w:t>
      </w:r>
    </w:p>
    <w:p w:rsidR="00C679FA" w:rsidRDefault="00000000">
      <w:pPr>
        <w:tabs>
          <w:tab w:val="center" w:pos="884"/>
          <w:tab w:val="center" w:pos="2825"/>
          <w:tab w:val="right" w:pos="4732"/>
        </w:tabs>
        <w:spacing w:after="0" w:line="259" w:lineRule="auto"/>
        <w:ind w:left="0" w:right="0" w:firstLine="0"/>
        <w:jc w:val="left"/>
      </w:pPr>
      <w:r>
        <w:rPr>
          <w:rFonts w:ascii="Calibri" w:eastAsia="Calibri" w:hAnsi="Calibri" w:cs="Calibri"/>
          <w:sz w:val="22"/>
        </w:rPr>
        <w:tab/>
      </w:r>
      <w:r>
        <w:t xml:space="preserve">Applications, </w:t>
      </w:r>
      <w:r>
        <w:tab/>
        <w:t xml:space="preserve">184(25), </w:t>
      </w:r>
      <w:r>
        <w:tab/>
        <w:t xml:space="preserve">8–14. </w:t>
      </w:r>
    </w:p>
    <w:p w:rsidR="00C679FA" w:rsidRDefault="00000000">
      <w:pPr>
        <w:ind w:left="370" w:right="0"/>
      </w:pPr>
      <w:r>
        <w:t xml:space="preserve">https://doi.org/10.5120/ijca2022922043 </w:t>
      </w:r>
    </w:p>
    <w:p w:rsidR="00C679FA" w:rsidRDefault="00000000">
      <w:pPr>
        <w:numPr>
          <w:ilvl w:val="0"/>
          <w:numId w:val="2"/>
        </w:numPr>
        <w:ind w:right="0" w:hanging="360"/>
      </w:pPr>
      <w:r>
        <w:lastRenderedPageBreak/>
        <w:t xml:space="preserve">Zhang, Z., Cui, P., &amp; Zhu, W. (2019). Deep learning on graphs: A survey. IEEE Transactions on Knowledge fringe and Data Engineering, 34(1), 249–270. </w:t>
      </w:r>
    </w:p>
    <w:p w:rsidR="00C679FA" w:rsidRDefault="00000000">
      <w:pPr>
        <w:ind w:left="370" w:right="0"/>
      </w:pPr>
      <w:r>
        <w:t>https://doi.org/10.1109/TKDE.2020.29813</w:t>
      </w:r>
    </w:p>
    <w:sectPr w:rsidR="00C679FA">
      <w:type w:val="continuous"/>
      <w:pgSz w:w="12240" w:h="15840"/>
      <w:pgMar w:top="905" w:right="715" w:bottom="283" w:left="720" w:header="720" w:footer="720" w:gutter="0"/>
      <w:cols w:num="2" w:space="66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62135"/>
    <w:multiLevelType w:val="hybridMultilevel"/>
    <w:tmpl w:val="436CE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B5543B"/>
    <w:multiLevelType w:val="hybridMultilevel"/>
    <w:tmpl w:val="933E5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C16BB1"/>
    <w:multiLevelType w:val="hybridMultilevel"/>
    <w:tmpl w:val="94A2A5D2"/>
    <w:lvl w:ilvl="0" w:tplc="D5FCD240">
      <w:start w:val="1"/>
      <w:numFmt w:val="bullet"/>
      <w:lvlText w:val="-"/>
      <w:lvlJc w:val="left"/>
      <w:pPr>
        <w:ind w:left="17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0D242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D7A7AA0">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FE44370">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C843CCC">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126228E">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1824F4">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9EA903A">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4086A54">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C0E5442"/>
    <w:multiLevelType w:val="hybridMultilevel"/>
    <w:tmpl w:val="7D8025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4730FE"/>
    <w:multiLevelType w:val="hybridMultilevel"/>
    <w:tmpl w:val="149274BE"/>
    <w:lvl w:ilvl="0" w:tplc="65C46D42">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7B12741"/>
    <w:multiLevelType w:val="hybridMultilevel"/>
    <w:tmpl w:val="27B4A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50A1844"/>
    <w:multiLevelType w:val="hybridMultilevel"/>
    <w:tmpl w:val="2F5C5DFA"/>
    <w:lvl w:ilvl="0" w:tplc="65C46D4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D02B7A"/>
    <w:multiLevelType w:val="hybridMultilevel"/>
    <w:tmpl w:val="4A0050A8"/>
    <w:lvl w:ilvl="0" w:tplc="A4640B72">
      <w:start w:val="1"/>
      <w:numFmt w:val="decimal"/>
      <w:lvlText w:val="[%1]"/>
      <w:lvlJc w:val="left"/>
      <w:pPr>
        <w:ind w:left="3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7D22E9D0">
      <w:start w:val="1"/>
      <w:numFmt w:val="lowerLetter"/>
      <w:lvlText w:val="%2"/>
      <w:lvlJc w:val="left"/>
      <w:pPr>
        <w:ind w:left="1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7A381C34">
      <w:start w:val="1"/>
      <w:numFmt w:val="lowerRoman"/>
      <w:lvlText w:val="%3"/>
      <w:lvlJc w:val="left"/>
      <w:pPr>
        <w:ind w:left="18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6D96A1D8">
      <w:start w:val="1"/>
      <w:numFmt w:val="decimal"/>
      <w:lvlText w:val="%4"/>
      <w:lvlJc w:val="left"/>
      <w:pPr>
        <w:ind w:left="25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90E35BC">
      <w:start w:val="1"/>
      <w:numFmt w:val="lowerLetter"/>
      <w:lvlText w:val="%5"/>
      <w:lvlJc w:val="left"/>
      <w:pPr>
        <w:ind w:left="32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DED4EDB4">
      <w:start w:val="1"/>
      <w:numFmt w:val="lowerRoman"/>
      <w:lvlText w:val="%6"/>
      <w:lvlJc w:val="left"/>
      <w:pPr>
        <w:ind w:left="40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B17A43D0">
      <w:start w:val="1"/>
      <w:numFmt w:val="decimal"/>
      <w:lvlText w:val="%7"/>
      <w:lvlJc w:val="left"/>
      <w:pPr>
        <w:ind w:left="47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F0A69450">
      <w:start w:val="1"/>
      <w:numFmt w:val="lowerLetter"/>
      <w:lvlText w:val="%8"/>
      <w:lvlJc w:val="left"/>
      <w:pPr>
        <w:ind w:left="54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57468DE0">
      <w:start w:val="1"/>
      <w:numFmt w:val="lowerRoman"/>
      <w:lvlText w:val="%9"/>
      <w:lvlJc w:val="left"/>
      <w:pPr>
        <w:ind w:left="6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5EE83731"/>
    <w:multiLevelType w:val="hybridMultilevel"/>
    <w:tmpl w:val="029A2B44"/>
    <w:lvl w:ilvl="0" w:tplc="65C46D4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7215523">
    <w:abstractNumId w:val="2"/>
  </w:num>
  <w:num w:numId="2" w16cid:durableId="1312516206">
    <w:abstractNumId w:val="7"/>
  </w:num>
  <w:num w:numId="3" w16cid:durableId="645740624">
    <w:abstractNumId w:val="1"/>
  </w:num>
  <w:num w:numId="4" w16cid:durableId="540362207">
    <w:abstractNumId w:val="5"/>
  </w:num>
  <w:num w:numId="5" w16cid:durableId="18481345">
    <w:abstractNumId w:val="0"/>
  </w:num>
  <w:num w:numId="6" w16cid:durableId="1703243263">
    <w:abstractNumId w:val="3"/>
  </w:num>
  <w:num w:numId="7" w16cid:durableId="1950577519">
    <w:abstractNumId w:val="8"/>
  </w:num>
  <w:num w:numId="8" w16cid:durableId="1079717330">
    <w:abstractNumId w:val="4"/>
  </w:num>
  <w:num w:numId="9" w16cid:durableId="4438842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9FA"/>
    <w:rsid w:val="0033466C"/>
    <w:rsid w:val="004811A1"/>
    <w:rsid w:val="005E1E26"/>
    <w:rsid w:val="00A07E2A"/>
    <w:rsid w:val="00B31E90"/>
    <w:rsid w:val="00C679FA"/>
    <w:rsid w:val="00DF0106"/>
    <w:rsid w:val="00E72444"/>
    <w:rsid w:val="00F45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CB802"/>
  <w15:docId w15:val="{21B91D39-1F36-4907-8385-D1AB83DB1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7" w:lineRule="auto"/>
      <w:ind w:left="10" w:right="48"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315" w:hanging="10"/>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0" w:line="259" w:lineRule="auto"/>
      <w:ind w:left="315" w:hanging="10"/>
      <w:jc w:val="center"/>
      <w:outlineLvl w:val="1"/>
    </w:pPr>
    <w:rPr>
      <w:rFonts w:ascii="Times New Roman" w:eastAsia="Times New Roman" w:hAnsi="Times New Roman" w:cs="Times New Roman"/>
      <w:color w:val="000000"/>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6"/>
    </w:rPr>
  </w:style>
  <w:style w:type="character" w:customStyle="1" w:styleId="Heading2Char">
    <w:name w:val="Heading 2 Char"/>
    <w:link w:val="Heading2"/>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811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3657</Words>
  <Characters>20849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deep shukla</dc:creator>
  <cp:keywords/>
  <cp:lastModifiedBy>shaurya deep shukla</cp:lastModifiedBy>
  <cp:revision>3</cp:revision>
  <dcterms:created xsi:type="dcterms:W3CDTF">2025-11-12T08:28:00Z</dcterms:created>
  <dcterms:modified xsi:type="dcterms:W3CDTF">2025-11-17T14:54:00Z</dcterms:modified>
</cp:coreProperties>
</file>