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89" w:rsidRDefault="001436DA">
      <w:pPr>
        <w:rPr>
          <w:rtl/>
        </w:rPr>
      </w:pPr>
      <w:r>
        <w:rPr>
          <w:rFonts w:hint="cs"/>
          <w:rtl/>
        </w:rPr>
        <w:t>בס"ד</w:t>
      </w:r>
    </w:p>
    <w:p w:rsidR="001436DA" w:rsidRDefault="001436DA">
      <w:pPr>
        <w:rPr>
          <w:rtl/>
        </w:rPr>
      </w:pPr>
    </w:p>
    <w:p w:rsidR="001436DA" w:rsidRDefault="001436DA">
      <w:pPr>
        <w:rPr>
          <w:rtl/>
        </w:rPr>
      </w:pPr>
      <w:r>
        <w:rPr>
          <w:rFonts w:hint="cs"/>
          <w:rtl/>
        </w:rPr>
        <w:t>בונוסים:</w:t>
      </w:r>
    </w:p>
    <w:p w:rsidR="001436DA" w:rsidRDefault="001436DA" w:rsidP="001436DA">
      <w:r>
        <w:rPr>
          <w:rFonts w:hint="cs"/>
          <w:rtl/>
        </w:rPr>
        <w:t>1.שימוש ב</w:t>
      </w:r>
      <w:proofErr w:type="spellStart"/>
      <w:r>
        <w:t>tryParse</w:t>
      </w:r>
      <w:proofErr w:type="spellEnd"/>
    </w:p>
    <w:p w:rsidR="001436DA" w:rsidRDefault="001436DA" w:rsidP="001436DA">
      <w:pPr>
        <w:rPr>
          <w:rtl/>
        </w:rPr>
      </w:pPr>
      <w:r>
        <w:rPr>
          <w:rFonts w:ascii="David" w:hAnsi="David" w:cs="David" w:hint="cs"/>
          <w:color w:val="000000"/>
          <w:shd w:val="clear" w:color="auto" w:fill="00FFFF"/>
          <w:rtl/>
        </w:rPr>
        <w:t>2.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ושכבה לוגית - שימוש במתודה\-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 xml:space="preserve"> גנרית\-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יות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>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להדפיס את האובייקטים של ישויות הנתונים והישויות הלוגיות בהתאם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בפונקציוה</w:t>
      </w:r>
      <w:proofErr w:type="spellEnd"/>
      <w:r>
        <w:rPr>
          <w:rFonts w:hint="cs"/>
          <w:rtl/>
        </w:rPr>
        <w:t xml:space="preserve"> דורסת </w:t>
      </w:r>
      <w:r>
        <w:t xml:space="preserve"> </w:t>
      </w:r>
      <w:proofErr w:type="spellStart"/>
      <w:r>
        <w:t>ToString</w:t>
      </w:r>
      <w:proofErr w:type="spellEnd"/>
    </w:p>
    <w:p w:rsidR="00D13CBA" w:rsidRDefault="00D13CBA" w:rsidP="001436DA">
      <w:pPr>
        <w:rPr>
          <w:rtl/>
        </w:rPr>
      </w:pPr>
      <w:r>
        <w:rPr>
          <w:rFonts w:hint="cs"/>
          <w:rtl/>
        </w:rPr>
        <w:t>3.</w:t>
      </w:r>
      <w:r w:rsidRPr="00D13CBA">
        <w:rPr>
          <w:rFonts w:ascii="David" w:hAnsi="David" w:cs="David"/>
          <w:color w:val="000000"/>
          <w:shd w:val="clear" w:color="auto" w:fill="00FFFF"/>
          <w:rtl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לבונוס: שכלול הפונקציונליות על מנת לאפשר ב</w:t>
      </w:r>
      <w:r>
        <w:rPr>
          <w:rFonts w:ascii="David" w:hAnsi="David" w:cs="David"/>
          <w:color w:val="000000"/>
          <w:shd w:val="clear" w:color="auto" w:fill="00FFFF"/>
        </w:rPr>
        <w:t>-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dalconfig.xml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להוסיף ל</w:t>
      </w:r>
      <w:r>
        <w:rPr>
          <w:rFonts w:ascii="David" w:hAnsi="David" w:cs="David"/>
          <w:color w:val="000000"/>
          <w:shd w:val="clear" w:color="auto" w:fill="00FFFF"/>
        </w:rPr>
        <w:t>"</w:t>
      </w:r>
      <w:r>
        <w:rPr>
          <w:rFonts w:ascii="David" w:hAnsi="David" w:cs="David"/>
          <w:color w:val="000000"/>
          <w:shd w:val="clear" w:color="auto" w:fill="00FFFF"/>
          <w:rtl/>
        </w:rPr>
        <w:t>חבילות</w:t>
      </w:r>
      <w:r>
        <w:rPr>
          <w:rFonts w:ascii="David" w:hAnsi="David" w:cs="David"/>
          <w:color w:val="000000"/>
          <w:shd w:val="clear" w:color="auto" w:fill="00FFFF"/>
        </w:rPr>
        <w:t xml:space="preserve">"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אטריבוטים של שם מרחב השמות 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=namespace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ושם מחלקה 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=class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ובכך לאפשר שהשמות יהיו שונים מהקביעות של ברירת מחדל שעשינו עד כה בפרויקט</w:t>
      </w:r>
      <w:r>
        <w:rPr>
          <w:rFonts w:ascii="David" w:hAnsi="David" w:cs="David"/>
          <w:color w:val="000000"/>
          <w:shd w:val="clear" w:color="auto" w:fill="00FFFF"/>
        </w:rPr>
        <w:t xml:space="preserve"> (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IDal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ושם המחלקה זהה לשם ה</w:t>
      </w:r>
      <w:r>
        <w:rPr>
          <w:rFonts w:ascii="David" w:hAnsi="David" w:cs="David"/>
          <w:color w:val="000000"/>
          <w:shd w:val="clear" w:color="auto" w:fill="00FFFF"/>
        </w:rPr>
        <w:t>"</w:t>
      </w:r>
      <w:r>
        <w:rPr>
          <w:rFonts w:ascii="David" w:hAnsi="David" w:cs="David"/>
          <w:color w:val="000000"/>
          <w:shd w:val="clear" w:color="auto" w:fill="00FFFF"/>
          <w:rtl/>
        </w:rPr>
        <w:t>חבילה</w:t>
      </w:r>
      <w:r>
        <w:rPr>
          <w:rFonts w:ascii="David" w:hAnsi="David" w:cs="David"/>
          <w:color w:val="000000"/>
          <w:shd w:val="clear" w:color="auto" w:fill="00FFFF"/>
        </w:rPr>
        <w:t>")</w:t>
      </w:r>
    </w:p>
    <w:p w:rsidR="00F26F43" w:rsidRDefault="00F26F43" w:rsidP="001436DA">
      <w:r>
        <w:rPr>
          <w:rFonts w:hint="cs"/>
          <w:rtl/>
        </w:rPr>
        <w:t xml:space="preserve">3. </w:t>
      </w:r>
      <w:r>
        <w:t>progress bar</w:t>
      </w:r>
    </w:p>
    <w:p w:rsidR="00F26F43" w:rsidRDefault="00F26F43" w:rsidP="001436DA">
      <w:pPr>
        <w:rPr>
          <w:rtl/>
        </w:rPr>
      </w:pPr>
      <w:r>
        <w:t>4.</w:t>
      </w:r>
      <w:r>
        <w:rPr>
          <w:rFonts w:hint="cs"/>
          <w:rtl/>
        </w:rPr>
        <w:t>תמונה לעל מוצר</w:t>
      </w:r>
    </w:p>
    <w:p w:rsidR="00F26F43" w:rsidRDefault="00F26F43" w:rsidP="001436DA">
      <w:pPr>
        <w:rPr>
          <w:rFonts w:hint="cs"/>
          <w:rtl/>
        </w:rPr>
      </w:pPr>
      <w:r>
        <w:rPr>
          <w:rFonts w:hint="cs"/>
          <w:rtl/>
        </w:rPr>
        <w:t>5.</w:t>
      </w:r>
      <w:bookmarkStart w:id="0" w:name="_GoBack"/>
      <w:bookmarkEnd w:id="0"/>
    </w:p>
    <w:sectPr w:rsidR="00F26F43" w:rsidSect="007B4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A"/>
    <w:rsid w:val="001436DA"/>
    <w:rsid w:val="007B42E0"/>
    <w:rsid w:val="008D2989"/>
    <w:rsid w:val="00D13CBA"/>
    <w:rsid w:val="00F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48B1"/>
  <w15:chartTrackingRefBased/>
  <w15:docId w15:val="{B5846612-6219-475B-876B-040CBC9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2022-12-17T17:25:00Z</dcterms:created>
  <dcterms:modified xsi:type="dcterms:W3CDTF">2023-02-26T19:24:00Z</dcterms:modified>
</cp:coreProperties>
</file>