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989" w:rsidRDefault="001436DA">
      <w:pPr>
        <w:rPr>
          <w:rtl/>
        </w:rPr>
      </w:pPr>
      <w:r>
        <w:rPr>
          <w:rFonts w:hint="cs"/>
          <w:rtl/>
        </w:rPr>
        <w:t>בס"ד</w:t>
      </w:r>
    </w:p>
    <w:p w:rsidR="001436DA" w:rsidRDefault="001436DA">
      <w:pPr>
        <w:rPr>
          <w:rtl/>
        </w:rPr>
      </w:pPr>
    </w:p>
    <w:p w:rsidR="001436DA" w:rsidRDefault="001436DA">
      <w:pPr>
        <w:rPr>
          <w:rtl/>
        </w:rPr>
      </w:pPr>
      <w:r>
        <w:rPr>
          <w:rFonts w:hint="cs"/>
          <w:rtl/>
        </w:rPr>
        <w:t>בונוסים:</w:t>
      </w:r>
    </w:p>
    <w:p w:rsidR="001436DA" w:rsidRDefault="001436DA" w:rsidP="001436DA">
      <w:r>
        <w:rPr>
          <w:rFonts w:hint="cs"/>
          <w:rtl/>
        </w:rPr>
        <w:t>1.שימוש ב</w:t>
      </w:r>
      <w:proofErr w:type="spellStart"/>
      <w:r>
        <w:t>tryParse</w:t>
      </w:r>
      <w:proofErr w:type="spellEnd"/>
    </w:p>
    <w:p w:rsidR="001436DA" w:rsidRDefault="001436DA" w:rsidP="001436DA">
      <w:pPr>
        <w:rPr>
          <w:rtl/>
        </w:rPr>
      </w:pPr>
      <w:r>
        <w:rPr>
          <w:rFonts w:ascii="David" w:hAnsi="David" w:cs="David" w:hint="cs"/>
          <w:color w:val="000000"/>
          <w:shd w:val="clear" w:color="auto" w:fill="00FFFF"/>
          <w:rtl/>
        </w:rPr>
        <w:t>2.</w:t>
      </w:r>
      <w:r>
        <w:rPr>
          <w:rFonts w:ascii="David" w:hAnsi="David" w:cs="David"/>
          <w:color w:val="000000"/>
          <w:shd w:val="clear" w:color="auto" w:fill="00FFFF"/>
          <w:rtl/>
        </w:rPr>
        <w:t>בתוכניות בדיקה של שכבת נתונים ושכבה לוגית - שימוש במתודה\-</w:t>
      </w:r>
      <w:proofErr w:type="spellStart"/>
      <w:r>
        <w:rPr>
          <w:rFonts w:ascii="David" w:hAnsi="David" w:cs="David"/>
          <w:color w:val="000000"/>
          <w:shd w:val="clear" w:color="auto" w:fill="00FFFF"/>
          <w:rtl/>
        </w:rPr>
        <w:t>ות</w:t>
      </w:r>
      <w:proofErr w:type="spellEnd"/>
      <w:r>
        <w:rPr>
          <w:rFonts w:ascii="David" w:hAnsi="David" w:cs="David"/>
          <w:color w:val="000000"/>
          <w:shd w:val="clear" w:color="auto" w:fill="00FFFF"/>
          <w:rtl/>
        </w:rPr>
        <w:t xml:space="preserve"> גנרית\-</w:t>
      </w:r>
      <w:proofErr w:type="spellStart"/>
      <w:r>
        <w:rPr>
          <w:rFonts w:ascii="David" w:hAnsi="David" w:cs="David"/>
          <w:color w:val="000000"/>
          <w:shd w:val="clear" w:color="auto" w:fill="00FFFF"/>
          <w:rtl/>
        </w:rPr>
        <w:t>יות</w:t>
      </w:r>
      <w:proofErr w:type="spellEnd"/>
      <w:r>
        <w:rPr>
          <w:rFonts w:ascii="David" w:hAnsi="David" w:cs="David"/>
          <w:color w:val="000000"/>
          <w:shd w:val="clear" w:color="auto" w:fill="00FFFF"/>
          <w:rtl/>
        </w:rPr>
        <w:t>  הרחבה עם</w:t>
      </w:r>
      <w:r>
        <w:rPr>
          <w:rFonts w:ascii="David" w:hAnsi="David" w:cs="David"/>
          <w:color w:val="000000"/>
          <w:shd w:val="clear" w:color="auto" w:fill="00FFFF"/>
        </w:rPr>
        <w:t xml:space="preserve"> reflection </w:t>
      </w:r>
      <w:r>
        <w:rPr>
          <w:rFonts w:ascii="David" w:hAnsi="David" w:cs="David"/>
          <w:color w:val="000000"/>
          <w:shd w:val="clear" w:color="auto" w:fill="00FFFF"/>
          <w:rtl/>
        </w:rPr>
        <w:t>על מנת להדפיס את האובייקטים של ישויות הנתונים והישויות הלוגיות בהתאם</w:t>
      </w:r>
      <w:r>
        <w:rPr>
          <w:rFonts w:hint="cs"/>
          <w:rtl/>
        </w:rPr>
        <w:t>-</w:t>
      </w:r>
      <w:proofErr w:type="spellStart"/>
      <w:r>
        <w:rPr>
          <w:rFonts w:hint="cs"/>
          <w:rtl/>
        </w:rPr>
        <w:t>בפונקציוה</w:t>
      </w:r>
      <w:proofErr w:type="spellEnd"/>
      <w:r>
        <w:rPr>
          <w:rFonts w:hint="cs"/>
          <w:rtl/>
        </w:rPr>
        <w:t xml:space="preserve"> דורסת </w:t>
      </w:r>
      <w:r>
        <w:t xml:space="preserve"> </w:t>
      </w:r>
      <w:proofErr w:type="spellStart"/>
      <w:r>
        <w:t>ToString</w:t>
      </w:r>
      <w:proofErr w:type="spellEnd"/>
    </w:p>
    <w:p w:rsidR="00D13CBA" w:rsidRDefault="00D13CBA" w:rsidP="001436DA">
      <w:pPr>
        <w:rPr>
          <w:rFonts w:hint="cs"/>
          <w:rtl/>
        </w:rPr>
      </w:pPr>
      <w:r>
        <w:rPr>
          <w:rFonts w:hint="cs"/>
          <w:rtl/>
        </w:rPr>
        <w:t>3.</w:t>
      </w:r>
      <w:r w:rsidRPr="00D13CBA">
        <w:rPr>
          <w:rFonts w:ascii="David" w:hAnsi="David" w:cs="David"/>
          <w:color w:val="000000"/>
          <w:shd w:val="clear" w:color="auto" w:fill="00FFFF"/>
          <w:rtl/>
        </w:rPr>
        <w:t xml:space="preserve"> </w:t>
      </w:r>
      <w:r>
        <w:rPr>
          <w:rFonts w:ascii="David" w:hAnsi="David" w:cs="David"/>
          <w:color w:val="000000"/>
          <w:shd w:val="clear" w:color="auto" w:fill="00FFFF"/>
          <w:rtl/>
        </w:rPr>
        <w:t>לבונוס: שכלול הפונקציונליות על מנת לאפשר ב</w:t>
      </w:r>
      <w:r>
        <w:rPr>
          <w:rFonts w:ascii="David" w:hAnsi="David" w:cs="David"/>
          <w:color w:val="000000"/>
          <w:shd w:val="clear" w:color="auto" w:fill="00FFFF"/>
        </w:rPr>
        <w:t>-</w:t>
      </w:r>
      <w:r>
        <w:rPr>
          <w:rFonts w:ascii="David" w:hAnsi="David" w:cs="David"/>
          <w:b/>
          <w:bCs/>
          <w:color w:val="000000"/>
          <w:shd w:val="clear" w:color="auto" w:fill="00FFFF"/>
        </w:rPr>
        <w:t>dalconfig.xml</w:t>
      </w:r>
      <w:r>
        <w:rPr>
          <w:rFonts w:ascii="David" w:hAnsi="David" w:cs="David"/>
          <w:color w:val="000000"/>
          <w:shd w:val="clear" w:color="auto" w:fill="00FFFF"/>
        </w:rPr>
        <w:t xml:space="preserve"> </w:t>
      </w:r>
      <w:r>
        <w:rPr>
          <w:rFonts w:ascii="David" w:hAnsi="David" w:cs="David"/>
          <w:color w:val="000000"/>
          <w:shd w:val="clear" w:color="auto" w:fill="00FFFF"/>
          <w:rtl/>
        </w:rPr>
        <w:t>להוסיף ל</w:t>
      </w:r>
      <w:r>
        <w:rPr>
          <w:rFonts w:ascii="David" w:hAnsi="David" w:cs="David"/>
          <w:color w:val="000000"/>
          <w:shd w:val="clear" w:color="auto" w:fill="00FFFF"/>
        </w:rPr>
        <w:t>"</w:t>
      </w:r>
      <w:r>
        <w:rPr>
          <w:rFonts w:ascii="David" w:hAnsi="David" w:cs="David"/>
          <w:color w:val="000000"/>
          <w:shd w:val="clear" w:color="auto" w:fill="00FFFF"/>
          <w:rtl/>
        </w:rPr>
        <w:t>חבילות</w:t>
      </w:r>
      <w:r>
        <w:rPr>
          <w:rFonts w:ascii="David" w:hAnsi="David" w:cs="David"/>
          <w:color w:val="000000"/>
          <w:shd w:val="clear" w:color="auto" w:fill="00FFFF"/>
        </w:rPr>
        <w:t xml:space="preserve">" </w:t>
      </w:r>
      <w:r>
        <w:rPr>
          <w:rFonts w:ascii="David" w:hAnsi="David" w:cs="David"/>
          <w:color w:val="000000"/>
          <w:shd w:val="clear" w:color="auto" w:fill="00FFFF"/>
          <w:rtl/>
        </w:rPr>
        <w:t xml:space="preserve">אטריבוטים של שם מרחב השמות </w:t>
      </w:r>
      <w:r>
        <w:rPr>
          <w:rFonts w:ascii="David" w:hAnsi="David" w:cs="David"/>
          <w:b/>
          <w:bCs/>
          <w:color w:val="000000"/>
          <w:shd w:val="clear" w:color="auto" w:fill="00FFFF"/>
        </w:rPr>
        <w:t>=namespace</w:t>
      </w:r>
      <w:r>
        <w:rPr>
          <w:rFonts w:ascii="David" w:hAnsi="David" w:cs="David"/>
          <w:color w:val="000000"/>
          <w:shd w:val="clear" w:color="auto" w:fill="00FFFF"/>
        </w:rPr>
        <w:t xml:space="preserve"> </w:t>
      </w:r>
      <w:r>
        <w:rPr>
          <w:rFonts w:ascii="David" w:hAnsi="David" w:cs="David"/>
          <w:color w:val="000000"/>
          <w:shd w:val="clear" w:color="auto" w:fill="00FFFF"/>
          <w:rtl/>
        </w:rPr>
        <w:t xml:space="preserve">ושם מחלקה </w:t>
      </w:r>
      <w:r>
        <w:rPr>
          <w:rFonts w:ascii="David" w:hAnsi="David" w:cs="David"/>
          <w:b/>
          <w:bCs/>
          <w:color w:val="000000"/>
          <w:shd w:val="clear" w:color="auto" w:fill="00FFFF"/>
        </w:rPr>
        <w:t>=class</w:t>
      </w:r>
      <w:r>
        <w:rPr>
          <w:rFonts w:ascii="David" w:hAnsi="David" w:cs="David"/>
          <w:color w:val="000000"/>
          <w:shd w:val="clear" w:color="auto" w:fill="00FFFF"/>
        </w:rPr>
        <w:t xml:space="preserve"> </w:t>
      </w:r>
      <w:r>
        <w:rPr>
          <w:rFonts w:ascii="David" w:hAnsi="David" w:cs="David"/>
          <w:color w:val="000000"/>
          <w:shd w:val="clear" w:color="auto" w:fill="00FFFF"/>
          <w:rtl/>
        </w:rPr>
        <w:t>ובכך לאפשר שהשמות יהיו שונים מהקביעות של ברירת מחדל שעשינו עד כה בפרויקט</w:t>
      </w:r>
      <w:r>
        <w:rPr>
          <w:rFonts w:ascii="David" w:hAnsi="David" w:cs="David"/>
          <w:color w:val="000000"/>
          <w:shd w:val="clear" w:color="auto" w:fill="00FFFF"/>
        </w:rPr>
        <w:t xml:space="preserve"> (</w:t>
      </w:r>
      <w:proofErr w:type="spellStart"/>
      <w:r>
        <w:rPr>
          <w:rFonts w:ascii="David" w:hAnsi="David" w:cs="David"/>
          <w:color w:val="000000"/>
          <w:shd w:val="clear" w:color="auto" w:fill="00FFFF"/>
        </w:rPr>
        <w:t>IDal</w:t>
      </w:r>
      <w:proofErr w:type="spellEnd"/>
      <w:r>
        <w:rPr>
          <w:rFonts w:ascii="David" w:hAnsi="David" w:cs="David"/>
          <w:color w:val="000000"/>
          <w:shd w:val="clear" w:color="auto" w:fill="00FFFF"/>
        </w:rPr>
        <w:t xml:space="preserve"> </w:t>
      </w:r>
      <w:r>
        <w:rPr>
          <w:rFonts w:ascii="David" w:hAnsi="David" w:cs="David"/>
          <w:color w:val="000000"/>
          <w:shd w:val="clear" w:color="auto" w:fill="00FFFF"/>
          <w:rtl/>
        </w:rPr>
        <w:t>ושם המחלקה זהה לשם ה</w:t>
      </w:r>
      <w:r>
        <w:rPr>
          <w:rFonts w:ascii="David" w:hAnsi="David" w:cs="David"/>
          <w:color w:val="000000"/>
          <w:shd w:val="clear" w:color="auto" w:fill="00FFFF"/>
        </w:rPr>
        <w:t>"</w:t>
      </w:r>
      <w:r>
        <w:rPr>
          <w:rFonts w:ascii="David" w:hAnsi="David" w:cs="David"/>
          <w:color w:val="000000"/>
          <w:shd w:val="clear" w:color="auto" w:fill="00FFFF"/>
          <w:rtl/>
        </w:rPr>
        <w:t>חבילה</w:t>
      </w:r>
      <w:r>
        <w:rPr>
          <w:rFonts w:ascii="David" w:hAnsi="David" w:cs="David"/>
          <w:color w:val="000000"/>
          <w:shd w:val="clear" w:color="auto" w:fill="00FFFF"/>
        </w:rPr>
        <w:t>")</w:t>
      </w:r>
      <w:bookmarkStart w:id="0" w:name="_GoBack"/>
      <w:bookmarkEnd w:id="0"/>
    </w:p>
    <w:sectPr w:rsidR="00D13CBA" w:rsidSect="007B42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DA"/>
    <w:rsid w:val="001436DA"/>
    <w:rsid w:val="007B42E0"/>
    <w:rsid w:val="008D2989"/>
    <w:rsid w:val="00D1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3D59"/>
  <w15:chartTrackingRefBased/>
  <w15:docId w15:val="{B5846612-6219-475B-876B-040CBC9F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2022-12-17T17:25:00Z</dcterms:created>
  <dcterms:modified xsi:type="dcterms:W3CDTF">2022-12-28T07:25:00Z</dcterms:modified>
</cp:coreProperties>
</file>