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6DC1D">
      <w:pPr>
        <w:numPr>
          <w:ilvl w:val="0"/>
          <w:numId w:val="0"/>
        </w:num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实验报告2</w:t>
      </w:r>
    </w:p>
    <w:p w14:paraId="2692B6C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文化与传媒学院 新闻学23 王舒澜 2023312096</w:t>
      </w:r>
    </w:p>
    <w:p w14:paraId="30F7D51B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</w:rPr>
      </w:pPr>
    </w:p>
    <w:p w14:paraId="63297D1A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在本节所讲的算法中选择一种，设计一个适用于本课程实验数据集的问题，描述问题的实际意义</w:t>
      </w:r>
    </w:p>
    <w:p w14:paraId="42BFC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结合本次区块链交易数据集，利用带条件的图遍历算法，挖掘异常交易及其关联链路，识别风险交易团伙与资金中转路径。</w:t>
      </w:r>
    </w:p>
    <w:p w14:paraId="45DC94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数据集说明：</w:t>
      </w:r>
    </w:p>
    <w:p w14:paraId="5DB3D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节点tx：代表单笔区块链交易，包含属性id（交易唯一编号）、class（交易类型）；</w:t>
      </w:r>
    </w:p>
    <w:p w14:paraId="6AC4B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边edge：有向边，代表两笔交易间的资金流转关系；</w:t>
      </w:r>
    </w:p>
    <w:p w14:paraId="6FC08A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分类规则：class=1为异常 / 非法交易，class=2为正常交易，其余为未标注交易。</w:t>
      </w:r>
    </w:p>
    <w:p w14:paraId="013F2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问题实际意义</w:t>
      </w:r>
    </w:p>
    <w:p w14:paraId="010C6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数据体量问题：区块链交易数据规模庞大，全量遍历效率极低，通过属性筛选可直接聚焦风险目标，减少无效查询，提升分析效率。</w:t>
      </w:r>
    </w:p>
    <w:p w14:paraId="4019A3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监管风控场景：非法转账、洗钱等行为不会仅使用单笔交易，往往通过多笔交易中转、拆分资金，还会借用正常交易作为掩护。本实验可定位异常交易集群，找出资金洗白的中转链路。</w:t>
      </w:r>
    </w:p>
    <w:p w14:paraId="03B92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风险识别与预警：区分孤立异常交易和抱团风险团伙，同时对与异常交易深度关联的未标注交易进行风险标记，为区块链交易监管、金融反洗钱提供技术支撑。</w:t>
      </w:r>
    </w:p>
    <w:p w14:paraId="11335A3E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展示详细的实验步骤，包括实验原理、代码、运行成功的结果截图、结果的含义等</w:t>
      </w:r>
    </w:p>
    <w:p w14:paraId="2A536B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实验原理</w:t>
      </w:r>
    </w:p>
    <w:p w14:paraId="4FA9C4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条件筛选图遍历=基础图遍历+节点属性过滤。</w:t>
      </w:r>
    </w:p>
    <w:p w14:paraId="61FF33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基础图遍历：以指定节点为起点，沿着关系边访问相邻节点，追踪资金流转链路； </w:t>
      </w:r>
    </w:p>
    <w:p w14:paraId="35E27B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条件筛选：在遍历过程中增加class属性判断，仅对异常交易及目标关联节点进行遍历，过滤海量正常交易数据； </w:t>
      </w:r>
    </w:p>
    <w:p w14:paraId="69859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本实验分为两层遍历逻辑：</w:t>
      </w:r>
    </w:p>
    <w:p w14:paraId="19071B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第一层：遍历所有异常交易的直接关联节点，搭建风险网络雏形； </w:t>
      </w:r>
    </w:p>
    <w:p w14:paraId="6CD27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第二层：定向查找「正常交易流向异常交易」的中转链路，识别资金洗白路</w:t>
      </w:r>
    </w:p>
    <w:p w14:paraId="7E12E5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实验步骤、代码、结果含义</w:t>
      </w:r>
    </w:p>
    <w:p w14:paraId="022ACE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1.查询异常交易的直接关联交易</w:t>
      </w:r>
    </w:p>
    <w:p w14:paraId="02C554D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354955" cy="3546475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93" r="17901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5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结果含义:异常交易并非孤立存在，大量异常交易彼此直接关联，证明形成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了非法交易团伙；异常交易同时与正常交易、未标注交易产生转账往来，说明非法资金借助普通交易进行流转、掩护；初步勾勒出整体风险交易网络的结构。</w:t>
      </w:r>
    </w:p>
    <w:p w14:paraId="3C561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2.查找正常交易至异常交易的中转链路</w:t>
      </w:r>
    </w:p>
    <w:p w14:paraId="7AAD9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323840" cy="2858770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C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结果含义:1 跳链路：正常交易直接向异常交易转账，属于显性风险行为；2 跳链路：资金通过中间账户中转后流入异常交易，是典型的资金洗白手段，不法分子利用多层中转规避监管；该类链路是反洗钱、非法交易排查的核心目标。</w:t>
      </w:r>
    </w:p>
    <w:p w14:paraId="3D974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3.统计异常交易关联分布</w:t>
      </w:r>
    </w:p>
    <w:p w14:paraId="0D2A7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135" cy="153606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4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异常交易和大量未标注交易产生转账往来，和纯异常、纯正常交易的关联相对少；</w:t>
      </w:r>
    </w:p>
    <w:p w14:paraId="31246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从风控角度解读： 不法分子刻意使用未标注账户作为主要中转节点，隐藏非法资金流向，规避监管识别；未标注交易成为异常资金流转的主要载体，这类账户风险等级极高，是后续重点排查对象。</w:t>
      </w:r>
    </w:p>
    <w:p w14:paraId="269670F1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学习和使用TuGraph平台的感受</w:t>
      </w:r>
    </w:p>
    <w:p w14:paraId="061672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段时间我学习并使用了TuGraph平台，结合比特币交易数据集做实操练习，整体收获不少。刚开始接触图数据库，和之前学的传统数据库思路不太一样，花了点时间去理解节点、边这些基础概念。平台搭建不算复杂，但导入数据、写查询语句时，经常因为字段名称、大小写不匹配出现报错，来回核对调试，慢慢才上手。</w:t>
      </w:r>
    </w:p>
    <w:p w14:paraId="7733E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TuGraph最大的优点就是可视化效果很好。我们把交易当作节点、资金流向当作连线，原本一堆枯燥的编号数据，变成了直观的网络图。追踪非法资金流转路径时，能清楚看到钱从哪里流出、经过哪些中转，很容易发现可疑的交易链路。用聚合查询统计各类交易数量，也能快速掌握整体数据情况，操作简单又实用。 </w:t>
      </w:r>
    </w:p>
    <w:p w14:paraId="33F3E5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使用过程中也发现一些小问题，平台对语法、数据格式要求比较严格，新手很容易出错，遇到问题需要自己慢慢排查。相关入门教程不算多，遇到难题时要多摸索。 </w:t>
      </w:r>
    </w:p>
    <w:p w14:paraId="5C5E2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总的来说，这次实操让我了解了图数据库的用途，也学会了基础查询和数据分析。我真切感受到，处理交易、社交这类有关联关系的数据，图数据库特别有优势。不仅锻炼了动手能力，也让我把课本知识用到了实际场景里，学到了不少实用技能。</w:t>
      </w:r>
    </w:p>
    <w:p w14:paraId="368A2823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通过github/csdn提交报告，把链接放到学习通回答中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2BCDF"/>
    <w:multiLevelType w:val="singleLevel"/>
    <w:tmpl w:val="AEF2BCD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4319740"/>
    <w:multiLevelType w:val="singleLevel"/>
    <w:tmpl w:val="E43197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06B63"/>
    <w:rsid w:val="44151565"/>
    <w:rsid w:val="623600B0"/>
    <w:rsid w:val="6C9D59FF"/>
    <w:rsid w:val="7E8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1395</Words>
  <Characters>1569</Characters>
  <Lines>0</Lines>
  <Paragraphs>0</Paragraphs>
  <TotalTime>119</TotalTime>
  <ScaleCrop>false</ScaleCrop>
  <LinksUpToDate>false</LinksUpToDate>
  <CharactersWithSpaces>1614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2026-06-11T09:10:00Z</dcterms:created>
  <dc:creator>LENOVO</dc:creator>
  <cp:lastModifiedBy>三门柬</cp:lastModifiedBy>
  <dcterms:modified xsi:type="dcterms:W3CDTF">2026-06-13T08:24:26Z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eyJoZGlkIjoiMmU2NDM3MjI0NmMyYzViMDJkMDA0Y2IyMzA5YzRiM2QiLCJ1c2VySWQiOiIxNDEyNDM2MjQwIn0=</vt:lpwstr>
  </property>
  <property fmtid="{D5CDD505-2E9C-101B-9397-08002B2CF9AE}" pid="4" name="ICV">
    <vt:lpwstr>C12C372814E74EC283BD3081C37301C4_12</vt:lpwstr>
  </property>
</Properties>
</file>