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thinThickLargeGap" w:sz="36" w:space="1" w:color="00000A"/>
        </w:pBdr>
        <w:rPr>
          <w:rFonts w:ascii="Arial" w:hAnsi="Arial" w:cs="Arial"/>
          <w:b/>
          <w:b/>
          <w:smallCaps/>
          <w:sz w:val="36"/>
        </w:rPr>
      </w:pPr>
      <w:r>
        <w:rPr>
          <w:rFonts w:cs="Arial" w:ascii="Arial" w:hAnsi="Arial"/>
          <w:b/>
          <w:smallCaps/>
          <w:sz w:val="36"/>
        </w:rPr>
        <w:t>Alexey Shulga</w:t>
      </w:r>
    </w:p>
    <w:p>
      <w:pPr>
        <w:pStyle w:val="Normal"/>
        <w:tabs>
          <w:tab w:val="right" w:pos="9630" w:leader="none"/>
        </w:tabs>
        <w:spacing w:before="80" w:after="0"/>
        <w:jc w:val="right"/>
        <w:rPr>
          <w:rFonts w:ascii="Arial" w:hAnsi="Arial" w:cs="Arial"/>
          <w:sz w:val="18"/>
          <w:szCs w:val="20"/>
        </w:rPr>
      </w:pPr>
      <w:r>
        <w:rPr>
          <w:rFonts w:cs="Arial" w:ascii="Arial" w:hAnsi="Arial"/>
          <w:sz w:val="18"/>
          <w:szCs w:val="20"/>
        </w:rPr>
        <w:t>322-1204, Cheongmyeong Maeul, 3 Danji Apt. 957-6 Yeongtong 1-dong, Suwon, Gyeonggi-do 16707</w:t>
      </w:r>
    </w:p>
    <w:p>
      <w:pPr>
        <w:pStyle w:val="Normal"/>
        <w:spacing w:before="40" w:after="0"/>
        <w:jc w:val="right"/>
        <w:rPr>
          <w:rFonts w:ascii="Arial" w:hAnsi="Arial" w:cs="Arial"/>
          <w:sz w:val="18"/>
          <w:szCs w:val="20"/>
        </w:rPr>
      </w:pPr>
      <w:r>
        <w:rPr>
          <w:rFonts w:cs="Arial" w:ascii="Arial" w:hAnsi="Arial"/>
          <w:sz w:val="18"/>
          <w:szCs w:val="20"/>
        </w:rPr>
        <w:t>+821095300602 • shulgaalexey@gmail.com • kr.linkedin.com/in/alexey-shulga-a8678443</w:t>
      </w:r>
    </w:p>
    <w:p>
      <w:pPr>
        <w:pStyle w:val="Normal"/>
        <w:spacing w:before="240" w:after="0"/>
        <w:rPr>
          <w:rFonts w:ascii="Arial" w:hAnsi="Arial" w:cs="Arial"/>
          <w:b/>
          <w:b/>
          <w:smallCaps/>
          <w:sz w:val="28"/>
          <w:szCs w:val="28"/>
        </w:rPr>
      </w:pPr>
      <w:r>
        <w:rPr>
          <w:rFonts w:cs="Arial" w:ascii="Arial" w:hAnsi="Arial"/>
          <w:b/>
          <w:smallCaps/>
          <w:sz w:val="28"/>
          <w:szCs w:val="28"/>
        </w:rPr>
        <w:t>Senior Software Engineer</w:t>
      </w:r>
    </w:p>
    <w:p>
      <w:pPr>
        <w:pStyle w:val="Normal"/>
        <w:tabs>
          <w:tab w:val="left" w:pos="1692" w:leader="none"/>
          <w:tab w:val="right" w:pos="9360" w:leader="none"/>
        </w:tabs>
        <w:spacing w:before="80" w:after="0"/>
        <w:jc w:val="both"/>
        <w:rPr>
          <w:rFonts w:ascii="Arial" w:hAnsi="Arial" w:cs="Arial"/>
          <w:sz w:val="20"/>
          <w:szCs w:val="21"/>
        </w:rPr>
      </w:pPr>
      <w:r>
        <w:rPr>
          <w:rFonts w:cs="Arial" w:ascii="Arial" w:hAnsi="Arial"/>
          <w:sz w:val="20"/>
          <w:szCs w:val="21"/>
        </w:rPr>
        <w:t>Results-oriented and visionary software engineer with expertise across the complete software development life cycle and experience in full-stack development. Lead research and architecture design for middle-ware modules and services; proven success managing complex development efforts from zero-level in unknown technical environments. Create robust, reusable design patterns and methods to minimize future development time and contribute to large-scale innovation and next-generation development. Fluent in Russian, professional level English, and beginner Korean.</w:t>
      </w:r>
    </w:p>
    <w:p>
      <w:pPr>
        <w:pStyle w:val="Normal"/>
        <w:spacing w:before="80" w:after="80"/>
        <w:rPr>
          <w:rFonts w:ascii="Arial" w:hAnsi="Arial" w:cs="Arial"/>
          <w:smallCaps/>
          <w:sz w:val="20"/>
          <w:szCs w:val="21"/>
        </w:rPr>
      </w:pPr>
      <w:r>
        <w:rPr>
          <w:rFonts w:cs="Arial" w:ascii="Arial" w:hAnsi="Arial"/>
          <w:smallCaps/>
          <w:sz w:val="20"/>
          <w:szCs w:val="21"/>
        </w:rPr>
        <w:t>Areas of Expertise:</w:t>
      </w:r>
    </w:p>
    <w:tbl>
      <w:tblPr>
        <w:tblW w:w="8820" w:type="dxa"/>
        <w:jc w:val="left"/>
        <w:tblInd w:w="648" w:type="dxa"/>
        <w:tblBorders/>
        <w:tblCellMar>
          <w:top w:w="0" w:type="dxa"/>
          <w:left w:w="108" w:type="dxa"/>
          <w:bottom w:w="0" w:type="dxa"/>
          <w:right w:w="108" w:type="dxa"/>
        </w:tblCellMar>
        <w:tblLook w:val="01e0" w:noVBand="0" w:noHBand="0" w:firstRow="1" w:lastRow="1" w:firstColumn="1" w:lastColumn="1"/>
      </w:tblPr>
      <w:tblGrid>
        <w:gridCol w:w="4410"/>
        <w:gridCol w:w="4409"/>
      </w:tblGrid>
      <w:tr>
        <w:trPr>
          <w:trHeight w:val="720" w:hRule="atLeast"/>
        </w:trPr>
        <w:tc>
          <w:tcPr>
            <w:tcW w:w="4410" w:type="dxa"/>
            <w:tcBorders/>
            <w:shd w:fill="auto" w:val="clear"/>
          </w:tcPr>
          <w:p>
            <w:pPr>
              <w:pStyle w:val="Normal"/>
              <w:numPr>
                <w:ilvl w:val="1"/>
                <w:numId w:val="2"/>
              </w:numPr>
              <w:rPr>
                <w:rFonts w:ascii="Arial" w:hAnsi="Arial" w:cs="Arial"/>
                <w:sz w:val="20"/>
                <w:szCs w:val="21"/>
              </w:rPr>
            </w:pPr>
            <w:r>
              <w:rPr>
                <w:rFonts w:cs="Arial" w:ascii="Arial" w:hAnsi="Arial"/>
                <w:sz w:val="20"/>
                <w:szCs w:val="21"/>
              </w:rPr>
              <w:t>Software Development Life Cycle</w:t>
            </w:r>
          </w:p>
          <w:p>
            <w:pPr>
              <w:pStyle w:val="Normal"/>
              <w:numPr>
                <w:ilvl w:val="1"/>
                <w:numId w:val="2"/>
              </w:numPr>
              <w:rPr>
                <w:rFonts w:ascii="Arial" w:hAnsi="Arial" w:cs="Arial"/>
                <w:sz w:val="20"/>
                <w:szCs w:val="21"/>
              </w:rPr>
            </w:pPr>
            <w:r>
              <w:rPr>
                <w:rFonts w:cs="Arial" w:ascii="Arial" w:hAnsi="Arial"/>
                <w:sz w:val="20"/>
                <w:szCs w:val="21"/>
              </w:rPr>
              <w:t>Initial Research &amp; Prototype Development</w:t>
            </w:r>
          </w:p>
          <w:p>
            <w:pPr>
              <w:pStyle w:val="Normal"/>
              <w:numPr>
                <w:ilvl w:val="1"/>
                <w:numId w:val="2"/>
              </w:numPr>
              <w:rPr>
                <w:rFonts w:ascii="Arial" w:hAnsi="Arial" w:cs="Arial"/>
                <w:sz w:val="20"/>
                <w:szCs w:val="21"/>
              </w:rPr>
            </w:pPr>
            <w:r>
              <w:rPr>
                <w:rFonts w:cs="Arial" w:ascii="Arial" w:hAnsi="Arial"/>
                <w:sz w:val="20"/>
                <w:szCs w:val="21"/>
              </w:rPr>
              <w:t>Sophisticated, Reusable Designs</w:t>
            </w:r>
          </w:p>
          <w:p>
            <w:pPr>
              <w:pStyle w:val="Normal"/>
              <w:numPr>
                <w:ilvl w:val="1"/>
                <w:numId w:val="2"/>
              </w:numPr>
              <w:rPr>
                <w:rFonts w:ascii="Arial" w:hAnsi="Arial" w:cs="Arial"/>
                <w:sz w:val="20"/>
                <w:szCs w:val="21"/>
              </w:rPr>
            </w:pPr>
            <w:r>
              <w:rPr>
                <w:rFonts w:cs="Arial" w:ascii="Arial" w:hAnsi="Arial"/>
                <w:sz w:val="20"/>
                <w:szCs w:val="21"/>
              </w:rPr>
              <w:t>Team Leadership &amp; Mentoring</w:t>
            </w:r>
          </w:p>
        </w:tc>
        <w:tc>
          <w:tcPr>
            <w:tcW w:w="4409" w:type="dxa"/>
            <w:tcBorders/>
            <w:shd w:fill="auto" w:val="clear"/>
          </w:tcPr>
          <w:p>
            <w:pPr>
              <w:pStyle w:val="Normal"/>
              <w:numPr>
                <w:ilvl w:val="1"/>
                <w:numId w:val="2"/>
              </w:numPr>
              <w:rPr>
                <w:rFonts w:ascii="Arial" w:hAnsi="Arial" w:cs="Arial"/>
                <w:sz w:val="20"/>
                <w:szCs w:val="21"/>
              </w:rPr>
            </w:pPr>
            <w:r>
              <w:rPr>
                <w:rFonts w:cs="Arial" w:ascii="Arial" w:hAnsi="Arial"/>
                <w:sz w:val="20"/>
                <w:szCs w:val="21"/>
              </w:rPr>
              <w:t>Software/Module Architecture Design</w:t>
            </w:r>
          </w:p>
          <w:p>
            <w:pPr>
              <w:pStyle w:val="Normal"/>
              <w:numPr>
                <w:ilvl w:val="1"/>
                <w:numId w:val="2"/>
              </w:numPr>
              <w:rPr>
                <w:rFonts w:ascii="Arial" w:hAnsi="Arial" w:cs="Arial"/>
                <w:sz w:val="20"/>
                <w:szCs w:val="21"/>
              </w:rPr>
            </w:pPr>
            <w:r>
              <w:rPr>
                <w:rFonts w:cs="Arial" w:ascii="Arial" w:hAnsi="Arial"/>
                <w:sz w:val="20"/>
                <w:szCs w:val="21"/>
              </w:rPr>
              <w:t>OS Core, Iot, GUI, Cloud Server Layers</w:t>
            </w:r>
          </w:p>
          <w:p>
            <w:pPr>
              <w:pStyle w:val="Normal"/>
              <w:numPr>
                <w:ilvl w:val="1"/>
                <w:numId w:val="2"/>
              </w:numPr>
              <w:rPr>
                <w:rFonts w:ascii="Arial" w:hAnsi="Arial" w:cs="Arial"/>
                <w:sz w:val="20"/>
                <w:szCs w:val="21"/>
              </w:rPr>
            </w:pPr>
            <w:r>
              <w:rPr>
                <w:rFonts w:cs="Arial" w:ascii="Arial" w:hAnsi="Arial"/>
                <w:sz w:val="20"/>
                <w:szCs w:val="21"/>
              </w:rPr>
              <w:t>Software Deployment/Implementation</w:t>
            </w:r>
          </w:p>
          <w:p>
            <w:pPr>
              <w:pStyle w:val="Normal"/>
              <w:numPr>
                <w:ilvl w:val="1"/>
                <w:numId w:val="2"/>
              </w:numPr>
              <w:rPr>
                <w:rFonts w:ascii="Arial" w:hAnsi="Arial" w:cs="Arial"/>
                <w:sz w:val="20"/>
                <w:szCs w:val="21"/>
              </w:rPr>
            </w:pPr>
            <w:r>
              <w:rPr>
                <w:rFonts w:cs="Arial" w:ascii="Arial" w:hAnsi="Arial"/>
                <w:sz w:val="20"/>
                <w:szCs w:val="21"/>
              </w:rPr>
              <w:t>Open Source Development Space</w:t>
            </w:r>
          </w:p>
        </w:tc>
      </w:tr>
    </w:tbl>
    <w:p>
      <w:pPr>
        <w:pStyle w:val="Normal"/>
        <w:rPr>
          <w:rFonts w:ascii="Arial" w:hAnsi="Arial" w:cs="Arial"/>
          <w:sz w:val="18"/>
          <w:szCs w:val="20"/>
        </w:rPr>
      </w:pPr>
      <w:r>
        <w:rPr>
          <w:rFonts w:cs="Arial" w:ascii="Arial" w:hAnsi="Arial"/>
          <w:sz w:val="18"/>
          <w:szCs w:val="20"/>
        </w:rPr>
      </w:r>
    </w:p>
    <w:tbl>
      <w:tblPr>
        <w:tblW w:w="5000" w:type="pct"/>
        <w:jc w:val="center"/>
        <w:tblInd w:w="0" w:type="dxa"/>
        <w:tblBorders>
          <w:bottom w:val="single" w:sz="4" w:space="0" w:color="00000A"/>
          <w:insideH w:val="single" w:sz="4" w:space="0" w:color="00000A"/>
        </w:tblBorders>
        <w:tblCellMar>
          <w:top w:w="0" w:type="dxa"/>
          <w:left w:w="115" w:type="dxa"/>
          <w:bottom w:w="0" w:type="dxa"/>
          <w:right w:w="115" w:type="dxa"/>
        </w:tblCellMar>
        <w:tblLook w:val="00a0" w:noVBand="0" w:noHBand="0" w:lastColumn="0" w:firstColumn="1" w:lastRow="0" w:firstRow="1"/>
      </w:tblPr>
      <w:tblGrid>
        <w:gridCol w:w="3696"/>
        <w:gridCol w:w="6527"/>
      </w:tblGrid>
      <w:tr>
        <w:trPr/>
        <w:tc>
          <w:tcPr>
            <w:tcW w:w="3696" w:type="dxa"/>
            <w:vMerge w:val="restart"/>
            <w:tcBorders>
              <w:bottom w:val="single" w:sz="4" w:space="0" w:color="00000A"/>
              <w:insideH w:val="single" w:sz="4" w:space="0" w:color="00000A"/>
            </w:tcBorders>
            <w:shd w:fill="auto" w:val="clear"/>
            <w:vAlign w:val="center"/>
          </w:tcPr>
          <w:p>
            <w:pPr>
              <w:pStyle w:val="Normal"/>
              <w:tabs>
                <w:tab w:val="right" w:pos="9360" w:leader="none"/>
              </w:tabs>
              <w:spacing w:before="40" w:after="0"/>
              <w:rPr>
                <w:rFonts w:ascii="Arial" w:hAnsi="Arial" w:cs="Arial"/>
                <w:i/>
                <w:i/>
                <w:smallCaps/>
                <w:spacing w:val="20"/>
                <w:sz w:val="26"/>
                <w:szCs w:val="26"/>
              </w:rPr>
            </w:pPr>
            <w:r>
              <w:rPr>
                <w:rFonts w:cs="Arial" w:ascii="Arial" w:hAnsi="Arial"/>
                <w:b/>
                <w:smallCaps/>
                <w:sz w:val="26"/>
                <w:szCs w:val="26"/>
              </w:rPr>
              <w:t>Technical Proficiencies</w:t>
            </w:r>
          </w:p>
        </w:tc>
        <w:tc>
          <w:tcPr>
            <w:tcW w:w="6527" w:type="dxa"/>
            <w:tcBorders>
              <w:bottom w:val="single" w:sz="8" w:space="0" w:color="00000A"/>
              <w:insideH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r>
        <w:trPr/>
        <w:tc>
          <w:tcPr>
            <w:tcW w:w="3696" w:type="dxa"/>
            <w:vMerge w:val="continue"/>
            <w:tcBorders>
              <w:top w:val="single" w:sz="4" w:space="0" w:color="00000A"/>
            </w:tcBorders>
            <w:shd w:fill="auto" w:val="clear"/>
            <w:vAlign w:val="center"/>
          </w:tcPr>
          <w:p>
            <w:pPr>
              <w:pStyle w:val="Heading1"/>
              <w:jc w:val="left"/>
              <w:rPr>
                <w:rFonts w:ascii="Arial" w:hAnsi="Arial" w:cs="Arial"/>
                <w:i w:val="false"/>
                <w:i w:val="false"/>
                <w:smallCaps/>
                <w:spacing w:val="20"/>
                <w:sz w:val="22"/>
                <w:szCs w:val="24"/>
              </w:rPr>
            </w:pPr>
            <w:r>
              <w:rPr>
                <w:rFonts w:cs="Arial" w:ascii="Arial" w:hAnsi="Arial"/>
                <w:i w:val="false"/>
                <w:smallCaps/>
                <w:spacing w:val="20"/>
                <w:sz w:val="22"/>
                <w:szCs w:val="24"/>
              </w:rPr>
            </w:r>
          </w:p>
        </w:tc>
        <w:tc>
          <w:tcPr>
            <w:tcW w:w="6527" w:type="dxa"/>
            <w:tcBorders>
              <w:top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bl>
    <w:p>
      <w:pPr>
        <w:pStyle w:val="Normal"/>
        <w:spacing w:before="60" w:after="0"/>
        <w:rPr>
          <w:rFonts w:ascii="Arial" w:hAnsi="Arial" w:cs="Arial"/>
          <w:b/>
          <w:b/>
          <w:i/>
          <w:i/>
          <w:sz w:val="2"/>
          <w:szCs w:val="4"/>
        </w:rPr>
      </w:pPr>
      <w:r>
        <w:rPr>
          <w:rFonts w:cs="Arial" w:ascii="Arial" w:hAnsi="Arial"/>
          <w:b/>
          <w:i/>
          <w:sz w:val="2"/>
          <w:szCs w:val="4"/>
        </w:rPr>
      </w:r>
    </w:p>
    <w:tbl>
      <w:tblPr>
        <w:tblW w:w="10440" w:type="dxa"/>
        <w:jc w:val="left"/>
        <w:tblInd w:w="-90" w:type="dxa"/>
        <w:tblBorders/>
        <w:tblCellMar>
          <w:top w:w="0" w:type="dxa"/>
          <w:left w:w="108" w:type="dxa"/>
          <w:bottom w:w="0" w:type="dxa"/>
          <w:right w:w="108" w:type="dxa"/>
        </w:tblCellMar>
        <w:tblLook w:val="01e0" w:noVBand="0" w:noHBand="0" w:lastColumn="1" w:firstColumn="1" w:lastRow="1" w:firstRow="1"/>
      </w:tblPr>
      <w:tblGrid>
        <w:gridCol w:w="1573"/>
        <w:gridCol w:w="8866"/>
      </w:tblGrid>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Certifications:</w:t>
            </w:r>
          </w:p>
        </w:tc>
        <w:tc>
          <w:tcPr>
            <w:tcW w:w="8866" w:type="dxa"/>
            <w:tcBorders/>
            <w:shd w:fill="auto" w:val="clear"/>
          </w:tcPr>
          <w:p>
            <w:pPr>
              <w:pStyle w:val="Normal"/>
              <w:spacing w:before="40" w:after="0"/>
              <w:rPr>
                <w:rFonts w:ascii="Arial" w:hAnsi="Arial" w:cs="Arial"/>
                <w:sz w:val="20"/>
                <w:szCs w:val="21"/>
              </w:rPr>
            </w:pPr>
            <w:r>
              <w:rPr>
                <w:rFonts w:cs="Arial" w:ascii="Arial" w:hAnsi="Arial"/>
                <w:sz w:val="20"/>
                <w:szCs w:val="21"/>
              </w:rPr>
              <w:t>Advanced Programming Level (C++)</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Platforms:</w:t>
            </w:r>
          </w:p>
        </w:tc>
        <w:tc>
          <w:tcPr>
            <w:tcW w:w="8866" w:type="dxa"/>
            <w:tcBorders/>
            <w:shd w:fill="auto" w:val="clear"/>
          </w:tcPr>
          <w:p>
            <w:pPr>
              <w:pStyle w:val="Normal"/>
              <w:spacing w:before="40" w:after="0"/>
              <w:rPr>
                <w:rFonts w:ascii="Arial" w:hAnsi="Arial" w:cs="Arial"/>
                <w:sz w:val="20"/>
                <w:szCs w:val="21"/>
                <w:highlight w:val="yellow"/>
              </w:rPr>
            </w:pPr>
            <w:r>
              <w:rPr>
                <w:rFonts w:cs="Arial" w:ascii="Arial" w:hAnsi="Arial"/>
                <w:sz w:val="20"/>
                <w:szCs w:val="21"/>
              </w:rPr>
              <w:t>Linux, Tizen, Windows 9x-10, Android</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Languages:</w:t>
            </w:r>
          </w:p>
        </w:tc>
        <w:tc>
          <w:tcPr>
            <w:tcW w:w="8866" w:type="dxa"/>
            <w:tcBorders/>
            <w:shd w:fill="auto" w:val="clear"/>
          </w:tcPr>
          <w:p>
            <w:pPr>
              <w:pStyle w:val="Normal"/>
              <w:spacing w:before="40" w:after="0"/>
              <w:rPr>
                <w:rFonts w:ascii="Arial" w:hAnsi="Arial" w:cs="Arial"/>
                <w:sz w:val="20"/>
                <w:szCs w:val="21"/>
              </w:rPr>
            </w:pPr>
            <w:r>
              <w:rPr>
                <w:rFonts w:cs="Arial" w:ascii="Arial" w:hAnsi="Arial"/>
                <w:sz w:val="20"/>
                <w:szCs w:val="21"/>
              </w:rPr>
              <w:t>C, C++, C#, JavaScript, Java, Microsoft Visual C++, HTML, Python</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Software:</w:t>
            </w:r>
          </w:p>
        </w:tc>
        <w:tc>
          <w:tcPr>
            <w:tcW w:w="8866" w:type="dxa"/>
            <w:tcBorders/>
            <w:shd w:fill="auto" w:val="clear"/>
          </w:tcPr>
          <w:p>
            <w:pPr>
              <w:pStyle w:val="Normal"/>
              <w:spacing w:before="40" w:after="0"/>
              <w:rPr>
                <w:rFonts w:ascii="Arial" w:hAnsi="Arial" w:cs="Arial"/>
                <w:sz w:val="20"/>
                <w:szCs w:val="21"/>
              </w:rPr>
            </w:pPr>
            <w:r>
              <w:rPr>
                <w:rFonts w:cs="Arial" w:ascii="Arial" w:hAnsi="Arial"/>
                <w:sz w:val="20"/>
                <w:szCs w:val="21"/>
              </w:rPr>
              <w:t>Git, Gerrit, GitHub, vim, Tizen Studio, MS Visual Studio, Eclipse IDE, Jira, JUnit, glib, std, .NET, Xamarin, MFC, WinAPI, SOCKET, Tomcat, SoapUI, JMeter, AWS, SQL/NoSQL, StarUML, SVN, Visual SourceSafe, Bounds Checker, Red Mine, Word, PowerPoint, Visio, MATLAB, Texas Instruments Code Composer Studio, Visual Studio Team Services</w:t>
            </w:r>
          </w:p>
        </w:tc>
      </w:tr>
      <w:tr>
        <w:trPr/>
        <w:tc>
          <w:tcPr>
            <w:tcW w:w="1573" w:type="dxa"/>
            <w:tcBorders/>
            <w:shd w:fill="auto" w:val="clear"/>
          </w:tcPr>
          <w:p>
            <w:pPr>
              <w:pStyle w:val="Normal"/>
              <w:spacing w:before="40" w:after="0"/>
              <w:jc w:val="right"/>
              <w:rPr>
                <w:rFonts w:ascii="Arial" w:hAnsi="Arial" w:cs="Arial"/>
                <w:sz w:val="20"/>
                <w:szCs w:val="21"/>
              </w:rPr>
            </w:pPr>
            <w:r>
              <w:rPr>
                <w:rFonts w:cs="Arial" w:ascii="Arial" w:hAnsi="Arial"/>
                <w:sz w:val="20"/>
                <w:szCs w:val="21"/>
              </w:rPr>
              <w:t>Methodologies:</w:t>
            </w:r>
          </w:p>
        </w:tc>
        <w:tc>
          <w:tcPr>
            <w:tcW w:w="8866" w:type="dxa"/>
            <w:tcBorders/>
            <w:shd w:fill="auto" w:val="clear"/>
          </w:tcPr>
          <w:p>
            <w:pPr>
              <w:pStyle w:val="Normal"/>
              <w:spacing w:before="40" w:after="0"/>
              <w:rPr>
                <w:rFonts w:ascii="Arial" w:hAnsi="Arial" w:cs="Arial"/>
                <w:sz w:val="20"/>
                <w:szCs w:val="21"/>
              </w:rPr>
            </w:pPr>
            <w:r>
              <w:rPr>
                <w:rFonts w:cs="Arial" w:ascii="Arial" w:hAnsi="Arial"/>
                <w:sz w:val="20"/>
                <w:szCs w:val="21"/>
              </w:rPr>
              <w:t>OOA/OOD, Design Patterns, Refractoring, Multithreading, Agile, Extreme Programming (XP)</w:t>
            </w:r>
          </w:p>
        </w:tc>
      </w:tr>
    </w:tbl>
    <w:p>
      <w:pPr>
        <w:pStyle w:val="Normal"/>
        <w:tabs>
          <w:tab w:val="right" w:pos="9360" w:leader="none"/>
        </w:tabs>
        <w:rPr>
          <w:rFonts w:ascii="Arial" w:hAnsi="Arial" w:cs="Arial"/>
          <w:sz w:val="18"/>
          <w:szCs w:val="20"/>
        </w:rPr>
      </w:pPr>
      <w:r>
        <w:rPr>
          <w:rFonts w:cs="Arial" w:ascii="Arial" w:hAnsi="Arial"/>
          <w:sz w:val="18"/>
          <w:szCs w:val="20"/>
        </w:rPr>
      </w:r>
    </w:p>
    <w:tbl>
      <w:tblPr>
        <w:tblW w:w="5000" w:type="pct"/>
        <w:jc w:val="center"/>
        <w:tblInd w:w="0" w:type="dxa"/>
        <w:tblBorders>
          <w:bottom w:val="single" w:sz="4" w:space="0" w:color="00000A"/>
          <w:insideH w:val="single" w:sz="4" w:space="0" w:color="00000A"/>
        </w:tblBorders>
        <w:tblCellMar>
          <w:top w:w="0" w:type="dxa"/>
          <w:left w:w="115" w:type="dxa"/>
          <w:bottom w:w="0" w:type="dxa"/>
          <w:right w:w="115" w:type="dxa"/>
        </w:tblCellMar>
        <w:tblLook w:val="00a0" w:noVBand="0" w:noHBand="0" w:lastColumn="0" w:firstColumn="1" w:lastRow="0" w:firstRow="1"/>
      </w:tblPr>
      <w:tblGrid>
        <w:gridCol w:w="3696"/>
        <w:gridCol w:w="6527"/>
      </w:tblGrid>
      <w:tr>
        <w:trPr/>
        <w:tc>
          <w:tcPr>
            <w:tcW w:w="3696" w:type="dxa"/>
            <w:vMerge w:val="restart"/>
            <w:tcBorders>
              <w:bottom w:val="single" w:sz="4" w:space="0" w:color="00000A"/>
              <w:insideH w:val="single" w:sz="4" w:space="0" w:color="00000A"/>
            </w:tcBorders>
            <w:shd w:fill="auto" w:val="clear"/>
            <w:vAlign w:val="center"/>
          </w:tcPr>
          <w:p>
            <w:pPr>
              <w:pStyle w:val="Normal"/>
              <w:tabs>
                <w:tab w:val="right" w:pos="9360" w:leader="none"/>
              </w:tabs>
              <w:spacing w:before="40" w:after="0"/>
              <w:rPr>
                <w:rFonts w:ascii="Arial" w:hAnsi="Arial" w:cs="Arial"/>
                <w:i/>
                <w:i/>
                <w:smallCaps/>
                <w:spacing w:val="20"/>
                <w:sz w:val="26"/>
                <w:szCs w:val="26"/>
              </w:rPr>
            </w:pPr>
            <w:r>
              <w:rPr>
                <w:rFonts w:cs="Arial" w:ascii="Arial" w:hAnsi="Arial"/>
                <w:b/>
                <w:smallCaps/>
                <w:sz w:val="26"/>
                <w:szCs w:val="26"/>
              </w:rPr>
              <w:t>Professional Experience</w:t>
            </w:r>
          </w:p>
        </w:tc>
        <w:tc>
          <w:tcPr>
            <w:tcW w:w="6527" w:type="dxa"/>
            <w:tcBorders>
              <w:bottom w:val="single" w:sz="8" w:space="0" w:color="00000A"/>
              <w:insideH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r>
        <w:trPr/>
        <w:tc>
          <w:tcPr>
            <w:tcW w:w="3696" w:type="dxa"/>
            <w:vMerge w:val="continue"/>
            <w:tcBorders>
              <w:top w:val="single" w:sz="4" w:space="0" w:color="00000A"/>
            </w:tcBorders>
            <w:shd w:fill="auto" w:val="clear"/>
            <w:vAlign w:val="center"/>
          </w:tcPr>
          <w:p>
            <w:pPr>
              <w:pStyle w:val="Heading1"/>
              <w:jc w:val="left"/>
              <w:rPr>
                <w:rFonts w:ascii="Arial" w:hAnsi="Arial" w:cs="Arial"/>
                <w:i w:val="false"/>
                <w:i w:val="false"/>
                <w:smallCaps/>
                <w:spacing w:val="20"/>
                <w:sz w:val="22"/>
                <w:szCs w:val="24"/>
              </w:rPr>
            </w:pPr>
            <w:r>
              <w:rPr>
                <w:rFonts w:cs="Arial" w:ascii="Arial" w:hAnsi="Arial"/>
                <w:i w:val="false"/>
                <w:smallCaps/>
                <w:spacing w:val="20"/>
                <w:sz w:val="22"/>
                <w:szCs w:val="24"/>
              </w:rPr>
            </w:r>
          </w:p>
        </w:tc>
        <w:tc>
          <w:tcPr>
            <w:tcW w:w="6527" w:type="dxa"/>
            <w:tcBorders>
              <w:top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bl>
    <w:p>
      <w:pPr>
        <w:pStyle w:val="Normal"/>
        <w:tabs>
          <w:tab w:val="right" w:pos="9657" w:leader="none"/>
        </w:tabs>
        <w:spacing w:before="120" w:after="0"/>
        <w:ind w:left="187" w:hanging="0"/>
        <w:jc w:val="both"/>
        <w:rPr>
          <w:rFonts w:ascii="Arial" w:hAnsi="Arial" w:cs="Arial"/>
          <w:b/>
          <w:b/>
          <w:sz w:val="20"/>
          <w:szCs w:val="21"/>
        </w:rPr>
      </w:pPr>
      <w:r>
        <w:rPr>
          <w:rFonts w:cs="Arial" w:ascii="Arial" w:hAnsi="Arial"/>
          <w:b/>
          <w:smallCaps/>
          <w:sz w:val="20"/>
          <w:szCs w:val="21"/>
        </w:rPr>
        <w:t>Samsung Electronics</w:t>
      </w:r>
      <w:r>
        <w:rPr>
          <w:rFonts w:cs="Arial" w:ascii="Arial" w:hAnsi="Arial"/>
          <w:sz w:val="20"/>
          <w:szCs w:val="21"/>
        </w:rPr>
        <w:t>, Seoul, South Korea</w:t>
      </w:r>
    </w:p>
    <w:p>
      <w:pPr>
        <w:pStyle w:val="Normal"/>
        <w:tabs>
          <w:tab w:val="right" w:pos="9360" w:leader="none"/>
        </w:tabs>
        <w:spacing w:before="40" w:after="0"/>
        <w:ind w:left="187" w:hanging="0"/>
        <w:jc w:val="both"/>
        <w:rPr>
          <w:rFonts w:ascii="Arial" w:hAnsi="Arial" w:cs="Arial"/>
          <w:b/>
          <w:b/>
          <w:sz w:val="20"/>
          <w:szCs w:val="21"/>
        </w:rPr>
      </w:pPr>
      <w:r>
        <w:rPr>
          <w:rFonts w:cs="Arial" w:ascii="Arial" w:hAnsi="Arial"/>
          <w:b/>
          <w:sz w:val="20"/>
          <w:szCs w:val="21"/>
        </w:rPr>
        <w:t xml:space="preserve">Senior Software Engineer, </w:t>
      </w:r>
      <w:r>
        <w:rPr>
          <w:rFonts w:cs="Arial" w:ascii="Arial" w:hAnsi="Arial"/>
          <w:sz w:val="20"/>
          <w:szCs w:val="21"/>
        </w:rPr>
        <w:t>4/2014 – Present</w:t>
      </w:r>
    </w:p>
    <w:p>
      <w:pPr>
        <w:pStyle w:val="Normal"/>
        <w:tabs>
          <w:tab w:val="right" w:pos="9360" w:leader="none"/>
        </w:tabs>
        <w:spacing w:before="40" w:after="0"/>
        <w:ind w:left="360" w:hanging="173"/>
        <w:jc w:val="both"/>
        <w:rPr>
          <w:rFonts w:ascii="Arial" w:hAnsi="Arial" w:cs="Arial"/>
          <w:sz w:val="20"/>
          <w:szCs w:val="21"/>
        </w:rPr>
      </w:pPr>
      <w:r>
        <w:rPr>
          <w:rFonts w:cs="Arial" w:ascii="Arial" w:hAnsi="Arial"/>
          <w:sz w:val="20"/>
          <w:szCs w:val="21"/>
          <w:u w:val="single"/>
        </w:rPr>
        <w:t>Technical Scope</w:t>
      </w:r>
      <w:r>
        <w:rPr>
          <w:rFonts w:cs="Arial" w:ascii="Arial" w:hAnsi="Arial"/>
          <w:sz w:val="20"/>
          <w:szCs w:val="21"/>
        </w:rPr>
        <w:t>: C, C++, C#, JavaScript, .NET, Xamarin, Git, Gerrit, GitHub, vim, Doxygen, HTML, UML, gcov, obs, CMake, Valgrind, Python, Tizen Studio IDE, Microsoft Visual Studio IDE, Eclipse IDE, Jira, Tizen SDK, Agile Methodology, Automated App Life-cycle, Continuous Integration, Visual Studio Team Services</w:t>
      </w:r>
    </w:p>
    <w:p>
      <w:pPr>
        <w:pStyle w:val="Normal"/>
        <w:tabs>
          <w:tab w:val="right" w:pos="9360" w:leader="none"/>
        </w:tabs>
        <w:spacing w:before="120" w:after="0"/>
        <w:ind w:left="187" w:hanging="0"/>
        <w:jc w:val="both"/>
        <w:rPr/>
      </w:pPr>
      <w:r>
        <w:rPr>
          <w:rFonts w:cs="Arial" w:ascii="Arial" w:hAnsi="Arial"/>
          <w:sz w:val="20"/>
          <w:szCs w:val="21"/>
        </w:rPr>
        <w:t xml:space="preserve">Promoted to Senior Software Engineer responsible for cutting-edge Tizen API development targeting third-party app and platform developers. Oversee research and development of applications for Tizen 3.0/4.0 API with the goal of creating </w:t>
      </w:r>
      <w:r>
        <w:rPr>
          <w:rFonts w:cs="Arial" w:ascii="Arial" w:hAnsi="Arial"/>
          <w:sz w:val="20"/>
          <w:szCs w:val="21"/>
        </w:rPr>
        <w:t xml:space="preserve">complex </w:t>
      </w:r>
      <w:r>
        <w:rPr>
          <w:rFonts w:cs="Arial" w:ascii="Arial" w:hAnsi="Arial"/>
          <w:sz w:val="20"/>
          <w:szCs w:val="21"/>
        </w:rPr>
        <w:t xml:space="preserve">connected device network and service capabilities. Work in close collaboration with Tizen Service Architect. Manage team of six engineers, serving as SCRUM team leader guiding onshore and offshore development teams through all SDLC phases. Hold responsibility for project documentation, WBS, design and architecture overview, API reference, tutorials, and blog articles. Maintain existing Tizen API source code in online open source repositories. Train new developers in devising strategies to meet client’s needs. </w:t>
      </w:r>
    </w:p>
    <w:p>
      <w:pPr>
        <w:pStyle w:val="Normal"/>
        <w:tabs>
          <w:tab w:val="right" w:pos="9360" w:leader="none"/>
        </w:tabs>
        <w:spacing w:before="60" w:after="0"/>
        <w:ind w:left="187" w:hanging="0"/>
        <w:jc w:val="both"/>
        <w:rPr>
          <w:rFonts w:ascii="Arial" w:hAnsi="Arial" w:cs="Arial"/>
          <w:sz w:val="20"/>
          <w:szCs w:val="21"/>
        </w:rPr>
      </w:pPr>
      <w:r>
        <w:rPr>
          <w:rFonts w:cs="Arial" w:ascii="Arial" w:hAnsi="Arial"/>
          <w:b/>
          <w:sz w:val="20"/>
          <w:szCs w:val="21"/>
        </w:rPr>
        <w:t>Key Achievements: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Drove research to transform Tizen Devices into dynamic IoT Entities increasing platform capabilities and creating Device-to-Device Network and Services for Tizen 3.0 and later platform.</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Credited for creating two Tizen Platform Services for Device-to-Device Connect Framework and Web device Convergence Java Script API for Tizen 3.0.</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 xml:space="preserve">Designed and prototyped add-ons to broaden OCF specifications, while providing Internet of Thing (IoT) and Internet of Apps (IoA) solutions. </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 xml:space="preserve">Created Reference App and C# API for Tizen Smart Home App that demonstrates how to use Samsung IoT Services in Tizen. </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Led process to design Tizen-oriented solutions of Intelligent IoT Ecosystem, while researching ways to enable both Samsung and 3rd Party Cloud Services on Tizen Platform.</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r>
        <w:rPr>
          <w:rFonts w:cs="Arial" w:ascii="Arial" w:hAnsi="Arial"/>
          <w:sz w:val="20"/>
          <w:szCs w:val="21"/>
        </w:rPr>
        <w:t xml:space="preserve">Adept at product champion and evangelist, presenting new Tizen solutions and features at client conferences, trade shows and across mass media channels, including blogs and webcasts. </w:t>
      </w:r>
    </w:p>
    <w:p>
      <w:pPr>
        <w:pStyle w:val="Normal"/>
        <w:numPr>
          <w:ilvl w:val="0"/>
          <w:numId w:val="1"/>
        </w:numPr>
        <w:tabs>
          <w:tab w:val="left" w:pos="900" w:leader="none"/>
          <w:tab w:val="right" w:pos="9360" w:leader="none"/>
        </w:tabs>
        <w:spacing w:before="60" w:after="0"/>
        <w:ind w:left="907" w:hanging="259"/>
        <w:rPr/>
      </w:pPr>
      <w:r>
        <w:rPr>
          <w:rFonts w:cs="Arial" w:ascii="Arial" w:hAnsi="Arial"/>
          <w:sz w:val="20"/>
          <w:szCs w:val="21"/>
        </w:rPr>
        <w:t xml:space="preserve">Conducted all phases of research and development for native Maps Service API for Tizen 2.4, </w:t>
      </w:r>
      <w:r>
        <w:rPr>
          <w:rFonts w:cs="Arial" w:ascii="Arial" w:hAnsi="Arial"/>
          <w:sz w:val="20"/>
          <w:szCs w:val="21"/>
        </w:rPr>
        <w:t>and later platforms</w:t>
      </w:r>
      <w:r>
        <w:rPr>
          <w:rFonts w:cs="Arial" w:ascii="Arial" w:hAnsi="Arial"/>
          <w:sz w:val="20"/>
          <w:szCs w:val="21"/>
        </w:rPr>
        <w:t>, thus creating ease-of-use for entry-level developers.</w:t>
      </w:r>
    </w:p>
    <w:p>
      <w:pPr>
        <w:pStyle w:val="Normal"/>
        <w:numPr>
          <w:ilvl w:val="0"/>
          <w:numId w:val="1"/>
        </w:numPr>
        <w:tabs>
          <w:tab w:val="left" w:pos="900" w:leader="none"/>
          <w:tab w:val="right" w:pos="9360" w:leader="none"/>
        </w:tabs>
        <w:spacing w:before="60" w:after="0"/>
        <w:ind w:left="907" w:hanging="259"/>
        <w:rPr>
          <w:rFonts w:ascii="Arial" w:hAnsi="Arial" w:cs="Arial"/>
          <w:sz w:val="20"/>
          <w:szCs w:val="21"/>
        </w:rPr>
      </w:pPr>
      <w:bookmarkStart w:id="0" w:name="_GoBack"/>
      <w:bookmarkEnd w:id="0"/>
      <w:r>
        <w:rPr>
          <w:rFonts w:cs="Arial" w:ascii="Arial" w:hAnsi="Arial"/>
          <w:sz w:val="20"/>
          <w:szCs w:val="21"/>
        </w:rPr>
        <w:t>Spearheaded training and shared best practices to implement Test Driven Development (TDD), code reviews, unit testing, design patterns, OOD, and other standard methodologies resulting in improvements to software development quality and process.</w:t>
      </w:r>
    </w:p>
    <w:p>
      <w:pPr>
        <w:pStyle w:val="Normal"/>
        <w:keepNext/>
        <w:tabs>
          <w:tab w:val="right" w:pos="10224" w:leader="none"/>
        </w:tabs>
        <w:spacing w:before="240" w:after="0"/>
        <w:ind w:left="187" w:hanging="0"/>
        <w:jc w:val="both"/>
        <w:rPr>
          <w:rFonts w:ascii="Arial" w:hAnsi="Arial" w:cs="Arial"/>
          <w:b/>
          <w:b/>
          <w:sz w:val="20"/>
          <w:szCs w:val="21"/>
        </w:rPr>
      </w:pPr>
      <w:r>
        <w:rPr>
          <w:rFonts w:cs="Arial" w:ascii="Arial" w:hAnsi="Arial"/>
          <w:b/>
          <w:smallCaps/>
          <w:sz w:val="20"/>
          <w:szCs w:val="21"/>
        </w:rPr>
        <w:t>Samsung Electronics</w:t>
      </w:r>
      <w:r>
        <w:rPr>
          <w:rFonts w:cs="Arial" w:ascii="Arial" w:hAnsi="Arial"/>
          <w:sz w:val="20"/>
          <w:szCs w:val="21"/>
        </w:rPr>
        <w:t>, Suwon, South Korea</w:t>
      </w:r>
    </w:p>
    <w:p>
      <w:pPr>
        <w:pStyle w:val="Normal"/>
        <w:keepNext/>
        <w:tabs>
          <w:tab w:val="right" w:pos="9360" w:leader="none"/>
        </w:tabs>
        <w:spacing w:before="40" w:after="0"/>
        <w:ind w:left="187" w:hanging="0"/>
        <w:jc w:val="both"/>
        <w:rPr>
          <w:rFonts w:ascii="Arial" w:hAnsi="Arial" w:cs="Arial"/>
          <w:sz w:val="20"/>
          <w:szCs w:val="21"/>
        </w:rPr>
      </w:pPr>
      <w:r>
        <w:rPr>
          <w:rFonts w:cs="Arial" w:ascii="Arial" w:hAnsi="Arial"/>
          <w:b/>
          <w:sz w:val="20"/>
          <w:szCs w:val="21"/>
        </w:rPr>
        <w:t xml:space="preserve">Senior Researcher, </w:t>
      </w:r>
      <w:r>
        <w:rPr>
          <w:rFonts w:cs="Arial" w:ascii="Arial" w:hAnsi="Arial"/>
          <w:sz w:val="20"/>
          <w:szCs w:val="21"/>
        </w:rPr>
        <w:t>4/2012 – 3/2014</w:t>
      </w:r>
    </w:p>
    <w:p>
      <w:pPr>
        <w:pStyle w:val="Normal"/>
        <w:keepNext/>
        <w:tabs>
          <w:tab w:val="right" w:pos="9360" w:leader="none"/>
        </w:tabs>
        <w:spacing w:before="40" w:after="0"/>
        <w:ind w:left="360" w:hanging="173"/>
        <w:jc w:val="both"/>
        <w:rPr>
          <w:rFonts w:ascii="Arial" w:hAnsi="Arial" w:cs="Arial"/>
          <w:sz w:val="20"/>
          <w:szCs w:val="21"/>
        </w:rPr>
      </w:pPr>
      <w:r>
        <w:rPr>
          <w:rFonts w:cs="Arial" w:ascii="Arial" w:hAnsi="Arial"/>
          <w:sz w:val="20"/>
          <w:szCs w:val="21"/>
          <w:u w:val="single"/>
        </w:rPr>
        <w:t>Technical Scope</w:t>
      </w:r>
      <w:r>
        <w:rPr>
          <w:rFonts w:cs="Arial" w:ascii="Arial" w:hAnsi="Arial"/>
          <w:sz w:val="20"/>
          <w:szCs w:val="21"/>
        </w:rPr>
        <w:t>: Java (Spring), Python, R, Eclipse, JUnit, SoapUI, LoadUI, JMeter, Tomcat, AWS, SQL/NoSQL (Cloudant, Couchbase), StarUML, git, SVN, Jira, Linux, Windows</w:t>
      </w:r>
    </w:p>
    <w:p>
      <w:pPr>
        <w:pStyle w:val="Normal"/>
        <w:tabs>
          <w:tab w:val="right" w:pos="9360" w:leader="none"/>
        </w:tabs>
        <w:spacing w:before="40" w:after="0"/>
        <w:ind w:left="187" w:hanging="0"/>
        <w:jc w:val="both"/>
        <w:rPr>
          <w:rFonts w:ascii="Arial" w:hAnsi="Arial" w:cs="Arial"/>
          <w:sz w:val="20"/>
          <w:szCs w:val="21"/>
        </w:rPr>
      </w:pPr>
      <w:r>
        <w:rPr>
          <w:rFonts w:cs="Arial" w:ascii="Arial" w:hAnsi="Arial"/>
          <w:sz w:val="20"/>
          <w:szCs w:val="21"/>
        </w:rPr>
        <w:t xml:space="preserve">Conducted research and development of prototypes of cloud services and platforms for computer intelligence (similar to IBM Watson), context-aware computing, task continuity, social engineering, social curation, and data virtualization. Led research teams in the US and Finland developing data virtualization cloud service and transient social networking service. </w:t>
      </w:r>
      <w:r>
        <w:rPr>
          <w:rFonts w:cs="Arial" w:ascii="Arial" w:hAnsi="Arial"/>
          <w:b/>
          <w:sz w:val="20"/>
          <w:szCs w:val="21"/>
        </w:rPr>
        <w:t>Key Achievements:</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Developed RESTful Open API for NoSQL database of context-aware device activity rules, social, and device-to-device interaction.</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Designed knowledge search and natural language answer generation modules; enhanced answer selection combining user content analysis and machine learning boosting methods.</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Built app to react on user intent extracted from user’s speech using methods of Natural Language Processing; identified concepts to adopt in computer intelligence platform.</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Created web servers for cloud-based services; performed unit testing, stress testing, and performance estimation.</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Administered network of virtual services on AWS EC2, including deploying serves and databases.</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Thoroughly analyzed changing technical landscape and evolution of cloud &amp; mobile solutions to develop next generation solutions.</w:t>
      </w:r>
    </w:p>
    <w:p>
      <w:pPr>
        <w:pStyle w:val="Normal"/>
        <w:tabs>
          <w:tab w:val="right" w:pos="9657" w:leader="none"/>
        </w:tabs>
        <w:spacing w:before="240" w:after="0"/>
        <w:ind w:left="187" w:hanging="0"/>
        <w:jc w:val="both"/>
        <w:rPr>
          <w:rFonts w:ascii="Arial" w:hAnsi="Arial" w:cs="Arial"/>
          <w:b/>
          <w:b/>
          <w:sz w:val="20"/>
          <w:szCs w:val="21"/>
        </w:rPr>
      </w:pPr>
      <w:r>
        <w:rPr>
          <w:rFonts w:cs="Arial" w:ascii="Arial" w:hAnsi="Arial"/>
          <w:b/>
          <w:smallCaps/>
          <w:sz w:val="20"/>
          <w:szCs w:val="21"/>
        </w:rPr>
        <w:t>Samsung Electronics</w:t>
      </w:r>
      <w:r>
        <w:rPr>
          <w:rFonts w:cs="Arial" w:ascii="Arial" w:hAnsi="Arial"/>
          <w:sz w:val="20"/>
          <w:szCs w:val="21"/>
        </w:rPr>
        <w:t>, Suwon, South Korea</w:t>
      </w:r>
    </w:p>
    <w:p>
      <w:pPr>
        <w:pStyle w:val="Normal"/>
        <w:tabs>
          <w:tab w:val="right" w:pos="9360" w:leader="none"/>
        </w:tabs>
        <w:spacing w:before="40" w:after="0"/>
        <w:ind w:left="187" w:hanging="0"/>
        <w:jc w:val="both"/>
        <w:rPr>
          <w:rFonts w:ascii="Arial" w:hAnsi="Arial" w:cs="Arial"/>
          <w:sz w:val="20"/>
          <w:szCs w:val="21"/>
        </w:rPr>
      </w:pPr>
      <w:r>
        <w:rPr>
          <w:rFonts w:cs="Arial" w:ascii="Arial" w:hAnsi="Arial"/>
          <w:b/>
          <w:sz w:val="20"/>
          <w:szCs w:val="21"/>
        </w:rPr>
        <w:t xml:space="preserve">Research Engineer, </w:t>
      </w:r>
      <w:r>
        <w:rPr>
          <w:rFonts w:cs="Arial" w:ascii="Arial" w:hAnsi="Arial"/>
          <w:sz w:val="20"/>
          <w:szCs w:val="21"/>
        </w:rPr>
        <w:t>11/2010 – 3/2012</w:t>
      </w:r>
    </w:p>
    <w:p>
      <w:pPr>
        <w:pStyle w:val="Normal"/>
        <w:tabs>
          <w:tab w:val="right" w:pos="9360" w:leader="none"/>
        </w:tabs>
        <w:spacing w:before="40" w:after="0"/>
        <w:ind w:left="360" w:hanging="173"/>
        <w:jc w:val="both"/>
        <w:rPr>
          <w:rFonts w:ascii="Arial" w:hAnsi="Arial" w:cs="Arial"/>
          <w:sz w:val="20"/>
          <w:szCs w:val="21"/>
        </w:rPr>
      </w:pPr>
      <w:r>
        <w:rPr>
          <w:rFonts w:cs="Arial" w:ascii="Arial" w:hAnsi="Arial"/>
          <w:sz w:val="20"/>
          <w:szCs w:val="21"/>
          <w:u w:val="single"/>
        </w:rPr>
        <w:t>Technical Scope</w:t>
      </w:r>
      <w:r>
        <w:rPr>
          <w:rFonts w:cs="Arial" w:ascii="Arial" w:hAnsi="Arial"/>
          <w:sz w:val="20"/>
          <w:szCs w:val="21"/>
        </w:rPr>
        <w:t>: JavaScript, HTML5, Windows</w:t>
      </w:r>
    </w:p>
    <w:p>
      <w:pPr>
        <w:pStyle w:val="Normal"/>
        <w:tabs>
          <w:tab w:val="right" w:pos="9360" w:leader="none"/>
        </w:tabs>
        <w:spacing w:before="40" w:after="0"/>
        <w:ind w:left="187" w:hanging="0"/>
        <w:jc w:val="both"/>
        <w:rPr>
          <w:rFonts w:ascii="Arial" w:hAnsi="Arial" w:cs="Arial"/>
          <w:sz w:val="20"/>
          <w:szCs w:val="21"/>
        </w:rPr>
      </w:pPr>
      <w:r>
        <w:rPr>
          <w:rFonts w:cs="Arial" w:ascii="Arial" w:hAnsi="Arial"/>
          <w:sz w:val="20"/>
          <w:szCs w:val="21"/>
        </w:rPr>
        <w:t xml:space="preserve">Worked on cutting-edge authentication solutions, as well as family-oriented social networking services. Prepared and presented research summaries to management and team. </w:t>
      </w:r>
      <w:r>
        <w:rPr>
          <w:rFonts w:cs="Arial" w:ascii="Arial" w:hAnsi="Arial"/>
          <w:b/>
          <w:sz w:val="20"/>
          <w:szCs w:val="21"/>
        </w:rPr>
        <w:t>Key Achievements:</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Conceptualized and designed three methods and prototypes of graphical type-less, shoulder-surfing secure user authentication applicable to wide variety of devices with sufficient and limited input-output and computation equipment (smart phones, smart refrigerators, etc.).</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Proposed use cases for family-oriented social networking services with content access management features allowing for multiple roles.</w:t>
      </w:r>
    </w:p>
    <w:p>
      <w:pPr>
        <w:pStyle w:val="Normal"/>
        <w:tabs>
          <w:tab w:val="right" w:pos="9657" w:leader="none"/>
        </w:tabs>
        <w:spacing w:before="240" w:after="0"/>
        <w:ind w:left="187" w:hanging="0"/>
        <w:jc w:val="both"/>
        <w:rPr>
          <w:rFonts w:ascii="Arial" w:hAnsi="Arial" w:cs="Arial"/>
          <w:b/>
          <w:b/>
          <w:sz w:val="20"/>
          <w:szCs w:val="21"/>
        </w:rPr>
      </w:pPr>
      <w:r>
        <w:rPr>
          <w:rFonts w:cs="Arial" w:ascii="Arial" w:hAnsi="Arial"/>
          <w:b/>
          <w:smallCaps/>
          <w:sz w:val="20"/>
          <w:szCs w:val="21"/>
        </w:rPr>
        <w:t>Medicom MTD</w:t>
      </w:r>
      <w:r>
        <w:rPr>
          <w:rFonts w:cs="Arial" w:ascii="Arial" w:hAnsi="Arial"/>
          <w:sz w:val="20"/>
          <w:szCs w:val="21"/>
        </w:rPr>
        <w:t>, Taganrog, Russia</w:t>
      </w:r>
    </w:p>
    <w:p>
      <w:pPr>
        <w:pStyle w:val="Normal"/>
        <w:tabs>
          <w:tab w:val="right" w:pos="9360" w:leader="none"/>
        </w:tabs>
        <w:spacing w:before="40" w:after="0"/>
        <w:ind w:left="187" w:hanging="0"/>
        <w:jc w:val="both"/>
        <w:rPr>
          <w:rFonts w:ascii="Arial" w:hAnsi="Arial" w:cs="Arial"/>
          <w:sz w:val="20"/>
          <w:szCs w:val="21"/>
        </w:rPr>
      </w:pPr>
      <w:r>
        <w:rPr>
          <w:rFonts w:cs="Arial" w:ascii="Arial" w:hAnsi="Arial"/>
          <w:b/>
          <w:sz w:val="20"/>
          <w:szCs w:val="21"/>
        </w:rPr>
        <w:t xml:space="preserve">Lead Software Engineer/Junior Software Engineer, </w:t>
      </w:r>
      <w:r>
        <w:rPr>
          <w:rFonts w:cs="Arial" w:ascii="Arial" w:hAnsi="Arial"/>
          <w:sz w:val="20"/>
          <w:szCs w:val="21"/>
        </w:rPr>
        <w:t>8/2002 – 10/2010</w:t>
      </w:r>
    </w:p>
    <w:p>
      <w:pPr>
        <w:pStyle w:val="Normal"/>
        <w:tabs>
          <w:tab w:val="right" w:pos="9360" w:leader="none"/>
        </w:tabs>
        <w:spacing w:before="40" w:after="0"/>
        <w:ind w:left="360" w:hanging="173"/>
        <w:jc w:val="both"/>
        <w:rPr>
          <w:rFonts w:ascii="Arial" w:hAnsi="Arial" w:cs="Arial"/>
          <w:sz w:val="20"/>
          <w:szCs w:val="21"/>
        </w:rPr>
      </w:pPr>
      <w:r>
        <w:rPr>
          <w:rFonts w:cs="Arial" w:ascii="Arial" w:hAnsi="Arial"/>
          <w:sz w:val="20"/>
          <w:szCs w:val="21"/>
          <w:u w:val="single"/>
        </w:rPr>
        <w:t>Technical Scope</w:t>
      </w:r>
      <w:r>
        <w:rPr>
          <w:rFonts w:cs="Arial" w:ascii="Arial" w:hAnsi="Arial"/>
          <w:sz w:val="20"/>
          <w:szCs w:val="21"/>
        </w:rPr>
        <w:t>: C, C++, MFC, Microsoft Visual Studio, Source Safe, Red Mine, Bounds Checker, Texas Instruments Code Composer Studio, MATLAB, Windows, Encephalan, Neuromyan, Ancar</w:t>
      </w:r>
    </w:p>
    <w:p>
      <w:pPr>
        <w:pStyle w:val="Normal"/>
        <w:tabs>
          <w:tab w:val="right" w:pos="9360" w:leader="none"/>
        </w:tabs>
        <w:spacing w:before="40" w:after="0"/>
        <w:ind w:left="187" w:hanging="0"/>
        <w:jc w:val="both"/>
        <w:rPr>
          <w:rFonts w:ascii="Arial" w:hAnsi="Arial" w:cs="Arial"/>
          <w:sz w:val="20"/>
          <w:szCs w:val="21"/>
        </w:rPr>
      </w:pPr>
      <w:r>
        <w:rPr>
          <w:rFonts w:cs="Arial" w:ascii="Arial" w:hAnsi="Arial"/>
          <w:sz w:val="20"/>
          <w:szCs w:val="21"/>
        </w:rPr>
        <w:t xml:space="preserve">Developed software for biomedical diagnostic equipment for scientific research in electroencephalography, electrocardiography, electroneuromyography, as well as routine health care usage. Communicated with colleagues across functional areas. Computed estimation results of modules. Supervised and mentored junior team members. </w:t>
      </w:r>
      <w:r>
        <w:rPr>
          <w:rFonts w:cs="Arial" w:ascii="Arial" w:hAnsi="Arial"/>
          <w:b/>
          <w:sz w:val="20"/>
          <w:szCs w:val="21"/>
        </w:rPr>
        <w:t>Key Achievements:</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Developed core software modules of biomedical wired/wireless sensor piconet providing the foundation for majority of company products.</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Created compression method to encode ECGs and EEGs in real time with high level of accuracy and low computational complexity.</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Created various diagnostic processing modules and biomedical signals codec included in signal registration software and firmware.</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Played key role in implementing and mentoring junior developers on best practices such as automated bug tracking, OOP/OOD, and design patterns.</w:t>
      </w:r>
    </w:p>
    <w:p>
      <w:pPr>
        <w:pStyle w:val="Normal"/>
        <w:numPr>
          <w:ilvl w:val="0"/>
          <w:numId w:val="1"/>
        </w:numPr>
        <w:tabs>
          <w:tab w:val="left" w:pos="900" w:leader="none"/>
          <w:tab w:val="right" w:pos="9360" w:leader="none"/>
        </w:tabs>
        <w:spacing w:before="40" w:after="0"/>
        <w:ind w:left="907" w:hanging="259"/>
        <w:rPr>
          <w:rFonts w:ascii="Arial" w:hAnsi="Arial" w:cs="Arial"/>
          <w:sz w:val="20"/>
          <w:szCs w:val="21"/>
        </w:rPr>
      </w:pPr>
      <w:r>
        <w:rPr>
          <w:rFonts w:cs="Arial" w:ascii="Arial" w:hAnsi="Arial"/>
          <w:sz w:val="20"/>
          <w:szCs w:val="21"/>
        </w:rPr>
        <w:t>Performed full stack development OS drivers to GUI to diagnostic algorithms and worked with all phases of the software development life cycle (SDLC).</w:t>
      </w:r>
    </w:p>
    <w:p>
      <w:pPr>
        <w:pStyle w:val="Normal"/>
        <w:tabs>
          <w:tab w:val="right" w:pos="9360" w:leader="none"/>
        </w:tabs>
        <w:rPr>
          <w:rFonts w:ascii="Arial" w:hAnsi="Arial" w:cs="Arial"/>
          <w:sz w:val="20"/>
          <w:szCs w:val="21"/>
        </w:rPr>
      </w:pPr>
      <w:r>
        <w:rPr>
          <w:rFonts w:cs="Arial" w:ascii="Arial" w:hAnsi="Arial"/>
          <w:sz w:val="20"/>
          <w:szCs w:val="21"/>
        </w:rPr>
      </w:r>
    </w:p>
    <w:tbl>
      <w:tblPr>
        <w:tblW w:w="5000" w:type="pct"/>
        <w:jc w:val="center"/>
        <w:tblInd w:w="0" w:type="dxa"/>
        <w:tblBorders>
          <w:bottom w:val="single" w:sz="4" w:space="0" w:color="00000A"/>
          <w:insideH w:val="single" w:sz="4" w:space="0" w:color="00000A"/>
        </w:tblBorders>
        <w:tblCellMar>
          <w:top w:w="0" w:type="dxa"/>
          <w:left w:w="115" w:type="dxa"/>
          <w:bottom w:w="0" w:type="dxa"/>
          <w:right w:w="115" w:type="dxa"/>
        </w:tblCellMar>
        <w:tblLook w:val="00a0" w:noVBand="0" w:noHBand="0" w:lastColumn="0" w:firstColumn="1" w:lastRow="0" w:firstRow="1"/>
      </w:tblPr>
      <w:tblGrid>
        <w:gridCol w:w="3696"/>
        <w:gridCol w:w="6527"/>
      </w:tblGrid>
      <w:tr>
        <w:trPr/>
        <w:tc>
          <w:tcPr>
            <w:tcW w:w="3696" w:type="dxa"/>
            <w:vMerge w:val="restart"/>
            <w:tcBorders>
              <w:bottom w:val="single" w:sz="4" w:space="0" w:color="00000A"/>
              <w:insideH w:val="single" w:sz="4" w:space="0" w:color="00000A"/>
            </w:tcBorders>
            <w:shd w:fill="auto" w:val="clear"/>
            <w:vAlign w:val="center"/>
          </w:tcPr>
          <w:p>
            <w:pPr>
              <w:pStyle w:val="Normal"/>
              <w:keepNext/>
              <w:tabs>
                <w:tab w:val="right" w:pos="9360" w:leader="none"/>
              </w:tabs>
              <w:spacing w:before="40" w:after="0"/>
              <w:rPr>
                <w:rFonts w:ascii="Arial" w:hAnsi="Arial" w:cs="Arial"/>
                <w:i/>
                <w:i/>
                <w:smallCaps/>
                <w:spacing w:val="20"/>
                <w:sz w:val="28"/>
              </w:rPr>
            </w:pPr>
            <w:r>
              <w:rPr>
                <w:rFonts w:cs="Arial" w:ascii="Arial" w:hAnsi="Arial"/>
                <w:b/>
                <w:smallCaps/>
                <w:sz w:val="28"/>
              </w:rPr>
              <w:t>Education &amp; Credentials</w:t>
            </w:r>
          </w:p>
        </w:tc>
        <w:tc>
          <w:tcPr>
            <w:tcW w:w="6527" w:type="dxa"/>
            <w:tcBorders>
              <w:bottom w:val="single" w:sz="8" w:space="0" w:color="00000A"/>
              <w:insideH w:val="single" w:sz="8" w:space="0" w:color="00000A"/>
            </w:tcBorders>
            <w:shd w:fill="auto" w:val="clear"/>
          </w:tcPr>
          <w:p>
            <w:pPr>
              <w:pStyle w:val="Normal"/>
              <w:keepNext/>
              <w:rPr>
                <w:rFonts w:ascii="Arial" w:hAnsi="Arial" w:cs="Arial"/>
                <w:sz w:val="14"/>
                <w:szCs w:val="16"/>
              </w:rPr>
            </w:pPr>
            <w:r>
              <w:rPr>
                <w:rFonts w:cs="Arial" w:ascii="Arial" w:hAnsi="Arial"/>
                <w:sz w:val="14"/>
                <w:szCs w:val="16"/>
              </w:rPr>
            </w:r>
          </w:p>
        </w:tc>
      </w:tr>
      <w:tr>
        <w:trPr/>
        <w:tc>
          <w:tcPr>
            <w:tcW w:w="3696" w:type="dxa"/>
            <w:vMerge w:val="continue"/>
            <w:tcBorders>
              <w:top w:val="single" w:sz="4" w:space="0" w:color="00000A"/>
            </w:tcBorders>
            <w:shd w:fill="auto" w:val="clear"/>
            <w:vAlign w:val="center"/>
          </w:tcPr>
          <w:p>
            <w:pPr>
              <w:pStyle w:val="Heading1"/>
              <w:jc w:val="left"/>
              <w:rPr>
                <w:rFonts w:ascii="Arial" w:hAnsi="Arial" w:cs="Arial"/>
                <w:i w:val="false"/>
                <w:i w:val="false"/>
                <w:smallCaps/>
                <w:spacing w:val="20"/>
                <w:sz w:val="22"/>
                <w:szCs w:val="24"/>
              </w:rPr>
            </w:pPr>
            <w:r>
              <w:rPr>
                <w:rFonts w:cs="Arial" w:ascii="Arial" w:hAnsi="Arial"/>
                <w:i w:val="false"/>
                <w:smallCaps/>
                <w:spacing w:val="20"/>
                <w:sz w:val="22"/>
                <w:szCs w:val="24"/>
              </w:rPr>
            </w:r>
          </w:p>
        </w:tc>
        <w:tc>
          <w:tcPr>
            <w:tcW w:w="6527" w:type="dxa"/>
            <w:tcBorders>
              <w:top w:val="single" w:sz="8" w:space="0" w:color="00000A"/>
            </w:tcBorders>
            <w:shd w:fill="auto" w:val="clear"/>
          </w:tcPr>
          <w:p>
            <w:pPr>
              <w:pStyle w:val="Normal"/>
              <w:rPr>
                <w:rFonts w:ascii="Arial" w:hAnsi="Arial" w:cs="Arial"/>
                <w:sz w:val="14"/>
                <w:szCs w:val="16"/>
              </w:rPr>
            </w:pPr>
            <w:r>
              <w:rPr>
                <w:rFonts w:cs="Arial" w:ascii="Arial" w:hAnsi="Arial"/>
                <w:sz w:val="14"/>
                <w:szCs w:val="16"/>
              </w:rPr>
            </w:r>
          </w:p>
        </w:tc>
      </w:tr>
    </w:tbl>
    <w:p>
      <w:pPr>
        <w:pStyle w:val="Normal"/>
        <w:tabs>
          <w:tab w:val="right" w:pos="9360" w:leader="none"/>
        </w:tabs>
        <w:spacing w:before="120" w:after="0"/>
        <w:ind w:firstLine="187"/>
        <w:jc w:val="both"/>
        <w:rPr>
          <w:rFonts w:ascii="Arial" w:hAnsi="Arial" w:cs="Arial"/>
          <w:sz w:val="20"/>
          <w:szCs w:val="21"/>
        </w:rPr>
      </w:pPr>
      <w:r>
        <w:rPr>
          <w:rFonts w:cs="Arial" w:ascii="Arial" w:hAnsi="Arial"/>
          <w:b/>
          <w:sz w:val="20"/>
          <w:szCs w:val="21"/>
        </w:rPr>
        <w:t>PhD in Computer Science and Cybernetics</w:t>
      </w:r>
    </w:p>
    <w:p>
      <w:pPr>
        <w:pStyle w:val="Normal"/>
        <w:tabs>
          <w:tab w:val="right" w:pos="9360" w:leader="none"/>
        </w:tabs>
        <w:ind w:firstLine="180"/>
        <w:jc w:val="both"/>
        <w:rPr>
          <w:rFonts w:ascii="Arial" w:hAnsi="Arial" w:cs="Arial"/>
          <w:sz w:val="20"/>
          <w:szCs w:val="21"/>
        </w:rPr>
      </w:pPr>
      <w:r>
        <w:rPr>
          <w:rFonts w:cs="Arial" w:ascii="Arial" w:hAnsi="Arial"/>
          <w:smallCaps/>
          <w:sz w:val="20"/>
          <w:szCs w:val="21"/>
        </w:rPr>
        <w:t>Southern Federal University</w:t>
      </w:r>
      <w:r>
        <w:rPr>
          <w:rFonts w:cs="Arial" w:ascii="Arial" w:hAnsi="Arial"/>
          <w:sz w:val="20"/>
          <w:szCs w:val="21"/>
        </w:rPr>
        <w:t>, Rostov-na-Donu, Russia</w:t>
      </w:r>
    </w:p>
    <w:p>
      <w:pPr>
        <w:pStyle w:val="Normal"/>
        <w:tabs>
          <w:tab w:val="right" w:pos="9360" w:leader="none"/>
        </w:tabs>
        <w:ind w:left="180" w:hanging="0"/>
        <w:jc w:val="both"/>
        <w:rPr>
          <w:rFonts w:ascii="Arial" w:hAnsi="Arial" w:cs="Arial"/>
          <w:i/>
          <w:i/>
          <w:sz w:val="20"/>
          <w:szCs w:val="21"/>
        </w:rPr>
      </w:pPr>
      <w:r>
        <w:rPr>
          <w:rFonts w:cs="Arial" w:ascii="Arial" w:hAnsi="Arial"/>
          <w:i/>
          <w:sz w:val="20"/>
          <w:szCs w:val="21"/>
        </w:rPr>
        <w:t>Dissertation: Development of a Method and Adaptive Algorithms of Bio-medical Signal Compression with Guaranteed Accuracy on the base of the Delta-transformation of Second Order</w:t>
      </w:r>
    </w:p>
    <w:p>
      <w:pPr>
        <w:pStyle w:val="Normal"/>
        <w:tabs>
          <w:tab w:val="right" w:pos="9360" w:leader="none"/>
        </w:tabs>
        <w:spacing w:before="120" w:after="0"/>
        <w:ind w:firstLine="187"/>
        <w:jc w:val="both"/>
        <w:rPr>
          <w:rFonts w:ascii="Arial" w:hAnsi="Arial" w:cs="Arial"/>
          <w:b/>
          <w:b/>
          <w:sz w:val="20"/>
          <w:szCs w:val="21"/>
        </w:rPr>
      </w:pPr>
      <w:r>
        <w:rPr>
          <w:rFonts w:cs="Arial" w:ascii="Arial" w:hAnsi="Arial"/>
          <w:b/>
          <w:sz w:val="20"/>
          <w:szCs w:val="21"/>
        </w:rPr>
        <w:t>Master of Science in Computer and Information Science</w:t>
      </w:r>
    </w:p>
    <w:p>
      <w:pPr>
        <w:pStyle w:val="Normal"/>
        <w:tabs>
          <w:tab w:val="right" w:pos="9360" w:leader="none"/>
        </w:tabs>
        <w:ind w:firstLine="187"/>
        <w:jc w:val="both"/>
        <w:rPr>
          <w:rFonts w:ascii="Arial" w:hAnsi="Arial" w:cs="Arial"/>
          <w:sz w:val="20"/>
          <w:szCs w:val="21"/>
        </w:rPr>
      </w:pPr>
      <w:r>
        <w:rPr>
          <w:rFonts w:cs="Arial" w:ascii="Arial" w:hAnsi="Arial"/>
          <w:b/>
          <w:sz w:val="20"/>
          <w:szCs w:val="21"/>
        </w:rPr>
        <w:t>Bachelor of Science in Computer Science</w:t>
      </w:r>
    </w:p>
    <w:p>
      <w:pPr>
        <w:pStyle w:val="Normal"/>
        <w:tabs>
          <w:tab w:val="right" w:pos="9360" w:leader="none"/>
        </w:tabs>
        <w:ind w:firstLine="180"/>
        <w:jc w:val="both"/>
        <w:rPr>
          <w:rFonts w:ascii="Arial" w:hAnsi="Arial" w:cs="Arial"/>
          <w:sz w:val="20"/>
          <w:szCs w:val="21"/>
        </w:rPr>
      </w:pPr>
      <w:r>
        <w:rPr>
          <w:rFonts w:cs="Arial" w:ascii="Arial" w:hAnsi="Arial"/>
          <w:smallCaps/>
          <w:sz w:val="20"/>
          <w:szCs w:val="21"/>
        </w:rPr>
        <w:t>Taganrog State University of Radio Engineering</w:t>
      </w:r>
      <w:r>
        <w:rPr>
          <w:rFonts w:cs="Arial" w:ascii="Arial" w:hAnsi="Arial"/>
          <w:sz w:val="20"/>
          <w:szCs w:val="21"/>
        </w:rPr>
        <w:t>, Taganrog, Russia</w:t>
      </w:r>
    </w:p>
    <w:p>
      <w:pPr>
        <w:pStyle w:val="Normal"/>
        <w:tabs>
          <w:tab w:val="right" w:pos="9360" w:leader="none"/>
        </w:tabs>
        <w:spacing w:before="120" w:after="60"/>
        <w:ind w:firstLine="187"/>
        <w:jc w:val="both"/>
        <w:rPr>
          <w:rFonts w:ascii="Arial" w:hAnsi="Arial" w:cs="Arial"/>
          <w:sz w:val="20"/>
          <w:szCs w:val="21"/>
        </w:rPr>
      </w:pPr>
      <w:r>
        <w:rPr>
          <w:rFonts w:cs="Arial" w:ascii="Arial" w:hAnsi="Arial"/>
          <w:b/>
          <w:i/>
          <w:sz w:val="20"/>
          <w:szCs w:val="21"/>
        </w:rPr>
        <w:t xml:space="preserve">Publications: </w:t>
      </w:r>
      <w:r>
        <w:rPr>
          <w:rFonts w:cs="Arial" w:ascii="Arial" w:hAnsi="Arial"/>
          <w:sz w:val="20"/>
          <w:szCs w:val="21"/>
        </w:rPr>
        <w:t>List available upon request</w:t>
      </w:r>
    </w:p>
    <w:p>
      <w:pPr>
        <w:pStyle w:val="Normal"/>
        <w:tabs>
          <w:tab w:val="right" w:pos="9360" w:leader="none"/>
        </w:tabs>
        <w:spacing w:before="120" w:after="60"/>
        <w:ind w:left="187" w:hanging="0"/>
        <w:jc w:val="both"/>
        <w:rPr>
          <w:rFonts w:ascii="Arial" w:hAnsi="Arial" w:cs="Arial"/>
          <w:sz w:val="20"/>
          <w:szCs w:val="21"/>
        </w:rPr>
      </w:pPr>
      <w:r>
        <w:rPr>
          <w:rFonts w:cs="Arial" w:ascii="Arial" w:hAnsi="Arial"/>
          <w:b/>
          <w:i/>
          <w:sz w:val="20"/>
          <w:szCs w:val="21"/>
        </w:rPr>
        <w:t>Specialized Training:</w:t>
      </w:r>
      <w:r>
        <w:rPr>
          <w:rFonts w:cs="Arial" w:ascii="Arial" w:hAnsi="Arial"/>
          <w:sz w:val="20"/>
          <w:szCs w:val="21"/>
        </w:rPr>
        <w:t xml:space="preserve"> Algebra; Digital Control, Compression, and Information processing on a Basis Delta-transformations; Theory of Information Encoding; Methods of a Digital Signal Processing; Optimization Methods; Mathematic Logics and Algorithm Theory; Parallel Programming; Discrete Mathematics; Decision Theory</w:t>
      </w:r>
    </w:p>
    <w:p>
      <w:pPr>
        <w:pStyle w:val="Normal"/>
        <w:tabs>
          <w:tab w:val="right" w:pos="9360" w:leader="none"/>
        </w:tabs>
        <w:spacing w:before="120" w:after="60"/>
        <w:ind w:left="187" w:hanging="0"/>
        <w:jc w:val="both"/>
        <w:rPr/>
      </w:pPr>
      <w:r>
        <w:rPr>
          <w:rFonts w:cs="Arial" w:ascii="Arial" w:hAnsi="Arial"/>
          <w:b/>
          <w:i/>
          <w:sz w:val="20"/>
          <w:szCs w:val="21"/>
        </w:rPr>
        <w:t>Professional Development:</w:t>
      </w:r>
      <w:r>
        <w:rPr>
          <w:rFonts w:cs="Arial" w:ascii="Arial" w:hAnsi="Arial"/>
          <w:sz w:val="20"/>
          <w:szCs w:val="21"/>
        </w:rPr>
        <w:t xml:space="preserve"> Creative Software Design; Business Process Engineering and Management; Data Mining for Social Networks; Social-Aware Ubiquitous Computing; Analytical Methodologies for Big Data</w:t>
      </w:r>
    </w:p>
    <w:sectPr>
      <w:headerReference w:type="even" r:id="rId2"/>
      <w:headerReference w:type="default" r:id="rId3"/>
      <w:footerReference w:type="even" r:id="rId4"/>
      <w:footerReference w:type="default" r:id="rId5"/>
      <w:footerReference w:type="first" r:id="rId6"/>
      <w:type w:val="nextPage"/>
      <w:pgSz w:w="12240" w:h="15840"/>
      <w:pgMar w:left="1008" w:right="1008" w:header="720" w:top="1008" w:footer="581" w:bottom="72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Arial Black">
    <w:charset w:val="01"/>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i/>
        <w:i/>
        <w:sz w:val="20"/>
        <w:szCs w:val="20"/>
      </w:rPr>
    </w:pPr>
    <w:r>
      <w:rPr>
        <w:rFonts w:cs="Arial" w:ascii="Arial" w:hAnsi="Arial"/>
        <w:i/>
        <w:sz w:val="20"/>
        <w:szCs w:val="20"/>
      </w:rPr>
      <w:t>Continued...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i/>
        <w:i/>
        <w:sz w:val="20"/>
        <w:szCs w:val="20"/>
      </w:rPr>
    </w:pPr>
    <w:r>
      <w:rPr>
        <w:rFonts w:cs="Arial" w:ascii="Arial" w:hAnsi="Arial"/>
        <w:i/>
        <w:sz w:val="20"/>
        <w:szCs w:val="20"/>
      </w:rPr>
      <w:t>Continued...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nThickLargeGap" w:sz="36" w:space="1" w:color="00000A"/>
      </w:pBdr>
      <w:rPr>
        <w:rFonts w:ascii="Arial" w:hAnsi="Arial" w:cs="Arial"/>
        <w:b/>
        <w:b/>
        <w:smallCaps/>
        <w:sz w:val="38"/>
      </w:rPr>
    </w:pPr>
    <w:r>
      <w:rPr>
        <w:rFonts w:cs="Arial" w:ascii="Arial" w:hAnsi="Arial"/>
        <w:b/>
        <w:smallCaps/>
        <w:sz w:val="38"/>
      </w:rPr>
      <w:t>Alexey Shulga</w:t>
    </w:r>
  </w:p>
  <w:p>
    <w:pPr>
      <w:pStyle w:val="Header"/>
      <w:spacing w:before="120" w:after="360"/>
      <w:jc w:val="right"/>
      <w:rPr>
        <w:rFonts w:ascii="Arial" w:hAnsi="Arial" w:cs="Arial"/>
        <w:smallCaps/>
        <w:sz w:val="18"/>
      </w:rPr>
    </w:pPr>
    <w:r>
      <w:rPr>
        <w:rFonts w:cs="Arial" w:ascii="Arial" w:hAnsi="Arial"/>
        <w:smallCaps/>
        <w:sz w:val="18"/>
      </w:rPr>
      <w:t>Page Two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nThickLargeGap" w:sz="36" w:space="1" w:color="00000A"/>
      </w:pBdr>
      <w:rPr>
        <w:rFonts w:ascii="Arial" w:hAnsi="Arial" w:cs="Arial"/>
        <w:b/>
        <w:b/>
        <w:smallCaps/>
        <w:sz w:val="38"/>
      </w:rPr>
    </w:pPr>
    <w:r>
      <w:rPr>
        <w:rFonts w:cs="Arial" w:ascii="Arial" w:hAnsi="Arial"/>
        <w:b/>
        <w:smallCaps/>
        <w:sz w:val="38"/>
      </w:rPr>
      <w:t>Alexey Shulga</w:t>
    </w:r>
  </w:p>
  <w:p>
    <w:pPr>
      <w:pStyle w:val="Header"/>
      <w:spacing w:before="120" w:after="360"/>
      <w:jc w:val="right"/>
      <w:rPr>
        <w:rFonts w:ascii="Arial" w:hAnsi="Arial" w:cs="Arial"/>
        <w:smallCaps/>
        <w:sz w:val="18"/>
      </w:rPr>
    </w:pPr>
    <w:r>
      <w:rPr>
        <w:rFonts w:cs="Arial" w:ascii="Arial" w:hAnsi="Arial"/>
        <w:smallCaps/>
        <w:sz w:val="18"/>
      </w:rPr>
      <w:t>Page Three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08"/>
        </w:tabs>
        <w:ind w:left="1008" w:hanging="360"/>
      </w:pPr>
      <w:rPr>
        <w:rFonts w:ascii="Wingdings" w:hAnsi="Wingdings" w:cs="Wingdings" w:hint="default"/>
        <w:sz w:val="20"/>
        <w:szCs w:val="20"/>
      </w:rPr>
    </w:lvl>
    <w:lvl w:ilvl="1">
      <w:start w:val="1"/>
      <w:numFmt w:val="bullet"/>
      <w:lvlText w:val="─"/>
      <w:lvlJc w:val="left"/>
      <w:pPr>
        <w:tabs>
          <w:tab w:val="num" w:pos="1800"/>
        </w:tabs>
        <w:ind w:left="1800" w:hanging="360"/>
      </w:pPr>
      <w:rPr>
        <w:rFonts w:ascii="Arial Black" w:hAnsi="Arial Black" w:cs="Arial Black" w:hint="default"/>
        <w:sz w:val="20"/>
        <w:i w:val="false"/>
        <w:b/>
        <w:szCs w:val="20"/>
        <w:rFonts w:cs="Times New Roman"/>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Arial"/>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Arial"/>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288"/>
        </w:tabs>
        <w:ind w:left="288" w:hanging="288"/>
      </w:pPr>
      <w:rPr>
        <w:rFonts w:ascii="Symbol" w:hAnsi="Symbol" w:cs="Symbol" w:hint="default"/>
        <w:sz w:val="20"/>
        <w:szCs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Arial"/>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Arial"/>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rsid w:val="00e00b87"/>
    <w:pPr>
      <w:keepNext/>
      <w:jc w:val="center"/>
      <w:outlineLvl w:val="0"/>
    </w:pPr>
    <w:rPr>
      <w:b/>
      <w:i/>
      <w:sz w:val="26"/>
      <w:szCs w:val="20"/>
    </w:rPr>
  </w:style>
  <w:style w:type="character" w:styleId="DefaultParagraphFont" w:default="1">
    <w:name w:val="Default Paragraph Font"/>
    <w:uiPriority w:val="1"/>
    <w:unhideWhenUsed/>
    <w:qFormat/>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sz w:val="20"/>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rFonts w:cs="Arial"/>
    </w:rPr>
  </w:style>
  <w:style w:type="character" w:styleId="ListLabel11">
    <w:name w:val="ListLabel 11"/>
    <w:qFormat/>
    <w:rPr>
      <w:rFonts w:cs="Arial"/>
    </w:rPr>
  </w:style>
  <w:style w:type="character" w:styleId="ListLabel12">
    <w:name w:val="ListLabel 12"/>
    <w:qFormat/>
    <w:rPr>
      <w:sz w:val="18"/>
      <w:szCs w:val="18"/>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sz w:val="20"/>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ascii="Arial" w:hAnsi="Arial"/>
      <w:sz w:val="20"/>
      <w:szCs w:val="20"/>
    </w:rPr>
  </w:style>
  <w:style w:type="character" w:styleId="ListLabel20">
    <w:name w:val="ListLabel 20"/>
    <w:qFormat/>
    <w:rPr>
      <w:rFonts w:cs="Times New Roman"/>
      <w:b/>
      <w:i w:val="false"/>
      <w:sz w:val="20"/>
      <w:szCs w:val="20"/>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sz w:val="18"/>
      <w:szCs w:val="18"/>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sz w:val="20"/>
      <w:szCs w:val="20"/>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color w:val="00000A"/>
      <w:sz w:val="22"/>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color w:val="00000A"/>
      <w:sz w:val="22"/>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color w:val="00000A"/>
      <w:sz w:val="22"/>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sz w:val="20"/>
      <w:szCs w:val="20"/>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color w:val="00000A"/>
      <w:sz w:val="22"/>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sz w:val="20"/>
      <w:szCs w:val="20"/>
    </w:rPr>
  </w:style>
  <w:style w:type="character" w:styleId="ListLabel47">
    <w:name w:val="ListLabel 47"/>
    <w:qFormat/>
    <w:rPr>
      <w:rFonts w:cs="Times New Roman"/>
      <w:b/>
      <w:i w:val="false"/>
      <w:sz w:val="20"/>
      <w:szCs w:val="20"/>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sz w:val="20"/>
      <w:szCs w:val="20"/>
    </w:rPr>
  </w:style>
  <w:style w:type="character" w:styleId="ListLabel51">
    <w:name w:val="ListLabel 51"/>
    <w:qFormat/>
    <w:rPr>
      <w:b/>
      <w:i w:val="false"/>
      <w:sz w:val="20"/>
      <w:szCs w:val="20"/>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sz w:val="20"/>
      <w:szCs w:val="20"/>
    </w:rPr>
  </w:style>
  <w:style w:type="character" w:styleId="ListLabel55">
    <w:name w:val="ListLabel 55"/>
    <w:qFormat/>
    <w:rPr>
      <w:b/>
      <w:i w:val="false"/>
      <w:sz w:val="20"/>
      <w:szCs w:val="20"/>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sz w:val="20"/>
      <w:szCs w:val="20"/>
    </w:rPr>
  </w:style>
  <w:style w:type="character" w:styleId="ListLabel59">
    <w:name w:val="ListLabel 59"/>
    <w:qFormat/>
    <w:rPr>
      <w:b/>
      <w:i w:val="false"/>
      <w:sz w:val="20"/>
      <w:szCs w:val="20"/>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ascii="Arial" w:hAnsi="Arial"/>
      <w:sz w:val="20"/>
      <w:szCs w:val="18"/>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b/>
      <w:i w:val="false"/>
      <w:sz w:val="20"/>
      <w:szCs w:val="20"/>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LibreOffice/5.1.6.2$Linux_X86_64 LibreOffice_project/10m0$Build-2</Application>
  <Pages>3</Pages>
  <Words>1170</Words>
  <Characters>7697</Characters>
  <CharactersWithSpaces>8766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2017-07-19T16:51:00Z</dcterms:created>
  <dc:creator/>
  <dc:description/>
  <dc:language>en-US</dc:language>
  <cp:lastModifiedBy/>
  <dcterms:modified xsi:type="dcterms:W3CDTF">2017-07-26T07:27:51Z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