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D05ACD" w:rsidP="000127B4">
      <w:pPr>
        <w:spacing w:line="360" w:lineRule="auto"/>
        <w:ind w:firstLineChars="200" w:firstLine="723"/>
        <w:jc w:val="center"/>
        <w:rPr>
          <w:rFonts w:ascii="宋体" w:hAnsi="宋体" w:hint="eastAsia"/>
          <w:b/>
          <w:sz w:val="40"/>
          <w:szCs w:val="36"/>
        </w:rPr>
      </w:pPr>
      <w:r>
        <w:rPr>
          <w:rFonts w:ascii="宋体" w:hAnsi="宋体" w:hint="eastAsia"/>
          <w:b/>
          <w:sz w:val="36"/>
          <w:szCs w:val="32"/>
        </w:rPr>
        <w:t>9</w:t>
      </w:r>
      <w:r w:rsidR="00C675BB" w:rsidRPr="00C675BB">
        <w:rPr>
          <w:rFonts w:ascii="宋体" w:hAnsi="宋体" w:hint="eastAsia"/>
          <w:b/>
          <w:sz w:val="36"/>
          <w:szCs w:val="32"/>
        </w:rPr>
        <w:t xml:space="preserve"> 论教养</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7B1CC4" w:rsidRPr="00537361" w:rsidRDefault="007B1CC4" w:rsidP="007B1CC4">
      <w:pPr>
        <w:spacing w:line="360" w:lineRule="auto"/>
        <w:ind w:firstLineChars="200" w:firstLine="480"/>
        <w:rPr>
          <w:rFonts w:ascii="宋体" w:hAnsi="宋体" w:hint="eastAsia"/>
          <w:sz w:val="24"/>
        </w:rPr>
      </w:pPr>
      <w:r w:rsidRPr="00537361">
        <w:rPr>
          <w:rFonts w:ascii="宋体" w:hAnsi="宋体" w:hint="eastAsia"/>
          <w:sz w:val="24"/>
        </w:rPr>
        <w:t>1</w:t>
      </w:r>
      <w:r>
        <w:rPr>
          <w:rFonts w:ascii="宋体" w:hAnsi="宋体" w:hint="eastAsia"/>
          <w:sz w:val="24"/>
        </w:rPr>
        <w:t>.</w:t>
      </w:r>
      <w:r w:rsidRPr="00537361">
        <w:rPr>
          <w:rFonts w:ascii="宋体" w:hAnsi="宋体" w:hint="eastAsia"/>
          <w:sz w:val="24"/>
        </w:rPr>
        <w:t>准确把握作者的观点，理解“教养”的真正含义，受到思想教育。</w:t>
      </w:r>
    </w:p>
    <w:p w:rsidR="005D7622" w:rsidRPr="007B1CC4" w:rsidRDefault="007B1CC4" w:rsidP="007B1CC4">
      <w:pPr>
        <w:spacing w:line="360" w:lineRule="auto"/>
        <w:ind w:firstLineChars="200" w:firstLine="480"/>
        <w:rPr>
          <w:rFonts w:ascii="宋体" w:hAnsi="宋体" w:hint="eastAsia"/>
          <w:sz w:val="24"/>
        </w:rPr>
      </w:pPr>
      <w:r w:rsidRPr="00537361">
        <w:rPr>
          <w:rFonts w:ascii="宋体" w:hAnsi="宋体" w:hint="eastAsia"/>
          <w:sz w:val="24"/>
        </w:rPr>
        <w:t>2</w:t>
      </w:r>
      <w:r>
        <w:rPr>
          <w:rFonts w:ascii="宋体" w:hAnsi="宋体" w:hint="eastAsia"/>
          <w:sz w:val="24"/>
        </w:rPr>
        <w:t>.</w:t>
      </w:r>
      <w:r w:rsidRPr="00537361">
        <w:rPr>
          <w:rFonts w:ascii="宋体" w:hAnsi="宋体" w:hint="eastAsia"/>
          <w:sz w:val="24"/>
        </w:rPr>
        <w:t>理清文章的论证思路，学习运用大量生动事例加以论证的方法，培养自主阅读议论文的能力。</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7B1CC4" w:rsidP="000127B4">
      <w:pPr>
        <w:spacing w:line="360" w:lineRule="auto"/>
        <w:ind w:firstLineChars="200" w:firstLine="480"/>
        <w:jc w:val="left"/>
        <w:rPr>
          <w:rFonts w:ascii="宋体" w:hAnsi="宋体" w:hint="eastAsia"/>
          <w:bCs/>
          <w:sz w:val="24"/>
        </w:rPr>
      </w:pPr>
      <w:r>
        <w:rPr>
          <w:rFonts w:ascii="宋体" w:hAnsi="宋体"/>
          <w:bCs/>
          <w:sz w:val="24"/>
        </w:rPr>
        <w:t>1</w:t>
      </w:r>
      <w:r w:rsidR="005D7622">
        <w:rPr>
          <w:rFonts w:ascii="宋体" w:hAnsi="宋体" w:hint="eastAsia"/>
          <w:bCs/>
          <w:sz w:val="24"/>
        </w:rPr>
        <w:t>课时</w:t>
      </w:r>
    </w:p>
    <w:p w:rsidR="00160052" w:rsidRPr="00D82080" w:rsidRDefault="008438C7" w:rsidP="00D82080">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760B73" w:rsidRPr="00D82080" w:rsidRDefault="00760B73" w:rsidP="00760B73">
      <w:pPr>
        <w:spacing w:line="360" w:lineRule="auto"/>
        <w:ind w:firstLineChars="200" w:firstLine="482"/>
        <w:rPr>
          <w:rFonts w:ascii="宋体" w:hAnsi="宋体" w:hint="eastAsia"/>
          <w:b/>
          <w:bCs/>
          <w:sz w:val="24"/>
        </w:rPr>
      </w:pPr>
      <w:r w:rsidRPr="00D82080">
        <w:rPr>
          <w:rFonts w:ascii="宋体" w:hAnsi="宋体" w:hint="eastAsia"/>
          <w:b/>
          <w:bCs/>
          <w:sz w:val="24"/>
        </w:rPr>
        <w:t>一、开门见山，温故知新</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w:t>
      </w:r>
      <w:r>
        <w:rPr>
          <w:rFonts w:ascii="宋体" w:hAnsi="宋体" w:hint="eastAsia"/>
          <w:sz w:val="24"/>
        </w:rPr>
        <w:t>.</w:t>
      </w:r>
      <w:r w:rsidRPr="00537361">
        <w:rPr>
          <w:rFonts w:ascii="宋体" w:hAnsi="宋体" w:hint="eastAsia"/>
          <w:sz w:val="24"/>
        </w:rPr>
        <w:t>导入析题</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（1）导入。</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师：苏联教育家苏霍姆林斯基说：“没有任何东西能比人类的爱更富有智慧、更复杂。它是花丛中最娇嫩的而又最质朴、最美丽和最平凡的花朵，这个花丛的名字叫道德。”美国文学家爱默生说：“修养的本质如同人的性格，最终</w:t>
      </w:r>
      <w:bookmarkStart w:id="0" w:name="_GoBack"/>
      <w:bookmarkEnd w:id="0"/>
      <w:r w:rsidRPr="00537361">
        <w:rPr>
          <w:rFonts w:ascii="宋体" w:hAnsi="宋体" w:hint="eastAsia"/>
          <w:sz w:val="24"/>
        </w:rPr>
        <w:t>还是归结到道德情操这个问题上。”希腊哲学家赫拉克利特说：“教养是有教养的人的第二个太阳。”那么，怎样才能成为一个有教养的人呢？获得教养的途径又有哪些呢？今天就让我们一同走进利哈乔夫的《论教养》一文，一同探讨什么是真正的教养。</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（2）析题。</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齐读课题《论教养》，思考：你从题目中知道了哪些信息？</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预设：从“论”字可以看出，这是一篇议论文。（在此处可引导学生回顾议论文的相关知识点）“论教养”也可以看作这篇文章的论题。</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师：本文的论点是什么呢？论题是论点吗？它们之间有什么联系？让我们带着这些疑问开始本课的学习。</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w:t>
      </w:r>
      <w:r>
        <w:rPr>
          <w:rFonts w:ascii="宋体" w:hAnsi="宋体" w:hint="eastAsia"/>
          <w:sz w:val="24"/>
        </w:rPr>
        <w:t>.</w:t>
      </w:r>
      <w:r w:rsidRPr="00537361">
        <w:rPr>
          <w:rFonts w:ascii="宋体" w:hAnsi="宋体" w:hint="eastAsia"/>
          <w:sz w:val="24"/>
        </w:rPr>
        <w:t>作者简介</w:t>
      </w:r>
    </w:p>
    <w:p w:rsidR="00760B73" w:rsidRPr="00F14D05" w:rsidRDefault="00F14D05" w:rsidP="00F14D05">
      <w:pPr>
        <w:spacing w:line="360" w:lineRule="auto"/>
        <w:ind w:firstLineChars="200" w:firstLine="482"/>
        <w:jc w:val="left"/>
        <w:rPr>
          <w:rFonts w:ascii="宋体" w:hAnsi="宋体" w:hint="eastAsia"/>
          <w:b/>
          <w:sz w:val="24"/>
        </w:rPr>
      </w:pPr>
      <w:r w:rsidRPr="00EB5615">
        <w:rPr>
          <w:rFonts w:ascii="宋体" w:hAnsi="宋体" w:hint="eastAsia"/>
          <w:b/>
          <w:sz w:val="24"/>
        </w:rPr>
        <w:t>课件出示：</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德米特里·谢尔盖耶维奇·利哈乔夫</w:t>
      </w:r>
      <w:r>
        <w:rPr>
          <w:rFonts w:ascii="宋体" w:hAnsi="宋体" w:hint="eastAsia"/>
          <w:sz w:val="24"/>
        </w:rPr>
        <w:t>（</w:t>
      </w:r>
      <w:r w:rsidRPr="00537361">
        <w:rPr>
          <w:rFonts w:ascii="宋体" w:hAnsi="宋体" w:hint="eastAsia"/>
          <w:sz w:val="24"/>
        </w:rPr>
        <w:t>1906—1999），苏联学者、作家、政治家、文艺理论家。作为文化大师，他把一生都献给了他的祖国，成为20世纪俄罗斯的知识象征。</w:t>
      </w:r>
    </w:p>
    <w:p w:rsidR="00760B73" w:rsidRPr="00D82080" w:rsidRDefault="00D82080" w:rsidP="00D82080">
      <w:pPr>
        <w:spacing w:line="360" w:lineRule="auto"/>
        <w:ind w:firstLineChars="200" w:firstLine="482"/>
        <w:jc w:val="left"/>
        <w:rPr>
          <w:rFonts w:ascii="宋体" w:hAnsi="宋体" w:hint="eastAsia"/>
          <w:b/>
          <w:sz w:val="24"/>
        </w:rPr>
      </w:pPr>
      <w:r w:rsidRPr="005C01F5">
        <w:rPr>
          <w:rFonts w:ascii="宋体" w:hAnsi="宋体" w:hint="eastAsia"/>
          <w:b/>
          <w:sz w:val="24"/>
        </w:rPr>
        <w:t>【设计意图】</w:t>
      </w:r>
      <w:r w:rsidR="00760B73" w:rsidRPr="00537361">
        <w:rPr>
          <w:rFonts w:ascii="宋体" w:hAnsi="宋体" w:hint="eastAsia"/>
          <w:sz w:val="24"/>
        </w:rPr>
        <w:t>从学生已有的知识体系出发，快速破题，回顾勾连前文所学，运用已有</w:t>
      </w:r>
      <w:r w:rsidR="00760B73" w:rsidRPr="00537361">
        <w:rPr>
          <w:rFonts w:ascii="宋体" w:hAnsi="宋体" w:hint="eastAsia"/>
          <w:sz w:val="24"/>
        </w:rPr>
        <w:lastRenderedPageBreak/>
        <w:t>的知识与能力在新的语境中自主解读，学会思辨。</w:t>
      </w:r>
    </w:p>
    <w:p w:rsidR="00760B73" w:rsidRPr="00D82080" w:rsidRDefault="00760B73" w:rsidP="00D82080">
      <w:pPr>
        <w:spacing w:line="360" w:lineRule="auto"/>
        <w:rPr>
          <w:rFonts w:ascii="宋体" w:hAnsi="宋体" w:hint="eastAsia"/>
          <w:b/>
          <w:bCs/>
          <w:sz w:val="24"/>
        </w:rPr>
      </w:pPr>
      <w:r w:rsidRPr="00D82080">
        <w:rPr>
          <w:rFonts w:ascii="宋体" w:hAnsi="宋体" w:hint="eastAsia"/>
          <w:b/>
          <w:bCs/>
          <w:sz w:val="24"/>
        </w:rPr>
        <w:t>二、自主阅读，勾画批注</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w:t>
      </w:r>
      <w:r>
        <w:rPr>
          <w:rFonts w:ascii="宋体" w:hAnsi="宋体" w:hint="eastAsia"/>
          <w:sz w:val="24"/>
        </w:rPr>
        <w:t>.</w:t>
      </w:r>
      <w:r w:rsidRPr="00537361">
        <w:rPr>
          <w:rFonts w:ascii="宋体" w:hAnsi="宋体" w:hint="eastAsia"/>
          <w:sz w:val="24"/>
        </w:rPr>
        <w:t>聚焦旁批</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师：这篇自读课文，编者为我们做了几处旁批？其中哪几处旁批与文章体裁有关？哪几处旁批与文章内容有关？你还有哪些疑问？</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预设：编者在《论教养》中标注了七处旁批，其中两处直接点明本文的文体，五处与文本内容的理解有关。2</w:t>
      </w:r>
      <w:r>
        <w:rPr>
          <w:rFonts w:ascii="宋体" w:hAnsi="宋体" w:hint="eastAsia"/>
          <w:sz w:val="24"/>
        </w:rPr>
        <w:t>.</w:t>
      </w:r>
      <w:r w:rsidRPr="00537361">
        <w:rPr>
          <w:rFonts w:ascii="宋体" w:hAnsi="宋体" w:hint="eastAsia"/>
          <w:sz w:val="24"/>
        </w:rPr>
        <w:t>自主读悟</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（1）辨析字音，积累字词。</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学生自主阅读，借助工具书，扫清字词障碍（可参见《状元大课堂》P57“字词清单”）。</w:t>
      </w:r>
    </w:p>
    <w:p w:rsidR="00760B73" w:rsidRPr="00F14D05" w:rsidRDefault="00F14D05" w:rsidP="00F14D05">
      <w:pPr>
        <w:spacing w:line="360" w:lineRule="auto"/>
        <w:ind w:firstLineChars="200" w:firstLine="482"/>
        <w:jc w:val="left"/>
        <w:rPr>
          <w:rFonts w:ascii="宋体" w:hAnsi="宋体" w:hint="eastAsia"/>
          <w:b/>
          <w:sz w:val="24"/>
        </w:rPr>
      </w:pPr>
      <w:r w:rsidRPr="00EB5615">
        <w:rPr>
          <w:rFonts w:ascii="宋体" w:hAnsi="宋体" w:hint="eastAsia"/>
          <w:b/>
          <w:sz w:val="24"/>
        </w:rPr>
        <w:t>课件出示：</w:t>
      </w:r>
    </w:p>
    <w:p w:rsidR="00760B73" w:rsidRPr="00537361" w:rsidRDefault="00760B73" w:rsidP="00760B73">
      <w:pPr>
        <w:spacing w:line="360" w:lineRule="auto"/>
        <w:ind w:firstLineChars="200" w:firstLine="480"/>
        <w:rPr>
          <w:rFonts w:ascii="宋体" w:hAnsi="宋体" w:hint="eastAsia"/>
          <w:sz w:val="24"/>
        </w:rPr>
      </w:pPr>
      <w:r w:rsidRPr="00CA4E95">
        <w:rPr>
          <w:rFonts w:ascii="宋体" w:hAnsi="宋体" w:hint="eastAsia"/>
          <w:sz w:val="24"/>
          <w:em w:val="dot"/>
        </w:rPr>
        <w:t>贸</w:t>
      </w:r>
      <w:r w:rsidRPr="00537361">
        <w:rPr>
          <w:rFonts w:ascii="宋体" w:hAnsi="宋体" w:hint="eastAsia"/>
          <w:sz w:val="24"/>
        </w:rPr>
        <w:t>然（</w:t>
      </w:r>
      <w:r w:rsidR="00CA4E95">
        <w:rPr>
          <w:rFonts w:ascii="宋体" w:hAnsi="宋体" w:hint="eastAsia"/>
          <w:sz w:val="24"/>
        </w:rPr>
        <w:t>m</w:t>
      </w:r>
      <w:r w:rsidRPr="00537361">
        <w:rPr>
          <w:rFonts w:ascii="宋体" w:hAnsi="宋体" w:hint="eastAsia"/>
          <w:sz w:val="24"/>
        </w:rPr>
        <w:t>à</w:t>
      </w:r>
      <w:r w:rsidR="00CA4E95">
        <w:rPr>
          <w:rFonts w:ascii="宋体" w:hAnsi="宋体" w:hint="eastAsia"/>
          <w:sz w:val="24"/>
        </w:rPr>
        <w:t>o</w:t>
      </w:r>
      <w:r w:rsidRPr="00537361">
        <w:rPr>
          <w:rFonts w:ascii="宋体" w:hAnsi="宋体" w:hint="eastAsia"/>
          <w:sz w:val="24"/>
        </w:rPr>
        <w:t>）</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恪</w:t>
      </w:r>
      <w:r w:rsidRPr="00537361">
        <w:rPr>
          <w:rFonts w:ascii="宋体" w:hAnsi="宋体" w:hint="eastAsia"/>
          <w:sz w:val="24"/>
        </w:rPr>
        <w:t>守（kè）</w:t>
      </w:r>
      <w:r w:rsidR="00CA4E95">
        <w:rPr>
          <w:rFonts w:ascii="宋体" w:hAnsi="宋体" w:hint="eastAsia"/>
          <w:sz w:val="24"/>
        </w:rPr>
        <w:t xml:space="preserve"> </w:t>
      </w:r>
      <w:r w:rsidR="00CA4E95">
        <w:rPr>
          <w:rFonts w:ascii="宋体" w:hAnsi="宋体"/>
          <w:sz w:val="24"/>
        </w:rPr>
        <w:t xml:space="preserve">        </w:t>
      </w:r>
      <w:r w:rsidRPr="00537361">
        <w:rPr>
          <w:rFonts w:ascii="宋体" w:hAnsi="宋体" w:hint="eastAsia"/>
          <w:sz w:val="24"/>
        </w:rPr>
        <w:t>允</w:t>
      </w:r>
      <w:r w:rsidRPr="00CA4E95">
        <w:rPr>
          <w:rFonts w:ascii="宋体" w:hAnsi="宋体" w:hint="eastAsia"/>
          <w:sz w:val="24"/>
          <w:em w:val="dot"/>
        </w:rPr>
        <w:t>诺</w:t>
      </w:r>
      <w:r w:rsidRPr="00537361">
        <w:rPr>
          <w:rFonts w:ascii="宋体" w:hAnsi="宋体" w:hint="eastAsia"/>
          <w:sz w:val="24"/>
        </w:rPr>
        <w:t>（nuò）</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汲</w:t>
      </w:r>
      <w:r w:rsidRPr="00537361">
        <w:rPr>
          <w:rFonts w:ascii="宋体" w:hAnsi="宋体" w:hint="eastAsia"/>
          <w:sz w:val="24"/>
        </w:rPr>
        <w:t>取（jí）</w:t>
      </w:r>
    </w:p>
    <w:p w:rsidR="00760B73" w:rsidRPr="00537361" w:rsidRDefault="00760B73" w:rsidP="00760B73">
      <w:pPr>
        <w:spacing w:line="360" w:lineRule="auto"/>
        <w:ind w:firstLineChars="200" w:firstLine="480"/>
        <w:rPr>
          <w:rFonts w:ascii="宋体" w:hAnsi="宋体" w:hint="eastAsia"/>
          <w:sz w:val="24"/>
        </w:rPr>
      </w:pPr>
      <w:r w:rsidRPr="00CA4E95">
        <w:rPr>
          <w:rFonts w:ascii="宋体" w:hAnsi="宋体" w:hint="eastAsia"/>
          <w:sz w:val="24"/>
          <w:em w:val="dot"/>
        </w:rPr>
        <w:t>箴</w:t>
      </w:r>
      <w:r w:rsidRPr="00537361">
        <w:rPr>
          <w:rFonts w:ascii="宋体" w:hAnsi="宋体" w:hint="eastAsia"/>
          <w:sz w:val="24"/>
        </w:rPr>
        <w:t>言（zhēn）</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嚼</w:t>
      </w:r>
      <w:r w:rsidRPr="00537361">
        <w:rPr>
          <w:rFonts w:ascii="宋体" w:hAnsi="宋体" w:hint="eastAsia"/>
          <w:sz w:val="24"/>
        </w:rPr>
        <w:t>（</w:t>
      </w:r>
      <w:r w:rsidR="00CA4E95">
        <w:rPr>
          <w:rFonts w:ascii="宋体" w:hAnsi="宋体" w:hint="eastAsia"/>
          <w:sz w:val="24"/>
        </w:rPr>
        <w:t>j</w:t>
      </w:r>
      <w:r w:rsidR="00CA4E95">
        <w:rPr>
          <w:rFonts w:ascii="宋体" w:hAnsi="宋体"/>
          <w:sz w:val="24"/>
        </w:rPr>
        <w:t>i</w:t>
      </w:r>
      <w:r w:rsidRPr="00537361">
        <w:rPr>
          <w:rFonts w:ascii="宋体" w:hAnsi="宋体" w:hint="eastAsia"/>
          <w:sz w:val="24"/>
        </w:rPr>
        <w:t>á</w:t>
      </w:r>
      <w:r w:rsidR="00CA4E95">
        <w:rPr>
          <w:rFonts w:ascii="宋体" w:hAnsi="宋体" w:hint="eastAsia"/>
          <w:sz w:val="24"/>
        </w:rPr>
        <w:t>o</w:t>
      </w:r>
      <w:r w:rsidRPr="00537361">
        <w:rPr>
          <w:rFonts w:ascii="宋体" w:hAnsi="宋体" w:hint="eastAsia"/>
          <w:sz w:val="24"/>
        </w:rPr>
        <w:t>）</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尴</w:t>
      </w:r>
      <w:r w:rsidRPr="00537361">
        <w:rPr>
          <w:rFonts w:ascii="宋体" w:hAnsi="宋体" w:hint="eastAsia"/>
          <w:sz w:val="24"/>
        </w:rPr>
        <w:t>尬（ɡān）</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涵</w:t>
      </w:r>
      <w:r w:rsidRPr="00537361">
        <w:rPr>
          <w:rFonts w:ascii="宋体" w:hAnsi="宋体" w:hint="eastAsia"/>
          <w:sz w:val="24"/>
        </w:rPr>
        <w:t>养（hán）</w:t>
      </w:r>
    </w:p>
    <w:p w:rsidR="00760B73" w:rsidRPr="00537361" w:rsidRDefault="00760B73" w:rsidP="00760B73">
      <w:pPr>
        <w:spacing w:line="360" w:lineRule="auto"/>
        <w:ind w:firstLineChars="200" w:firstLine="480"/>
        <w:rPr>
          <w:rFonts w:ascii="宋体" w:hAnsi="宋体" w:hint="eastAsia"/>
          <w:sz w:val="24"/>
        </w:rPr>
      </w:pPr>
      <w:r w:rsidRPr="00CA4E95">
        <w:rPr>
          <w:rFonts w:ascii="宋体" w:hAnsi="宋体" w:hint="eastAsia"/>
          <w:sz w:val="24"/>
          <w:em w:val="dot"/>
        </w:rPr>
        <w:t>矫</w:t>
      </w:r>
      <w:r w:rsidRPr="00537361">
        <w:rPr>
          <w:rFonts w:ascii="宋体" w:hAnsi="宋体" w:hint="eastAsia"/>
          <w:sz w:val="24"/>
        </w:rPr>
        <w:t>揉造作（jiǎ</w:t>
      </w:r>
      <w:r w:rsidR="00CA4E95">
        <w:rPr>
          <w:rFonts w:ascii="宋体" w:hAnsi="宋体" w:hint="eastAsia"/>
          <w:sz w:val="24"/>
        </w:rPr>
        <w:t>o</w:t>
      </w:r>
      <w:r w:rsidRPr="00537361">
        <w:rPr>
          <w:rFonts w:ascii="宋体" w:hAnsi="宋体" w:hint="eastAsia"/>
          <w:sz w:val="24"/>
        </w:rPr>
        <w:t>）</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恕</w:t>
      </w:r>
      <w:r w:rsidRPr="00537361">
        <w:rPr>
          <w:rFonts w:ascii="宋体" w:hAnsi="宋体" w:hint="eastAsia"/>
          <w:sz w:val="24"/>
        </w:rPr>
        <w:t>我直言（shù）</w:t>
      </w:r>
      <w:r w:rsidR="00CA4E95">
        <w:rPr>
          <w:rFonts w:ascii="宋体" w:hAnsi="宋体" w:hint="eastAsia"/>
          <w:sz w:val="24"/>
        </w:rPr>
        <w:t xml:space="preserve"> </w:t>
      </w:r>
      <w:r w:rsidR="00CA4E95">
        <w:rPr>
          <w:rFonts w:ascii="宋体" w:hAnsi="宋体"/>
          <w:sz w:val="24"/>
        </w:rPr>
        <w:t xml:space="preserve">   </w:t>
      </w:r>
      <w:r w:rsidRPr="00CA4E95">
        <w:rPr>
          <w:rFonts w:ascii="宋体" w:hAnsi="宋体" w:hint="eastAsia"/>
          <w:sz w:val="24"/>
          <w:em w:val="dot"/>
        </w:rPr>
        <w:t>絮</w:t>
      </w:r>
      <w:r w:rsidRPr="00537361">
        <w:rPr>
          <w:rFonts w:ascii="宋体" w:hAnsi="宋体" w:hint="eastAsia"/>
          <w:sz w:val="24"/>
        </w:rPr>
        <w:t>絮叨叨（xù）</w:t>
      </w:r>
      <w:r w:rsidR="00CA4E95">
        <w:rPr>
          <w:rFonts w:ascii="宋体" w:hAnsi="宋体" w:hint="eastAsia"/>
          <w:sz w:val="24"/>
        </w:rPr>
        <w:t xml:space="preserve"> </w:t>
      </w:r>
      <w:r w:rsidR="00CA4E95">
        <w:rPr>
          <w:rFonts w:ascii="宋体" w:hAnsi="宋体"/>
          <w:sz w:val="24"/>
        </w:rPr>
        <w:t xml:space="preserve">   </w:t>
      </w:r>
      <w:r w:rsidRPr="00537361">
        <w:rPr>
          <w:rFonts w:ascii="宋体" w:hAnsi="宋体" w:hint="eastAsia"/>
          <w:sz w:val="24"/>
        </w:rPr>
        <w:t>大发雷</w:t>
      </w:r>
      <w:r w:rsidRPr="00CA4E95">
        <w:rPr>
          <w:rFonts w:ascii="宋体" w:hAnsi="宋体" w:hint="eastAsia"/>
          <w:sz w:val="24"/>
          <w:em w:val="dot"/>
        </w:rPr>
        <w:t>霆</w:t>
      </w:r>
      <w:r w:rsidRPr="00537361">
        <w:rPr>
          <w:rFonts w:ascii="宋体" w:hAnsi="宋体" w:hint="eastAsia"/>
          <w:sz w:val="24"/>
        </w:rPr>
        <w:t>（tínɡ）</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疲惫不</w:t>
      </w:r>
      <w:r w:rsidRPr="00CA4E95">
        <w:rPr>
          <w:rFonts w:ascii="宋体" w:hAnsi="宋体" w:hint="eastAsia"/>
          <w:sz w:val="24"/>
          <w:em w:val="dot"/>
        </w:rPr>
        <w:t>堪</w:t>
      </w:r>
      <w:r w:rsidRPr="00537361">
        <w:rPr>
          <w:rFonts w:ascii="宋体" w:hAnsi="宋体" w:hint="eastAsia"/>
          <w:sz w:val="24"/>
        </w:rPr>
        <w:t>（kān）</w:t>
      </w:r>
      <w:r w:rsidR="00CA4E95">
        <w:rPr>
          <w:rFonts w:ascii="宋体" w:hAnsi="宋体" w:hint="eastAsia"/>
          <w:sz w:val="24"/>
        </w:rPr>
        <w:t xml:space="preserve"> </w:t>
      </w:r>
      <w:r w:rsidR="00CA4E95">
        <w:rPr>
          <w:rFonts w:ascii="宋体" w:hAnsi="宋体"/>
          <w:sz w:val="24"/>
        </w:rPr>
        <w:t xml:space="preserve">    </w:t>
      </w:r>
      <w:r w:rsidRPr="00537361">
        <w:rPr>
          <w:rFonts w:ascii="宋体" w:hAnsi="宋体" w:hint="eastAsia"/>
          <w:sz w:val="24"/>
        </w:rPr>
        <w:t>自吹自</w:t>
      </w:r>
      <w:r w:rsidRPr="00CA4E95">
        <w:rPr>
          <w:rFonts w:ascii="宋体" w:hAnsi="宋体" w:hint="eastAsia"/>
          <w:sz w:val="24"/>
          <w:em w:val="dot"/>
        </w:rPr>
        <w:t>擂</w:t>
      </w:r>
      <w:r w:rsidRPr="00537361">
        <w:rPr>
          <w:rFonts w:ascii="宋体" w:hAnsi="宋体" w:hint="eastAsia"/>
          <w:sz w:val="24"/>
        </w:rPr>
        <w:t>（léi）</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（2）阅读并绘制结构图。</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结合旁批问题，边读边勾画批注，并绘制文章结构图。</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提示：绘制文章结构图需从各段大意入手，有助于理清文章的论证思路，辨析论点、论据和论证方法。</w:t>
      </w:r>
    </w:p>
    <w:p w:rsidR="00760B73" w:rsidRPr="00D82080" w:rsidRDefault="00D82080" w:rsidP="00D82080">
      <w:pPr>
        <w:spacing w:line="360" w:lineRule="auto"/>
        <w:ind w:firstLineChars="200" w:firstLine="482"/>
        <w:jc w:val="left"/>
        <w:rPr>
          <w:rFonts w:ascii="宋体" w:hAnsi="宋体" w:hint="eastAsia"/>
          <w:b/>
          <w:sz w:val="24"/>
        </w:rPr>
      </w:pPr>
      <w:r w:rsidRPr="005C01F5">
        <w:rPr>
          <w:rFonts w:ascii="宋体" w:hAnsi="宋体" w:hint="eastAsia"/>
          <w:b/>
          <w:sz w:val="24"/>
        </w:rPr>
        <w:t>【设计意图】</w:t>
      </w:r>
      <w:r w:rsidR="00760B73" w:rsidRPr="00537361">
        <w:rPr>
          <w:rFonts w:ascii="宋体" w:hAnsi="宋体" w:hint="eastAsia"/>
          <w:sz w:val="24"/>
        </w:rPr>
        <w:t>作为自读课文，助读系统对学生理解文本起到很大的作用。引导学生阅读旁批，需给旁批分类，补充旁批内容，然后自主阅读，阅读、思考、批注三结合，告诉学生学习自读课文的学习之法。</w:t>
      </w:r>
    </w:p>
    <w:p w:rsidR="00760B73" w:rsidRPr="00D82080" w:rsidRDefault="00760B73" w:rsidP="00D82080">
      <w:pPr>
        <w:spacing w:line="360" w:lineRule="auto"/>
        <w:rPr>
          <w:rFonts w:ascii="宋体" w:hAnsi="宋体" w:hint="eastAsia"/>
          <w:b/>
          <w:bCs/>
          <w:sz w:val="24"/>
        </w:rPr>
      </w:pPr>
      <w:r w:rsidRPr="00D82080">
        <w:rPr>
          <w:rFonts w:ascii="宋体" w:hAnsi="宋体" w:hint="eastAsia"/>
          <w:b/>
          <w:bCs/>
          <w:sz w:val="24"/>
        </w:rPr>
        <w:t>三、展示分享，整体把握</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学生上台展示文章结构图，解说文章论证思路，分类探究旁批问题。学生互动，纠正补充，教师随机点拨。</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w:t>
      </w:r>
      <w:r>
        <w:rPr>
          <w:rFonts w:ascii="宋体" w:hAnsi="宋体" w:hint="eastAsia"/>
          <w:sz w:val="24"/>
        </w:rPr>
        <w:t>.</w:t>
      </w:r>
      <w:r w:rsidRPr="00537361">
        <w:rPr>
          <w:rFonts w:ascii="宋体" w:hAnsi="宋体" w:hint="eastAsia"/>
          <w:sz w:val="24"/>
        </w:rPr>
        <w:t>梳理全文思路</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作者是怎样一步一步对论题进行论证的？你认为本文的中心论点是什么？</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第一部分（第1、2段）：开门见山，引入论题。</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第二部分（第3—12段）：点明什么才是真正的有教养。</w:t>
      </w:r>
    </w:p>
    <w:p w:rsidR="00760B73" w:rsidRPr="00537361" w:rsidRDefault="00760B73" w:rsidP="00CA4E95">
      <w:pPr>
        <w:spacing w:line="360" w:lineRule="auto"/>
        <w:ind w:firstLineChars="300" w:firstLine="720"/>
        <w:rPr>
          <w:rFonts w:ascii="宋体" w:hAnsi="宋体" w:hint="eastAsia"/>
          <w:sz w:val="24"/>
        </w:rPr>
      </w:pPr>
      <w:r w:rsidRPr="00537361">
        <w:rPr>
          <w:rFonts w:ascii="宋体" w:hAnsi="宋体" w:hint="eastAsia"/>
          <w:sz w:val="24"/>
        </w:rPr>
        <w:lastRenderedPageBreak/>
        <w:t>第一层（第3—10段）：列举“无教养”的表现。</w:t>
      </w:r>
    </w:p>
    <w:p w:rsidR="00760B73" w:rsidRPr="00537361" w:rsidRDefault="00760B73" w:rsidP="00CA4E95">
      <w:pPr>
        <w:spacing w:line="360" w:lineRule="auto"/>
        <w:ind w:firstLineChars="300" w:firstLine="720"/>
        <w:rPr>
          <w:rFonts w:ascii="宋体" w:hAnsi="宋体" w:hint="eastAsia"/>
          <w:sz w:val="24"/>
        </w:rPr>
      </w:pPr>
      <w:r w:rsidRPr="00537361">
        <w:rPr>
          <w:rFonts w:ascii="宋体" w:hAnsi="宋体" w:hint="eastAsia"/>
          <w:sz w:val="24"/>
        </w:rPr>
        <w:t>第二层（第11、12段）：阐释“有教养”的表现。</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第三部分（第13—17段）：论证什么是“优雅风度”。</w:t>
      </w:r>
    </w:p>
    <w:p w:rsidR="00A4785A" w:rsidRDefault="00760B73" w:rsidP="00760B73">
      <w:pPr>
        <w:spacing w:line="360" w:lineRule="auto"/>
        <w:ind w:firstLineChars="200" w:firstLine="480"/>
        <w:rPr>
          <w:rFonts w:ascii="宋体" w:hAnsi="宋体"/>
          <w:sz w:val="24"/>
        </w:rPr>
      </w:pPr>
      <w:r w:rsidRPr="00537361">
        <w:rPr>
          <w:rFonts w:ascii="宋体" w:hAnsi="宋体" w:hint="eastAsia"/>
          <w:sz w:val="24"/>
        </w:rPr>
        <w:t>第四部分（第18段）：总结全文，重申中心论点。</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中心论点：必须以尊重的态度对待别人，做一个真正有教养的人。</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w:t>
      </w:r>
      <w:r>
        <w:rPr>
          <w:rFonts w:ascii="宋体" w:hAnsi="宋体" w:hint="eastAsia"/>
          <w:sz w:val="24"/>
        </w:rPr>
        <w:t>.</w:t>
      </w:r>
      <w:r w:rsidRPr="00537361">
        <w:rPr>
          <w:rFonts w:ascii="宋体" w:hAnsi="宋体" w:hint="eastAsia"/>
          <w:sz w:val="24"/>
        </w:rPr>
        <w:t>解析局部思路</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作者在论述“风度”时的论证思路是怎样的？</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首先由谈论“风度”的书籍谈起，但很少人能从中获益，其原因是这些书籍“很少解释人们为什么需要优雅风度”。</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然后批驳错误的观点——有些人认为优雅风度就是矫揉造作，是出于无聊，是附庸风雅，是毫无意义的忸怩作态。</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接着解说风度的缘起。再列举有风度的现象，论述养成优雅风度应遵循的准则。</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最后得出结论：必须以尊重的态度对待别人，才能保持优雅的举止。</w:t>
      </w:r>
    </w:p>
    <w:p w:rsidR="00760B73" w:rsidRPr="00D82080" w:rsidRDefault="00760B73" w:rsidP="00D82080">
      <w:pPr>
        <w:spacing w:line="360" w:lineRule="auto"/>
        <w:rPr>
          <w:rFonts w:ascii="宋体" w:hAnsi="宋体" w:hint="eastAsia"/>
          <w:b/>
          <w:bCs/>
          <w:sz w:val="24"/>
        </w:rPr>
      </w:pPr>
      <w:r w:rsidRPr="00D82080">
        <w:rPr>
          <w:rFonts w:ascii="宋体" w:hAnsi="宋体" w:hint="eastAsia"/>
          <w:b/>
          <w:bCs/>
          <w:sz w:val="24"/>
        </w:rPr>
        <w:t>四、深度研习，培养能力</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1.分析论证方法</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跳读课文，思考：文章主要运用了哪几种论证方法？</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①举例论证：本文第5—10段集中列举了无教养的例子，第11、12段阐释了“有教养”的人的具体表现。第17段集中列举了优雅风度的具体表现。这些例子都鲜活地证明了怎样才是真正的教养和优雅的风度。</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②对比论证：第5—10段每一段都是通过假设、对比，列举了没有教养的表现，“一个男人”在外献殷勤，在家里却懒得做家务，通过对比，论述了这个男人在教养方面的缺陷。第二部分先谈“无教养”的例子，再谈“有教养”的表现，这样对比起来，更能体现真正的教养。</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w:t>
      </w:r>
      <w:r>
        <w:rPr>
          <w:rFonts w:ascii="宋体" w:hAnsi="宋体" w:hint="eastAsia"/>
          <w:sz w:val="24"/>
        </w:rPr>
        <w:t>.</w:t>
      </w:r>
      <w:r w:rsidRPr="00537361">
        <w:rPr>
          <w:rFonts w:ascii="宋体" w:hAnsi="宋体" w:hint="eastAsia"/>
          <w:sz w:val="24"/>
        </w:rPr>
        <w:t>探究写作特点</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（1）第二部分先谈“无教养”的例子，再谈“有教养”的表现，这样写有什么好处？</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预设：这样对比起来写，有利于凸显什么是真正的有教养。尤其在列举了大量事例和现象后，让读者在对比中了解了“有教养”是一个怎样的表现。</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lastRenderedPageBreak/>
        <w:t>（2）文中作者由论述“教养”转向论述“风度”，它们二者之间有什么内在联系？</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预设：教养是风度的基础，风度是教养的外在表现形式。</w:t>
      </w:r>
    </w:p>
    <w:p w:rsidR="00760B73" w:rsidRPr="00D82080" w:rsidRDefault="00D82080" w:rsidP="00D82080">
      <w:pPr>
        <w:spacing w:line="360" w:lineRule="auto"/>
        <w:ind w:firstLineChars="200" w:firstLine="482"/>
        <w:jc w:val="left"/>
        <w:rPr>
          <w:rFonts w:ascii="宋体" w:hAnsi="宋体" w:hint="eastAsia"/>
          <w:b/>
          <w:sz w:val="24"/>
        </w:rPr>
      </w:pPr>
      <w:r w:rsidRPr="005C01F5">
        <w:rPr>
          <w:rFonts w:ascii="宋体" w:hAnsi="宋体" w:hint="eastAsia"/>
          <w:b/>
          <w:sz w:val="24"/>
        </w:rPr>
        <w:t>【设计意图】</w:t>
      </w:r>
      <w:r w:rsidR="00760B73" w:rsidRPr="00537361">
        <w:rPr>
          <w:rFonts w:ascii="宋体" w:hAnsi="宋体" w:hint="eastAsia"/>
          <w:sz w:val="24"/>
        </w:rPr>
        <w:t>学生分享自主读悟的结果，生生互动，教师加以引导，正确把握观点，理清论证思路，明确论证方法，解决疑难问题。充分体现教师为主导、学生为主体的教育理念。</w:t>
      </w:r>
    </w:p>
    <w:p w:rsidR="00760B73" w:rsidRPr="00D82080" w:rsidRDefault="00760B73" w:rsidP="00D82080">
      <w:pPr>
        <w:spacing w:line="360" w:lineRule="auto"/>
        <w:rPr>
          <w:rFonts w:ascii="宋体" w:hAnsi="宋体" w:hint="eastAsia"/>
          <w:b/>
          <w:bCs/>
          <w:sz w:val="24"/>
        </w:rPr>
      </w:pPr>
      <w:r w:rsidRPr="00D82080">
        <w:rPr>
          <w:rFonts w:ascii="宋体" w:hAnsi="宋体" w:hint="eastAsia"/>
          <w:b/>
          <w:bCs/>
          <w:sz w:val="24"/>
        </w:rPr>
        <w:t>五、读写结合，濡养心灵</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过渡语：文后“阅读提示”中说：“他对生活现象的观察非常细致，针对性很强，文章富有浓厚的生活气息，亲切而生动，行文活泼、灵动，思路清晰。”请你从语言入手，找出文中能够体现这些特点的语句。</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1.朗读指导</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指导朗读第5—10段和第17段。</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提示：重读修饰词“陌生的”“亲手”“疲惫不堪”和关联词“假如”“可是”“那么”，读出日常生活中无教养的批判之意和有教养的赞美之情。</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w:t>
      </w:r>
      <w:r>
        <w:rPr>
          <w:rFonts w:ascii="宋体" w:hAnsi="宋体" w:hint="eastAsia"/>
          <w:sz w:val="24"/>
        </w:rPr>
        <w:t>.</w:t>
      </w:r>
      <w:r w:rsidRPr="00537361">
        <w:rPr>
          <w:rFonts w:ascii="宋体" w:hAnsi="宋体" w:hint="eastAsia"/>
          <w:sz w:val="24"/>
        </w:rPr>
        <w:t>仿写训练</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根据要求进行仿写，任务二选一。</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任务一：第5—10段，作者从日常生活小事入手，谈“无教养”的表现。请你仿照第5段，运用“假如……可是……那么……”的句式，调动生活经验，写一个“无教养”表现的例子。</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任务二：第17段，作者从日常生活中谈“优雅风度”的表现，请你根据作者观点，运用“不要……免得……”这个句式，调动生活经验，写一个“优雅风度”表现的例子。</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（学生仿写，然后互评，教师点拨）</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议论文有其独特的表达方式，本文在很多词语的运用和句式的选择上都体现了作者亲切生动而不失理性的语言特点。引导学生从朗读、词句的运用入手而思而写，既品析了本文的语言特色，又内化了教养的含义。</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3</w:t>
      </w:r>
      <w:r>
        <w:rPr>
          <w:rFonts w:ascii="宋体" w:hAnsi="宋体" w:hint="eastAsia"/>
          <w:sz w:val="24"/>
        </w:rPr>
        <w:t>.</w:t>
      </w:r>
      <w:r w:rsidRPr="00537361">
        <w:rPr>
          <w:rFonts w:ascii="宋体" w:hAnsi="宋体" w:hint="eastAsia"/>
          <w:sz w:val="24"/>
        </w:rPr>
        <w:t>拓展学习</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师：文章结尾处总结说“只需记住一条:必须以尊重的态度对待别人”。关于“教养”，除了“尊重”，你觉得还有哪些呢？试举例说明你的观点。</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预设：让学生自由表达，比如从中华传统美德的角度说；老师最后可以谈谈自己的观点。</w:t>
      </w:r>
    </w:p>
    <w:p w:rsidR="00760B73" w:rsidRPr="00D82080" w:rsidRDefault="00D82080" w:rsidP="00D82080">
      <w:pPr>
        <w:spacing w:line="360" w:lineRule="auto"/>
        <w:ind w:firstLineChars="200" w:firstLine="482"/>
        <w:jc w:val="left"/>
        <w:rPr>
          <w:rFonts w:ascii="宋体" w:hAnsi="宋体" w:hint="eastAsia"/>
          <w:b/>
          <w:sz w:val="24"/>
        </w:rPr>
      </w:pPr>
      <w:r w:rsidRPr="005C01F5">
        <w:rPr>
          <w:rFonts w:ascii="宋体" w:hAnsi="宋体" w:hint="eastAsia"/>
          <w:b/>
          <w:sz w:val="24"/>
        </w:rPr>
        <w:lastRenderedPageBreak/>
        <w:t>【设计意图】</w:t>
      </w:r>
      <w:r w:rsidR="00760B73" w:rsidRPr="00537361">
        <w:rPr>
          <w:rFonts w:ascii="宋体" w:hAnsi="宋体" w:hint="eastAsia"/>
          <w:sz w:val="24"/>
        </w:rPr>
        <w:t>此环节为训练学生的批判性思维以及深度思维而设计，并希望以此唤醒学生对美好生活的追求与热爱。“有教养”“有风度”和“尊重别人”的背后，是一个人对这个世界长久的爱与慈悲。人类的心灵世界因此而变得大不同:它脱离低等动物的本能和低俗，走向诗意和美好。</w:t>
      </w:r>
    </w:p>
    <w:p w:rsidR="00760B73" w:rsidRPr="00760B73" w:rsidRDefault="00760B73" w:rsidP="00760B73">
      <w:pPr>
        <w:spacing w:line="360" w:lineRule="auto"/>
        <w:ind w:firstLineChars="200" w:firstLine="480"/>
        <w:rPr>
          <w:rFonts w:ascii="宋体" w:hAnsi="宋体" w:hint="eastAsia"/>
          <w:sz w:val="24"/>
        </w:rPr>
      </w:pPr>
      <w:r w:rsidRPr="00537361">
        <w:rPr>
          <w:rFonts w:ascii="宋体" w:hAnsi="宋体" w:hint="eastAsia"/>
          <w:sz w:val="24"/>
        </w:rPr>
        <w:t>结束语：教养是谈吐的文明，是举止的得体，是危难时的冷静，是困境时的微笑，是敬重社会，是珍惜大自然，是珍惜动物，是珍惜花草树木，是珍惜当地的美丽风光，是珍惜你居住地的历史……让我们一起努力，以尊重的态度对待别人，做一个真正有教养的人。</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Pr="00760B73" w:rsidRDefault="006D4B08" w:rsidP="00122104">
      <w:pPr>
        <w:spacing w:line="360" w:lineRule="auto"/>
        <w:jc w:val="center"/>
        <w:rPr>
          <w:rFonts w:ascii="宋体" w:hAnsi="宋体" w:hint="eastAsia"/>
          <w:bCs/>
          <w:sz w:val="24"/>
        </w:rPr>
      </w:pPr>
      <w:r w:rsidRPr="00ED7F64">
        <w:rPr>
          <w:noProof/>
        </w:rPr>
        <w:drawing>
          <wp:inline distT="0" distB="0" distL="0" distR="0">
            <wp:extent cx="5939790"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t>【我的设计亮点】</w:t>
      </w:r>
    </w:p>
    <w:p w:rsidR="00760B73" w:rsidRPr="00537361" w:rsidRDefault="00175711" w:rsidP="00760B73">
      <w:pPr>
        <w:spacing w:line="360" w:lineRule="auto"/>
        <w:ind w:firstLineChars="200" w:firstLine="480"/>
        <w:rPr>
          <w:rFonts w:ascii="宋体" w:hAnsi="宋体" w:hint="eastAsia"/>
          <w:sz w:val="24"/>
        </w:rPr>
      </w:pPr>
      <w:r>
        <w:rPr>
          <w:rFonts w:ascii="宋体" w:hAnsi="宋体" w:hint="eastAsia"/>
          <w:bCs/>
          <w:sz w:val="24"/>
        </w:rPr>
        <w:t xml:space="preserve"> </w:t>
      </w:r>
      <w:r w:rsidR="00760B73" w:rsidRPr="00537361">
        <w:rPr>
          <w:rFonts w:ascii="宋体" w:hAnsi="宋体" w:hint="eastAsia"/>
          <w:sz w:val="24"/>
        </w:rPr>
        <w:t>自读课文教学的意义在于“教是为了不教”。本课充分利用文本旁批和课程资源，将其融会贯通，进行教学，教会学生自主读书的方法。</w:t>
      </w:r>
    </w:p>
    <w:p w:rsidR="00E068E8" w:rsidRPr="00760B73" w:rsidRDefault="00760B73" w:rsidP="00760B73">
      <w:pPr>
        <w:spacing w:line="360" w:lineRule="auto"/>
        <w:ind w:firstLineChars="200" w:firstLine="480"/>
        <w:rPr>
          <w:rFonts w:ascii="宋体" w:hAnsi="宋体" w:hint="eastAsia"/>
          <w:sz w:val="24"/>
        </w:rPr>
      </w:pPr>
      <w:r w:rsidRPr="00537361">
        <w:rPr>
          <w:rFonts w:ascii="宋体" w:hAnsi="宋体" w:hint="eastAsia"/>
          <w:sz w:val="24"/>
        </w:rPr>
        <w:t>在教学中，一是引导学生关注旁批和自己的阅读疑问，并将其分为“文体”和“内容”两类，进行自主读悟，读懂文本，读出议论文的特点。二是依据阅读提示，设置“读写结合”这一板块，学习本文“富有浓厚的生活气息，亲切而生动，行文活泼、灵动”的写作特点，结合自己的生活实际，进行仿写，内化教养，做一个真正有教养的人。</w:t>
      </w:r>
    </w:p>
    <w:p w:rsidR="00E068E8" w:rsidRPr="00EB5615" w:rsidRDefault="006D4B08" w:rsidP="00DA0A62">
      <w:pPr>
        <w:spacing w:line="360" w:lineRule="auto"/>
        <w:jc w:val="left"/>
        <w:rPr>
          <w:rFonts w:ascii="宋体" w:hAnsi="宋体" w:hint="eastAsia"/>
          <w:bCs/>
          <w:sz w:val="24"/>
        </w:rPr>
      </w:pPr>
      <w:r w:rsidRPr="00ED7F64">
        <w:rPr>
          <w:noProof/>
        </w:rPr>
        <w:drawing>
          <wp:inline distT="0" distB="0" distL="0" distR="0">
            <wp:extent cx="5939790" cy="2927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EB5615" w:rsidRPr="00E31296" w:rsidRDefault="00A91254" w:rsidP="00DA0A62">
      <w:pPr>
        <w:spacing w:line="360" w:lineRule="auto"/>
        <w:jc w:val="left"/>
        <w:rPr>
          <w:rFonts w:ascii="宋体" w:hAnsi="宋体" w:hint="eastAsia"/>
          <w:b/>
          <w:sz w:val="24"/>
        </w:rPr>
      </w:pPr>
      <w:r>
        <w:rPr>
          <w:rFonts w:ascii="宋体" w:hAnsi="宋体" w:hint="eastAsia"/>
          <w:b/>
          <w:sz w:val="24"/>
        </w:rPr>
        <w:t>[关键能力</w:t>
      </w:r>
      <w:r>
        <w:rPr>
          <w:rFonts w:ascii="宋体" w:hAnsi="宋体"/>
          <w:b/>
          <w:sz w:val="24"/>
        </w:rPr>
        <w:t>]</w:t>
      </w:r>
    </w:p>
    <w:p w:rsidR="00760B73" w:rsidRPr="00760B73" w:rsidRDefault="00760B73" w:rsidP="00760B73">
      <w:pPr>
        <w:spacing w:line="360" w:lineRule="auto"/>
        <w:ind w:firstLineChars="200" w:firstLine="482"/>
        <w:jc w:val="center"/>
        <w:rPr>
          <w:rFonts w:ascii="宋体" w:hAnsi="宋体" w:hint="eastAsia"/>
          <w:b/>
          <w:bCs/>
          <w:sz w:val="24"/>
        </w:rPr>
      </w:pPr>
      <w:r w:rsidRPr="00760B73">
        <w:rPr>
          <w:rFonts w:ascii="宋体" w:hAnsi="宋体" w:hint="eastAsia"/>
          <w:b/>
          <w:bCs/>
          <w:sz w:val="24"/>
        </w:rPr>
        <w:t>语言建构与运用——联系生活，补充论据</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《论教养》虽然论述的是关乎做人处世的大话题，但是说理的方式并非高谈阔论，泛泛而谈，而是深入浅出，事理相融。</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作者对生活现象的观察非常细致，文中有探讨问题的逻辑和推论，又列举了大量生动的事例，文章富有浓厚的生活气息，亲切而灵动。在学习重点段落第5—10段和第17段</w:t>
      </w:r>
      <w:r w:rsidRPr="00537361">
        <w:rPr>
          <w:rFonts w:ascii="宋体" w:hAnsi="宋体" w:hint="eastAsia"/>
          <w:sz w:val="24"/>
        </w:rPr>
        <w:lastRenderedPageBreak/>
        <w:t>时，通过朗读和仿写，既学习了文章中生动具体、富有生活气息的语言特点，又内化了自己对教养的认识。带着学生走进文字，思考社会和人生，最终目的是要让孩子们感受这个世界的丰富性，持思考之力，怀一颗爱与悲悯之心，更好地过自己的人生。</w:t>
      </w:r>
    </w:p>
    <w:p w:rsidR="00A91254" w:rsidRPr="00E31296" w:rsidRDefault="00A91254" w:rsidP="00DA0A62">
      <w:pPr>
        <w:spacing w:line="360" w:lineRule="auto"/>
        <w:jc w:val="left"/>
        <w:rPr>
          <w:rFonts w:ascii="宋体" w:hAnsi="宋体" w:hint="eastAsia"/>
          <w:b/>
          <w:sz w:val="24"/>
        </w:rPr>
      </w:pPr>
      <w:r>
        <w:rPr>
          <w:rFonts w:ascii="宋体" w:hAnsi="宋体" w:hint="eastAsia"/>
          <w:b/>
          <w:sz w:val="24"/>
        </w:rPr>
        <w:t>[疑难探究</w:t>
      </w:r>
      <w:r>
        <w:rPr>
          <w:rFonts w:ascii="宋体" w:hAnsi="宋体"/>
          <w:b/>
          <w:sz w:val="24"/>
        </w:rPr>
        <w:t>]</w:t>
      </w:r>
    </w:p>
    <w:p w:rsidR="00760B73" w:rsidRPr="00537361" w:rsidRDefault="00A91254" w:rsidP="00760B73">
      <w:pPr>
        <w:spacing w:line="360" w:lineRule="auto"/>
        <w:ind w:firstLineChars="200" w:firstLine="480"/>
        <w:rPr>
          <w:rFonts w:ascii="宋体" w:hAnsi="宋体" w:hint="eastAsia"/>
          <w:sz w:val="24"/>
        </w:rPr>
      </w:pPr>
      <w:r>
        <w:rPr>
          <w:rFonts w:ascii="宋体" w:hAnsi="宋体" w:hint="eastAsia"/>
          <w:sz w:val="24"/>
        </w:rPr>
        <w:t xml:space="preserve"> </w:t>
      </w:r>
      <w:r w:rsidR="00760B73" w:rsidRPr="00537361">
        <w:rPr>
          <w:rFonts w:ascii="宋体" w:hAnsi="宋体" w:hint="eastAsia"/>
          <w:sz w:val="24"/>
        </w:rPr>
        <w:t>风度、优雅与教养有怎样的关系？</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在社会交往中，一个人的谈吐是否得体，举止是否有度，怎样打扮才合适，综合决定一个人是否有风度，这也是教养的具体体现。有些人错误地认为优雅风度就是矫揉造作、忸怩作态和附庸风雅，作者认为这是因为这些人并没有理解风度和优雅的真正内涵——那就是“不应该妨碍他人的生活，要让大家都有良好的自我感觉”，在许多场合要注重礼仪，行为得当，“动作举止、衣装服饰、走路的步态，一切都要有分寸，力求优雅”。优雅的本质是“社会共享的”，而不仅仅是“徒有其表的举止”。</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作者认为，“敬重社会，珍惜大自然，甚至珍惜动物，珍惜花草树木，珍惜当地的美丽风光，珍惜你居住地的历史，等等”，以敬重的态度对待他人、环境，再加以得体的言行举止和随机应变的智慧，一个人就能够成为有风度而又优雅的人。简而言之，风度和优雅的底色就是教养，是心灵世界真善美的折射。文章就此展开的论述层层推进，解释了风度和优雅源于教养，教养的核心就是敬重、珍惜和爱，做有教养的人应是我们追求的目标。</w:t>
      </w:r>
    </w:p>
    <w:p w:rsidR="00A91254" w:rsidRPr="00760B73" w:rsidRDefault="00760B73" w:rsidP="00760B73">
      <w:pPr>
        <w:spacing w:line="360" w:lineRule="auto"/>
        <w:ind w:firstLineChars="200" w:firstLine="480"/>
        <w:rPr>
          <w:rFonts w:ascii="宋体" w:hAnsi="宋体"/>
          <w:sz w:val="24"/>
        </w:rPr>
      </w:pPr>
      <w:r w:rsidRPr="00537361">
        <w:rPr>
          <w:rFonts w:ascii="宋体" w:hAnsi="宋体" w:hint="eastAsia"/>
          <w:sz w:val="24"/>
        </w:rPr>
        <w:t>总之，教养修之于内，风度形之于外。风度是教养的外在表现，然而又不局限于行为举止，它是良好教养由内而外散发的一种优雅之感，故教养在先，而优雅风度随之，二者共性即为尊重。</w:t>
      </w:r>
    </w:p>
    <w:p w:rsidR="00A91254" w:rsidRPr="00E31296" w:rsidRDefault="00A91254" w:rsidP="00DA0A62">
      <w:pPr>
        <w:spacing w:line="360" w:lineRule="auto"/>
        <w:jc w:val="left"/>
        <w:rPr>
          <w:rFonts w:ascii="宋体" w:hAnsi="宋体" w:hint="eastAsia"/>
          <w:b/>
          <w:sz w:val="24"/>
        </w:rPr>
      </w:pPr>
      <w:r>
        <w:rPr>
          <w:rFonts w:ascii="宋体" w:hAnsi="宋体" w:hint="eastAsia"/>
          <w:b/>
          <w:sz w:val="24"/>
        </w:rPr>
        <w:t>[文化素养</w:t>
      </w:r>
      <w:r>
        <w:rPr>
          <w:rFonts w:ascii="宋体" w:hAnsi="宋体"/>
          <w:b/>
          <w:sz w:val="24"/>
        </w:rPr>
        <w:t>]</w:t>
      </w:r>
    </w:p>
    <w:p w:rsidR="00760B73" w:rsidRPr="00537361" w:rsidRDefault="00DA0A62" w:rsidP="00760B73">
      <w:pPr>
        <w:spacing w:line="360" w:lineRule="auto"/>
        <w:ind w:firstLineChars="200" w:firstLine="480"/>
        <w:rPr>
          <w:rFonts w:ascii="宋体" w:hAnsi="宋体" w:hint="eastAsia"/>
          <w:sz w:val="24"/>
        </w:rPr>
      </w:pPr>
      <w:r>
        <w:rPr>
          <w:rFonts w:ascii="宋体" w:hAnsi="宋体" w:hint="eastAsia"/>
          <w:sz w:val="24"/>
        </w:rPr>
        <w:t xml:space="preserve"> </w:t>
      </w:r>
      <w:r w:rsidR="00760B73" w:rsidRPr="00537361">
        <w:rPr>
          <w:rFonts w:ascii="宋体" w:hAnsi="宋体" w:hint="eastAsia"/>
          <w:sz w:val="24"/>
        </w:rPr>
        <w:t>1</w:t>
      </w:r>
      <w:r w:rsidR="00760B73">
        <w:rPr>
          <w:rFonts w:ascii="宋体" w:hAnsi="宋体" w:hint="eastAsia"/>
          <w:sz w:val="24"/>
        </w:rPr>
        <w:t>.</w:t>
      </w:r>
      <w:r w:rsidR="00760B73" w:rsidRPr="00537361">
        <w:rPr>
          <w:rFonts w:ascii="宋体" w:hAnsi="宋体" w:hint="eastAsia"/>
          <w:sz w:val="24"/>
        </w:rPr>
        <w:t>名人名言</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在缺乏教养的人身上，勇敢就会成为粗暴，学识就会成为迂腐，机智就会成为逗趣，质朴就会成为粗鲁，温厚就会成为谄媚。——洛克</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人有礼则安，无礼则危。——《礼记》</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善气迎人，亲如弟兄；恶气迎人，害于戈兵。——管仲</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w:t>
      </w:r>
      <w:r>
        <w:rPr>
          <w:rFonts w:ascii="宋体" w:hAnsi="宋体" w:hint="eastAsia"/>
          <w:sz w:val="24"/>
        </w:rPr>
        <w:t>.</w:t>
      </w:r>
      <w:r w:rsidRPr="00537361">
        <w:rPr>
          <w:rFonts w:ascii="宋体" w:hAnsi="宋体" w:hint="eastAsia"/>
          <w:sz w:val="24"/>
        </w:rPr>
        <w:t>名家故事</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（1）列宁让路</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有一次，列宁下楼，在楼梯狭窄的过道上，正碰见一个女工端着一盆水上楼。那女工一看是列宁，就要给列宁让路，准备自己退回去。</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lastRenderedPageBreak/>
        <w:t>列宁阻止她说：“不必这样，你端着东西走了半截，而我现在空着手，请你先过去吧！”他把“请”字说得很响亮、很亲切。然后自己紧靠着墙，让女工上楼了，他才下楼。</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列宁毫无疑问是一位伟人，但他却不因自己地位的高贵而无礼，这更显出了他伟大的品质。</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（2）曾公与左公的胸怀</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曾国藩和左宗棠都是晚清的重臣，两人名气都很大，朝廷一般多以“曾左”并称他们。曾国藩要比左宗棠大，并且曾经对左宗棠予以提拔。但左宗棠为人非常自负，从没有把曾国藩放在眼里。</w:t>
      </w:r>
    </w:p>
    <w:p w:rsidR="00760B73" w:rsidRPr="00537361" w:rsidRDefault="00760B73" w:rsidP="00760B73">
      <w:pPr>
        <w:spacing w:line="360" w:lineRule="auto"/>
        <w:ind w:firstLineChars="200" w:firstLine="480"/>
        <w:rPr>
          <w:rFonts w:ascii="宋体" w:hAnsi="宋体" w:hint="eastAsia"/>
          <w:sz w:val="24"/>
        </w:rPr>
      </w:pPr>
      <w:r w:rsidRPr="00537361">
        <w:rPr>
          <w:rFonts w:ascii="宋体" w:hAnsi="宋体" w:hint="eastAsia"/>
          <w:sz w:val="24"/>
        </w:rPr>
        <w:t>有一次，左宗棠很不满地问身旁的侍从：“为何人都称‘曾左’，而不称‘左曾’?”一位侍从大胆直言：“曾公眼中常有左公，而左公眼里则无曾公。”侍从的话让左宗棠深思良久。</w:t>
      </w:r>
    </w:p>
    <w:p w:rsidR="00A91254" w:rsidRPr="002D1FEE" w:rsidRDefault="00760B73" w:rsidP="00760B73">
      <w:pPr>
        <w:spacing w:line="360" w:lineRule="auto"/>
        <w:ind w:firstLineChars="200" w:firstLine="480"/>
        <w:jc w:val="right"/>
        <w:rPr>
          <w:rFonts w:ascii="宋体" w:hAnsi="宋体" w:hint="eastAsia"/>
          <w:sz w:val="24"/>
        </w:rPr>
      </w:pPr>
      <w:r w:rsidRPr="00537361">
        <w:rPr>
          <w:rFonts w:ascii="宋体" w:hAnsi="宋体" w:hint="eastAsia"/>
          <w:sz w:val="24"/>
        </w:rPr>
        <w:t>（设计/周丹）</w:t>
      </w:r>
    </w:p>
    <w:sectPr w:rsidR="00A91254" w:rsidRPr="002D1FEE" w:rsidSect="00D53454">
      <w:headerReference w:type="even" r:id="rId9"/>
      <w:headerReference w:type="default" r:id="rId10"/>
      <w:headerReference w:type="first" r:id="rId11"/>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404" w:rsidRDefault="009C4404">
      <w:r>
        <w:separator/>
      </w:r>
    </w:p>
  </w:endnote>
  <w:endnote w:type="continuationSeparator" w:id="0">
    <w:p w:rsidR="009C4404" w:rsidRDefault="009C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404" w:rsidRDefault="009C4404">
      <w:r>
        <w:separator/>
      </w:r>
    </w:p>
  </w:footnote>
  <w:footnote w:type="continuationSeparator" w:id="0">
    <w:p w:rsidR="009C4404" w:rsidRDefault="009C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6D4B08"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D71E0"/>
    <w:rsid w:val="000E44C0"/>
    <w:rsid w:val="00122104"/>
    <w:rsid w:val="00135514"/>
    <w:rsid w:val="00160052"/>
    <w:rsid w:val="00175711"/>
    <w:rsid w:val="00187461"/>
    <w:rsid w:val="001B05C5"/>
    <w:rsid w:val="001F3547"/>
    <w:rsid w:val="001F4775"/>
    <w:rsid w:val="002018BE"/>
    <w:rsid w:val="00227902"/>
    <w:rsid w:val="002715F5"/>
    <w:rsid w:val="002D1FEE"/>
    <w:rsid w:val="00324087"/>
    <w:rsid w:val="00354D88"/>
    <w:rsid w:val="004043C2"/>
    <w:rsid w:val="00505340"/>
    <w:rsid w:val="00533C47"/>
    <w:rsid w:val="00546248"/>
    <w:rsid w:val="00550FEB"/>
    <w:rsid w:val="005C01F5"/>
    <w:rsid w:val="005D7622"/>
    <w:rsid w:val="005F3142"/>
    <w:rsid w:val="0063240C"/>
    <w:rsid w:val="0063624C"/>
    <w:rsid w:val="006471B1"/>
    <w:rsid w:val="00651DB6"/>
    <w:rsid w:val="006B51ED"/>
    <w:rsid w:val="006D4B08"/>
    <w:rsid w:val="006D78D6"/>
    <w:rsid w:val="007520D3"/>
    <w:rsid w:val="00760B73"/>
    <w:rsid w:val="0076735E"/>
    <w:rsid w:val="00792037"/>
    <w:rsid w:val="007963A5"/>
    <w:rsid w:val="007B1CC4"/>
    <w:rsid w:val="007C2236"/>
    <w:rsid w:val="008438C7"/>
    <w:rsid w:val="00856356"/>
    <w:rsid w:val="00894364"/>
    <w:rsid w:val="008E66A4"/>
    <w:rsid w:val="00900BE1"/>
    <w:rsid w:val="00904B32"/>
    <w:rsid w:val="009459BE"/>
    <w:rsid w:val="009555FA"/>
    <w:rsid w:val="00981668"/>
    <w:rsid w:val="009B220C"/>
    <w:rsid w:val="009C4404"/>
    <w:rsid w:val="00A2358E"/>
    <w:rsid w:val="00A27573"/>
    <w:rsid w:val="00A4785A"/>
    <w:rsid w:val="00A47C1E"/>
    <w:rsid w:val="00A7741F"/>
    <w:rsid w:val="00A91254"/>
    <w:rsid w:val="00AD1DF9"/>
    <w:rsid w:val="00B25B19"/>
    <w:rsid w:val="00B44F22"/>
    <w:rsid w:val="00BD5360"/>
    <w:rsid w:val="00C675BB"/>
    <w:rsid w:val="00C85F30"/>
    <w:rsid w:val="00CA4E95"/>
    <w:rsid w:val="00D05ACD"/>
    <w:rsid w:val="00D12144"/>
    <w:rsid w:val="00D53454"/>
    <w:rsid w:val="00D61F59"/>
    <w:rsid w:val="00D71362"/>
    <w:rsid w:val="00D77689"/>
    <w:rsid w:val="00D82080"/>
    <w:rsid w:val="00DA0A62"/>
    <w:rsid w:val="00DB79A4"/>
    <w:rsid w:val="00DF7B06"/>
    <w:rsid w:val="00E068E8"/>
    <w:rsid w:val="00E31296"/>
    <w:rsid w:val="00E918B6"/>
    <w:rsid w:val="00EB5615"/>
    <w:rsid w:val="00F1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B6E3AFB7-3F0F-4549-B3A8-2BE60D57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2022-03-29T01:26:00Z</dcterms:created>
  <dcterms:modified xsi:type="dcterms:W3CDTF">2022-03-29T01:26:00Z</dcterms:modified>
</cp:coreProperties>
</file>