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B5E20"/>
          <w:sz w:val="32"/>
        </w:rPr>
        <w:t>十全特好食品｜行銷月報</w:t>
      </w:r>
    </w:p>
    <w:p>
      <w:pPr>
        <w:spacing w:before="0" w:after="80"/>
        <w:jc w:val="center"/>
      </w:pPr>
      <w:r>
        <w:rPr>
          <w:color w:val="757575"/>
          <w:sz w:val="18"/>
        </w:rPr>
        <w:t>2026 年 6 月  |  官網・KOL・Meta 廣告 整合分析</w:t>
      </w:r>
    </w:p>
    <w:p>
      <w:pPr>
        <w:spacing w:before="120" w:after="40"/>
        <w:pBdr>
          <w:bottom w:val="single" w:sz="4" w:space="1" w:color="1B5E20"/>
        </w:pBdr>
      </w:pPr>
      <w:r>
        <w:rPr>
          <w:b/>
          <w:color w:val="1B5E20"/>
          <w:sz w:val="22"/>
        </w:rPr>
        <w:t>一、官網銷售總覽（2026/06/01–06/30）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color="auto" w:fill="E8F5E9"/>
          </w:tcPr>
          <w:p>
            <w:pPr>
              <w:jc w:val="center"/>
            </w:pPr>
            <w:r/>
            <w:r>
              <w:rPr>
                <w:color w:val="2E7D32"/>
                <w:sz w:val="16"/>
              </w:rPr>
              <w:t>月淨營收</w:t>
              <w:br/>
            </w:r>
            <w:r>
              <w:rPr>
                <w:b/>
                <w:color w:val="FF8F00"/>
                <w:sz w:val="20"/>
              </w:rPr>
              <w:t>NT$ 204,034</w:t>
            </w:r>
          </w:p>
        </w:tc>
        <w:tc>
          <w:tcPr>
            <w:tcW w:type="dxa" w:w="2381"/>
            <w:shd w:val="clear" w:color="auto" w:fill="E8F5E9"/>
          </w:tcPr>
          <w:p>
            <w:pPr>
              <w:jc w:val="center"/>
            </w:pPr>
            <w:r/>
            <w:r>
              <w:rPr>
                <w:color w:val="2E7D32"/>
                <w:sz w:val="16"/>
              </w:rPr>
              <w:t>總訂單數</w:t>
              <w:br/>
            </w:r>
            <w:r>
              <w:rPr>
                <w:b/>
                <w:color w:val="FF8F00"/>
                <w:sz w:val="20"/>
              </w:rPr>
              <w:t>188 筆</w:t>
            </w:r>
          </w:p>
        </w:tc>
        <w:tc>
          <w:tcPr>
            <w:tcW w:type="dxa" w:w="2381"/>
            <w:shd w:val="clear" w:color="auto" w:fill="E8F5E9"/>
          </w:tcPr>
          <w:p>
            <w:pPr>
              <w:jc w:val="center"/>
            </w:pPr>
            <w:r/>
            <w:r>
              <w:rPr>
                <w:color w:val="2E7D32"/>
                <w:sz w:val="16"/>
              </w:rPr>
              <w:t>平均客單價</w:t>
              <w:br/>
            </w:r>
            <w:r>
              <w:rPr>
                <w:b/>
                <w:color w:val="FF8F00"/>
                <w:sz w:val="20"/>
              </w:rPr>
              <w:t>NT$ 1,085</w:t>
            </w:r>
          </w:p>
        </w:tc>
        <w:tc>
          <w:tcPr>
            <w:tcW w:type="dxa" w:w="2381"/>
            <w:shd w:val="clear" w:color="auto" w:fill="E8F5E9"/>
          </w:tcPr>
          <w:p>
            <w:pPr>
              <w:jc w:val="center"/>
            </w:pPr>
            <w:r/>
            <w:r>
              <w:rPr>
                <w:color w:val="2E7D32"/>
                <w:sz w:val="16"/>
              </w:rPr>
              <w:t>單日最高</w:t>
              <w:br/>
            </w:r>
            <w:r>
              <w:rPr>
                <w:b/>
                <w:color w:val="FF8F00"/>
                <w:sz w:val="20"/>
              </w:rPr>
              <w:t>06/09  NT$ 34,876</w:t>
            </w:r>
          </w:p>
        </w:tc>
      </w:tr>
    </w:tbl>
    <w:p>
      <w:pPr>
        <w:spacing w:after="40"/>
      </w:pPr>
    </w:p>
    <w:p>
      <w:pPr>
        <w:spacing w:before="0" w:after="20"/>
      </w:pPr>
      <w:r>
        <w:rPr>
          <w:color w:val="555555"/>
          <w:sz w:val="18"/>
        </w:rPr>
        <w:t>暢銷商品 TOP 5：</w:t>
      </w:r>
      <w:r>
        <w:rPr>
          <w:b/>
          <w:color w:val="212121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2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385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商品名稱</w:t>
            </w:r>
          </w:p>
        </w:tc>
        <w:tc>
          <w:tcPr>
            <w:tcW w:type="dxa" w:w="102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銷售件數</w:t>
            </w:r>
          </w:p>
        </w:tc>
        <w:tc>
          <w:tcPr>
            <w:tcW w:type="dxa" w:w="124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銷售金額</w:t>
            </w:r>
          </w:p>
        </w:tc>
        <w:tc>
          <w:tcPr>
            <w:tcW w:type="dxa" w:w="102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佔營收%</w:t>
            </w:r>
          </w:p>
        </w:tc>
      </w:tr>
      <w:tr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1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YiBiYaYa 100% 綜合莓果汁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47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NT$ 17,625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8.2%</w:t>
            </w:r>
          </w:p>
        </w:tc>
      </w:tr>
      <w:tr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2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YiBiYaYa 100億益生菌（30包）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46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NT$ 16,634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7.8%</w:t>
            </w:r>
          </w:p>
        </w:tc>
      </w:tr>
      <w:tr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濃縮醋禮盒（青梅＋蘋果）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57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NT$ 14,820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6.9%</w:t>
            </w:r>
          </w:p>
        </w:tc>
      </w:tr>
      <w:tr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4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YiBiYaYa 100% 綜合蔬果汁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36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NT$ 13,500</w:t>
            </w:r>
          </w:p>
        </w:tc>
        <w:tc>
          <w:tcPr>
            <w:tcW w:type="dxa" w:w="1973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6.3%</w:t>
            </w:r>
          </w:p>
        </w:tc>
      </w:tr>
      <w:tr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YiBiYaYa 100% 蘋果胡蘿蔔汁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31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NT$ 11,625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5.4%</w:t>
            </w:r>
          </w:p>
        </w:tc>
      </w:tr>
    </w:tbl>
    <w:p>
      <w:pPr>
        <w:spacing w:after="20"/>
      </w:pPr>
    </w:p>
    <w:p>
      <w:pPr>
        <w:spacing w:before="40" w:after="60"/>
      </w:pPr>
      <w:r>
        <w:rPr>
          <w:b/>
          <w:color w:val="1B5E20"/>
          <w:sz w:val="17"/>
        </w:rPr>
        <w:t>📌 洞察：</w:t>
      </w:r>
      <w:r>
        <w:rPr>
          <w:sz w:val="17"/>
        </w:rPr>
        <w:t xml:space="preserve"> YiBiYaYa 系列（果汁+益生菌）共佔整體營收 35.8%，為主力產品線。06/09 單日訂單量達 33 筆、營收 NT$34,876，為全月最高峰，與 KOL 發文時間（06/08–06/09）高度吻合，顯示 KOL 引流成效顯著。</w:t>
      </w:r>
    </w:p>
    <w:p>
      <w:pPr>
        <w:spacing w:before="120" w:after="40"/>
        <w:pBdr>
          <w:bottom w:val="single" w:sz="4" w:space="1" w:color="1B5E20"/>
        </w:pBdr>
      </w:pPr>
      <w:r>
        <w:rPr>
          <w:b/>
          <w:color w:val="1B5E20"/>
          <w:sz w:val="22"/>
        </w:rPr>
        <w:t>二、KOL 合作成效（2026 年 6 月）</w:t>
      </w:r>
    </w:p>
    <w:p>
      <w:pPr>
        <w:spacing w:before="0" w:after="20"/>
      </w:pPr>
      <w:r>
        <w:rPr>
          <w:color w:val="555555"/>
          <w:sz w:val="18"/>
        </w:rPr>
        <w:t>合作 KOL 數：</w:t>
      </w:r>
      <w:r>
        <w:rPr>
          <w:b/>
          <w:color w:val="FF8F00"/>
          <w:sz w:val="18"/>
        </w:rPr>
        <w:t>21 位</w:t>
      </w:r>
    </w:p>
    <w:p>
      <w:pPr>
        <w:spacing w:before="0" w:after="20"/>
      </w:pPr>
      <w:r>
        <w:rPr>
          <w:color w:val="555555"/>
          <w:sz w:val="18"/>
        </w:rPr>
        <w:t>總合作費用：</w:t>
      </w:r>
      <w:r>
        <w:rPr>
          <w:b/>
          <w:color w:val="FF8F00"/>
          <w:sz w:val="18"/>
        </w:rPr>
        <w:t>NT$ 181,500（不含費用未定者）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KOL 名稱</w:t>
            </w:r>
          </w:p>
        </w:tc>
        <w:tc>
          <w:tcPr>
            <w:tcW w:type="dxa" w:w="141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粉絲規模</w:t>
            </w:r>
          </w:p>
        </w:tc>
        <w:tc>
          <w:tcPr>
            <w:tcW w:type="dxa" w:w="124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費用 (NT$)</w:t>
            </w:r>
          </w:p>
        </w:tc>
        <w:tc>
          <w:tcPr>
            <w:tcW w:type="dxa" w:w="113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觀看率</w:t>
            </w:r>
          </w:p>
        </w:tc>
      </w:tr>
      <w:tr>
        <w:tc>
          <w:tcPr>
            <w:tcW w:type="dxa" w:w="2466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萬事如翊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5,000–1萬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3,000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10.0%  ⭐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Orly's 食研廚房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5萬–10萬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27,000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6.0%   ⭐</w:t>
            </w:r>
          </w:p>
        </w:tc>
      </w:tr>
      <w:tr>
        <w:tc>
          <w:tcPr>
            <w:tcW w:type="dxa" w:w="2466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威媽的吃貨日常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5,000–1萬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3,000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2.0%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長頸鹿學姊的健康自煮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5,000–1萬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5,000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1.3%</w:t>
            </w:r>
          </w:p>
        </w:tc>
      </w:tr>
      <w:tr>
        <w:tc>
          <w:tcPr>
            <w:tcW w:type="dxa" w:w="2466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小廚娘阿貝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3,000–5,000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免費</w:t>
            </w:r>
          </w:p>
        </w:tc>
        <w:tc>
          <w:tcPr>
            <w:tcW w:type="dxa" w:w="2466"/>
            <w:shd w:val="clear" w:color="auto" w:fill="E8F5E9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1.1%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100天便當計畫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10萬以上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75,000</w:t>
            </w:r>
          </w:p>
        </w:tc>
        <w:tc>
          <w:tcPr>
            <w:tcW w:type="dxa" w:w="246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12121"/>
                <w:sz w:val="17"/>
              </w:rPr>
              <w:t>0.3%  ⚠</w:t>
            </w:r>
          </w:p>
        </w:tc>
      </w:tr>
    </w:tbl>
    <w:p>
      <w:pPr>
        <w:spacing w:before="40"/>
      </w:pPr>
      <w:r>
        <w:rPr>
          <w:b/>
          <w:color w:val="1B5E20"/>
          <w:sz w:val="17"/>
        </w:rPr>
        <w:t>📌 洞察：</w:t>
      </w:r>
      <w:r>
        <w:rPr>
          <w:sz w:val="17"/>
        </w:rPr>
        <w:t xml:space="preserve"> 萬事如翊以最低成本（NT$3,000）達到最高觀看率（10%），CP值最佳。100天便當計畫費用最高（NT$75,000），但觀看率僅 0.3%，建議重新評估合作效益。 免費合作 KOL（小廚娘阿貝、伊娃等）觀看率合計表現不亞於部分付費合作，未來可擴大免費換購模式。</w:t>
      </w:r>
    </w:p>
    <w:p>
      <w:r>
        <w:br w:type="page"/>
      </w:r>
    </w:p>
    <w:p>
      <w:pPr>
        <w:spacing w:before="120" w:after="40"/>
        <w:pBdr>
          <w:bottom w:val="single" w:sz="4" w:space="1" w:color="1B5E20"/>
        </w:pBdr>
      </w:pPr>
      <w:r>
        <w:rPr>
          <w:b/>
          <w:color w:val="1B5E20"/>
          <w:sz w:val="22"/>
        </w:rPr>
        <w:t>三、Meta 廣告投放分析</w:t>
      </w:r>
    </w:p>
    <w:p>
      <w:pPr>
        <w:spacing w:before="60"/>
      </w:pPr>
      <w:r>
        <w:rPr>
          <w:b/>
          <w:color w:val="2E7D32"/>
          <w:sz w:val="19"/>
        </w:rPr>
        <w:t>▌ 活動 A：全聯禮券抽獎活動－圖文廣告  （2026/06/06–07/05）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30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總曝光</w:t>
            </w:r>
          </w:p>
        </w:tc>
        <w:tc>
          <w:tcPr>
            <w:tcW w:type="dxa" w:w="130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觸及人數</w:t>
            </w:r>
          </w:p>
        </w:tc>
        <w:tc>
          <w:tcPr>
            <w:tcW w:type="dxa" w:w="85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CTR</w:t>
            </w:r>
          </w:p>
        </w:tc>
        <w:tc>
          <w:tcPr>
            <w:tcW w:type="dxa" w:w="130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每次成果成本</w:t>
            </w:r>
          </w:p>
        </w:tc>
        <w:tc>
          <w:tcPr>
            <w:tcW w:type="dxa" w:w="113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總花費</w:t>
            </w:r>
          </w:p>
        </w:tc>
        <w:tc>
          <w:tcPr>
            <w:tcW w:type="dxa" w:w="107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Feed CTR</w:t>
            </w:r>
          </w:p>
        </w:tc>
      </w:tr>
      <w:tr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109,002</w:t>
            </w:r>
          </w:p>
        </w:tc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56,770</w:t>
            </w:r>
          </w:p>
        </w:tc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5.18%</w:t>
            </w:r>
          </w:p>
        </w:tc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NT$ 2</w:t>
            </w:r>
          </w:p>
        </w:tc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NT$ 6,238</w:t>
            </w:r>
          </w:p>
        </w:tc>
        <w:tc>
          <w:tcPr>
            <w:tcW w:type="dxa" w:w="1644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7.93%</w:t>
            </w:r>
          </w:p>
        </w:tc>
      </w:tr>
    </w:tbl>
    <w:p>
      <w:pPr>
        <w:spacing w:before="40" w:after="20"/>
      </w:pPr>
      <w:r>
        <w:rPr>
          <w:b/>
          <w:sz w:val="17"/>
        </w:rPr>
        <w:t>版位：</w:t>
      </w:r>
      <w:r>
        <w:rPr>
          <w:sz w:val="17"/>
        </w:rPr>
        <w:t xml:space="preserve"> FB 佔 99.2% 預算；Feed CTR 7.93% 遠優於 Reels（3.59%）。</w:t>
      </w:r>
    </w:p>
    <w:p>
      <w:pPr>
        <w:spacing w:before="0" w:after="60"/>
      </w:pPr>
      <w:r>
        <w:rPr>
          <w:b/>
          <w:sz w:val="17"/>
        </w:rPr>
        <w:t>黃金時段：</w:t>
      </w:r>
      <w:r>
        <w:rPr>
          <w:sz w:val="17"/>
        </w:rPr>
        <w:t xml:space="preserve"> 18:00–21:59 貢獻約 30% 花費，台北市（CTR 6.01%）為最佳地區。</w:t>
      </w:r>
    </w:p>
    <w:p>
      <w:pPr>
        <w:spacing w:before="80"/>
      </w:pPr>
      <w:r>
        <w:rPr>
          <w:b/>
          <w:color w:val="2E7D32"/>
          <w:sz w:val="19"/>
        </w:rPr>
        <w:t>▌ 活動 B：全聯抽獎影片廣告  （2026/07/01 啟動，預計至 07/14）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1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曝光次數</w:t>
            </w:r>
          </w:p>
        </w:tc>
        <w:tc>
          <w:tcPr>
            <w:tcW w:type="dxa" w:w="124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ThruPlays</w:t>
            </w:r>
          </w:p>
        </w:tc>
        <w:tc>
          <w:tcPr>
            <w:tcW w:type="dxa" w:w="124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貼文互動</w:t>
            </w:r>
          </w:p>
        </w:tc>
        <w:tc>
          <w:tcPr>
            <w:tcW w:type="dxa" w:w="102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CTR</w:t>
            </w:r>
          </w:p>
        </w:tc>
        <w:tc>
          <w:tcPr>
            <w:tcW w:type="dxa" w:w="1417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每次成果成本</w:t>
            </w:r>
          </w:p>
        </w:tc>
      </w:tr>
      <w:tr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30,185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5,247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16,290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8.14%</w:t>
            </w:r>
          </w:p>
        </w:tc>
        <w:tc>
          <w:tcPr>
            <w:tcW w:type="dxa" w:w="1973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FF8F00"/>
                <w:sz w:val="18"/>
              </w:rPr>
              <w:t>NT$ 1</w:t>
            </w:r>
          </w:p>
        </w:tc>
      </w:tr>
    </w:tbl>
    <w:p>
      <w:pPr>
        <w:spacing w:before="40" w:after="20"/>
      </w:pPr>
      <w:r>
        <w:rPr>
          <w:b/>
          <w:sz w:val="17"/>
        </w:rPr>
        <w:t>版位：</w:t>
      </w:r>
      <w:r>
        <w:rPr>
          <w:sz w:val="17"/>
        </w:rPr>
        <w:t xml:space="preserve"> FB Reels 消耗 72.9% 預算；Feed CTR 高達 13.36%，建議提高 Feed 預算配比。</w:t>
      </w:r>
    </w:p>
    <w:p>
      <w:pPr>
        <w:spacing w:before="0" w:after="80"/>
      </w:pPr>
      <w:r>
        <w:rPr>
          <w:b/>
          <w:sz w:val="17"/>
        </w:rPr>
        <w:t>黃金時段：</w:t>
      </w:r>
      <w:r>
        <w:rPr>
          <w:sz w:val="17"/>
        </w:rPr>
        <w:t xml:space="preserve"> 12:00–13:59 CTR 達 9.04%（午間最活躍）；單日預算 NT$800 未完全消耗，可評估調升競價。</w:t>
      </w:r>
    </w:p>
    <w:p>
      <w:pPr>
        <w:spacing w:before="120" w:after="40"/>
        <w:pBdr>
          <w:bottom w:val="single" w:sz="4" w:space="1" w:color="1B5E20"/>
        </w:pBdr>
      </w:pPr>
      <w:r>
        <w:rPr>
          <w:b/>
          <w:color w:val="1B5E20"/>
          <w:sz w:val="22"/>
        </w:rPr>
        <w:t>四、綜合洞察與行動建議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val="clear" w:color="auto" w:fill="E8F5E9"/>
          </w:tcPr>
          <w:p>
            <w:pPr>
              <w:jc w:val="left"/>
            </w:pPr>
            <w:r/>
            <w:r>
              <w:rPr>
                <w:b/>
                <w:color w:val="2E7D32"/>
                <w:sz w:val="17"/>
              </w:rPr>
              <w:t>🏆 主力產品強化</w:t>
            </w:r>
          </w:p>
        </w:tc>
        <w:tc>
          <w:tcPr>
            <w:tcW w:type="dxa" w:w="578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YiBiYaYa 系列（果汁+益生菌）是流量與營收雙重主力，建議 7 月持續以此為廣告主素材，搭配抽獎活動延伸曝光。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32"/>
                <w:sz w:val="17"/>
              </w:rPr>
              <w:t>📱 廣告版位優化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Feed 版位 CTR 持續優於 Reels（圖文廣告 7.93% vs 3.59%；影片廣告 13.36% vs Reels）。建議將 Feed 預算比例從目前 23–24% 提升至 40–50%。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jc w:val="left"/>
            </w:pPr>
            <w:r/>
            <w:r>
              <w:rPr>
                <w:b/>
                <w:color w:val="2E7D32"/>
                <w:sz w:val="17"/>
              </w:rPr>
              <w:t>⏰ 投放時段聚焦</w:t>
            </w:r>
          </w:p>
        </w:tc>
        <w:tc>
          <w:tcPr>
            <w:tcW w:type="dxa" w:w="578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圖文廣告以晚間 18–22 時為主、影片廣告以午間 12–14 時最佳。建議依廣告類型設定不同的時段出價調整（Bid Adjustment）。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E7D32"/>
                <w:sz w:val="17"/>
              </w:rPr>
              <w:t>🤝 KOL 策略調整</w:t>
            </w:r>
          </w:p>
        </w:tc>
        <w:tc>
          <w:tcPr>
            <w:tcW w:type="dxa" w:w="5783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萬事如翊（NT$3,000 / 觀看率 10%）CP值最佳，建議深化長期合作。NT$75,000 的百萬KOL效益未達預期，下次合作前需重新議定以觀看率為保底指標的合約條款。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jc w:val="left"/>
            </w:pPr>
            <w:r/>
            <w:r>
              <w:rPr>
                <w:b/>
                <w:color w:val="2E7D32"/>
                <w:sz w:val="17"/>
              </w:rPr>
              <w:t>💡 素材多元化</w:t>
            </w:r>
          </w:p>
        </w:tc>
        <w:tc>
          <w:tcPr>
            <w:tcW w:type="dxa" w:w="5783"/>
            <w:shd w:val="clear" w:color="auto" w:fill="E8F5E9"/>
          </w:tcPr>
          <w:p>
            <w:pPr>
              <w:jc w:val="left"/>
            </w:pPr>
            <w:r/>
            <w:r>
              <w:rPr>
                <w:b w:val="0"/>
                <w:color w:val="212121"/>
                <w:sz w:val="17"/>
              </w:rPr>
              <w:t>影片廣告目前僅使用單一素材，建議在剩餘 7/14 到期前新增 1–2 組影片，避免受眾疲勞導致 CPR 上升。</w:t>
            </w:r>
          </w:p>
        </w:tc>
      </w:tr>
    </w:tbl>
    <w:p>
      <w:pPr>
        <w:spacing w:before="160"/>
        <w:jc w:val="right"/>
      </w:pPr>
      <w:r>
        <w:rPr>
          <w:color w:val="AAAAAA"/>
          <w:sz w:val="15"/>
        </w:rPr>
        <w:t>十全特好食品股份有限公司  ·  行銷部  ·  2026.07.06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