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header5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364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08"/>
          <w:tab w:val="left" w:pos="670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headerReference w:type="even" r:id="rId2"/>
          <w:headerReference w:type="default" r:id="rId3"/>
          <w:headerReference w:type="first" r:id="rId4"/>
          <w:type w:val="nextPage"/>
          <w:pgSz w:w="11906" w:h="16838"/>
          <w:pgMar w:left="720" w:right="720" w:gutter="0" w:header="708" w:top="765" w:footer="0" w:bottom="72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5" wp14:anchorId="015215C6">
                <wp:simplePos x="0" y="0"/>
                <wp:positionH relativeFrom="margin">
                  <wp:posOffset>6985</wp:posOffset>
                </wp:positionH>
                <wp:positionV relativeFrom="page">
                  <wp:posOffset>2115185</wp:posOffset>
                </wp:positionV>
                <wp:extent cx="6630670" cy="2018030"/>
                <wp:effectExtent l="0" t="0" r="0" b="0"/>
                <wp:wrapNone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0840" cy="20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bookmarkStart w:id="0" w:name="Dica"/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ESCOLA DE NEGÓCIOS</w:t>
                            </w:r>
                            <w:bookmarkEnd w:id="0"/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CURSO DE CIÊNCIAS ECONÔMICAS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JULIO CRISTÓVÃO BALENA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Modelagem de Personas em Assessoria Financeira: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4"/>
                                <w:szCs w:val="24"/>
                              </w:rPr>
                              <w:t>Aplicação de Técnicas de Machine Learning para Identificação de Perfis de Alta Performance</w:t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Contedodoquadro"/>
                              <w:spacing w:lineRule="auto" w:line="240" w:before="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Porto Alegre</w:t>
                            </w:r>
                          </w:p>
                          <w:p>
                            <w:pPr>
                              <w:pStyle w:val="Contedodoquadro"/>
                              <w:spacing w:before="0" w:after="16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 xml:space="preserve">Ano </w:t>
                            </w:r>
                            <w:r>
                              <w:rPr>
                                <w:rFonts w:cs="Arial" w:ascii="Arial" w:hAnsi="Arial"/>
                                <w:sz w:val="24"/>
                                <w:szCs w:val="24"/>
                              </w:rPr>
                              <w:t>2025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2" path="m0,0l-2147483645,0l-2147483645,-2147483646l0,-2147483646xe" stroked="f" o:allowincell="f" style="position:absolute;margin-left:0.55pt;margin-top:166.55pt;width:522.05pt;height:158.85pt;mso-wrap-style:square;v-text-anchor:top;mso-position-horizontal-relative:margin;mso-position-vertical-relative:page" wp14:anchorId="015215C6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bookmarkStart w:id="1" w:name="Dica"/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ESCOLA DE NEGÓCIOS</w:t>
                      </w:r>
                      <w:bookmarkEnd w:id="1"/>
                    </w:p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CURSO DE CIÊNCIAS ECONÔMICAS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JULIO CRISTÓVÃO BALENA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b/>
                          <w:sz w:val="24"/>
                          <w:szCs w:val="24"/>
                        </w:rPr>
                        <w:t xml:space="preserve">Modelagem de Personas em Assessoria Financeira: </w:t>
                      </w:r>
                      <w:r>
                        <w:rPr>
                          <w:rFonts w:cs="Arial" w:ascii="Arial" w:hAnsi="Arial"/>
                          <w:b w:val="false"/>
                          <w:bCs w:val="false"/>
                          <w:sz w:val="24"/>
                          <w:szCs w:val="24"/>
                        </w:rPr>
                        <w:t>Aplicação de Técnicas de Machine Learning para Identificação de Perfis de Alta Performance</w:t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Contedodoquadro"/>
                        <w:spacing w:lineRule="auto" w:line="240" w:before="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Porto Alegre</w:t>
                      </w:r>
                    </w:p>
                    <w:p>
                      <w:pPr>
                        <w:pStyle w:val="Contedodoquadro"/>
                        <w:spacing w:before="0" w:after="16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 xml:space="preserve">Ano </w:t>
                      </w:r>
                      <w:r>
                        <w:rPr>
                          <w:rFonts w:cs="Arial" w:ascii="Arial" w:hAnsi="Arial"/>
                          <w:sz w:val="24"/>
                          <w:szCs w:val="24"/>
                        </w:rPr>
                        <w:t>2025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sectPr>
          <w:headerReference w:type="default" r:id="rId5"/>
          <w:headerReference w:type="first" r:id="rId6"/>
          <w:footerReference w:type="default" r:id="rId7"/>
          <w:type w:val="nextPage"/>
          <w:pgSz w:w="11906" w:h="16838"/>
          <w:pgMar w:left="720" w:right="720" w:gutter="0" w:header="708" w:top="765" w:footer="708" w:bottom="765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keepNext w:val="true"/>
        <w:pBdr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JULIO CRISTÓVÃO BALENA</w:t>
      </w:r>
    </w:p>
    <w:p>
      <w:pPr>
        <w:pStyle w:val="Normal"/>
        <w:pBdr/>
        <w:spacing w:lineRule="auto" w:line="360" w:before="3840" w:after="21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MODELAGEM DE PERSONAS NA ASSESSORIA FINANCEIRA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 xml:space="preserve">: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APLICAÇÃO DE TÉCNICAS DE MACHINE LEARNING PARA IDENTIFICAÇÃO DE PERFIS DE ALTA PERFORMANCE</w:t>
      </w:r>
    </w:p>
    <w:p>
      <w:pPr>
        <w:pStyle w:val="Normal"/>
        <w:pBdr/>
        <w:spacing w:before="600" w:after="160"/>
        <w:ind w:firstLine="2" w:left="43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Projeto de Monografia apresentada como requisito parcial à aprovação na disciplina de Trabalho de Conclusão I de Ciências Econômicas da Escola de Negócios da Pontifícia Universidade Católica do Rio Grande do Sul.</w:t>
      </w:r>
    </w:p>
    <w:p>
      <w:pPr>
        <w:pStyle w:val="Normal"/>
        <w:keepNext w:val="true"/>
        <w:pBdr/>
        <w:spacing w:before="360" w:after="160"/>
        <w:ind w:hanging="4394" w:left="4394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Orientador(a): Prof(a). </w:t>
      </w:r>
      <w:r>
        <w:rPr>
          <w:rFonts w:cs="Times New Roman" w:ascii="Times New Roman" w:hAnsi="Times New Roman"/>
          <w:color w:val="000000"/>
          <w:sz w:val="24"/>
          <w:szCs w:val="24"/>
        </w:rPr>
        <w:t>EDUARDO SHIRMER FINN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pBdr/>
        <w:spacing w:lineRule="auto" w:line="360" w:before="2880" w:after="1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Porto Alegre</w:t>
      </w:r>
    </w:p>
    <w:p>
      <w:pPr>
        <w:pStyle w:val="Normal"/>
        <w:pBdr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Mês Ano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sectPr>
          <w:type w:val="continuous"/>
          <w:pgSz w:w="11906" w:h="16838"/>
          <w:pgMar w:left="720" w:right="720" w:gutter="0" w:header="708" w:top="765" w:footer="708" w:bottom="765"/>
          <w:formProt w:val="false"/>
          <w:textDirection w:val="lrTb"/>
          <w:docGrid w:type="default" w:linePitch="360" w:charSpace="4096"/>
        </w:sectPr>
      </w:pPr>
    </w:p>
    <w:p>
      <w:pPr>
        <w:pStyle w:val="Normal"/>
        <w:tabs>
          <w:tab w:val="clear" w:pos="708"/>
          <w:tab w:val="left" w:pos="6828" w:leader="none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SUMÁRIO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  <w:t>Insira aqui a Estrutura da sua monografia.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cs="Times New Roman" w:ascii="Times New Roman" w:hAnsi="Times New Roman"/>
          <w:b/>
          <w:color w:val="7030A0"/>
          <w:sz w:val="24"/>
          <w:szCs w:val="24"/>
        </w:rPr>
        <w:t>1 INTRODUÇÃO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cs="Times New Roman" w:ascii="Times New Roman" w:hAnsi="Times New Roman"/>
          <w:b/>
          <w:color w:val="7030A0"/>
          <w:sz w:val="24"/>
          <w:szCs w:val="24"/>
        </w:rPr>
        <w:t>2 INSIRA O TÍTULO DO CAPÍTULO 2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  <w:t>2.1 INSIRA O TÍTULO DO SUBCAPÍTULO 2.1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cs="Times New Roman" w:ascii="Times New Roman" w:hAnsi="Times New Roman"/>
          <w:b/>
          <w:color w:val="7030A0"/>
          <w:sz w:val="24"/>
          <w:szCs w:val="24"/>
        </w:rPr>
        <w:t xml:space="preserve">2.2.1 Insira o Título 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cs="Times New Roman" w:ascii="Times New Roman" w:hAnsi="Times New Roman"/>
          <w:b/>
          <w:color w:val="7030A0"/>
          <w:sz w:val="24"/>
          <w:szCs w:val="24"/>
        </w:rPr>
        <w:t xml:space="preserve">2.2.2 Insira o Título 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  <w:t>2.2 INSIRA O TÍTULO DO SUBCAPÍTULO 2.2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cs="Times New Roman" w:ascii="Times New Roman" w:hAnsi="Times New Roman"/>
          <w:b/>
          <w:color w:val="7030A0"/>
          <w:sz w:val="24"/>
          <w:szCs w:val="24"/>
        </w:rPr>
        <w:t>3 INSIRA O TÍTULO DO CAPÍTULO 3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  <w:t>3.1 INSIRA O TÍTULO DO SUBCAPÍTULO 3.1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  <w:t>3.2 INSIRA O TÍTULO DO SUBCAPÍTULO 3.2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cs="Times New Roman" w:ascii="Times New Roman" w:hAnsi="Times New Roman"/>
          <w:b/>
          <w:color w:val="7030A0"/>
          <w:sz w:val="24"/>
          <w:szCs w:val="24"/>
        </w:rPr>
        <w:t>4 INSIRA O TÍTULO DO CAPÍTULO 4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  <w:t>4.1 INSIRA O TÍTULO DO SUBCAPÍTULO 4.1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  <w:t>4.2 INSIRA O TÍTULO DO SUBCAPÍTULO 4.2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color w:val="7030A0"/>
          <w:sz w:val="24"/>
          <w:szCs w:val="24"/>
        </w:rPr>
      </w:pPr>
      <w:r>
        <w:rPr>
          <w:rFonts w:cs="Times New Roman" w:ascii="Times New Roman" w:hAnsi="Times New Roman"/>
          <w:b/>
          <w:color w:val="7030A0"/>
          <w:sz w:val="24"/>
          <w:szCs w:val="24"/>
        </w:rPr>
        <w:t>5 CONCLUSÃO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ind w:firstLine="709"/>
        <w:jc w:val="both"/>
        <w:rPr>
          <w:rFonts w:ascii="Times New Roman" w:hAnsi="Times New Roman" w:cs="Times New Roman"/>
          <w:color w:val="7030A0"/>
        </w:rPr>
      </w:pPr>
      <w:r>
        <w:rPr>
          <w:rFonts w:cs="Times New Roman" w:ascii="Times New Roman" w:hAnsi="Times New Roman"/>
          <w:color w:val="7030A0"/>
          <w:sz w:val="24"/>
          <w:szCs w:val="24"/>
        </w:rPr>
        <w:t>O número de capítulos da monografia é fixo, mas observe que o número de subdivisões em cada capítulo (2, 3 e 4) dependerá da necessidade de cada trabalho.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1 INTRODUÇÃO</w:t>
      </w:r>
    </w:p>
    <w:p>
      <w:pPr>
        <w:pStyle w:val="Heading4"/>
        <w:numPr>
          <w:ilvl w:val="0"/>
          <w:numId w:val="0"/>
        </w:numPr>
        <w:ind w:hanging="0" w:left="0"/>
        <w:rPr/>
      </w:pPr>
      <w:r>
        <w:rPr/>
      </w:r>
    </w:p>
    <w:p>
      <w:pPr>
        <w:pStyle w:val="BodyText"/>
        <w:ind w:hanging="0" w:left="0" w:right="0"/>
        <w:rPr/>
      </w:pPr>
      <w:r>
        <w:rPr/>
        <w:t xml:space="preserve">O mercado de assessoria financeira no Brasil apresenta uma expansão significativa, com um crescimento de 7% no número de profissionais certificados em 2024, alcançando 26.681 assessores, frente aos 24.931 registrados em 2023, conforme dados da ANCORD (Associação Nacional das Corretoras e Distribuidoras de Títulos e Valores Mobiliários, Câmbio e Mercadorias). Esse aumento evidencia a demanda crescente por serviços financeiros personalizados e destaca a necessidade de compreender os fatores que impulsionam o sucesso dos assessores. Segundo Foerster et al. (2017), a variação no desempenho desses profissionais está mais associada às suas próprias características — como habilidades, experiência e estratégias de atendimento — do que às dos clientes, o que abre espaço para o uso de técnicas de machine learning, como LASSO e </w:t>
      </w:r>
      <w:r>
        <w:rPr/>
        <w:t>Regressão Quantílica</w:t>
      </w:r>
      <w:r>
        <w:rPr/>
        <w:t>, na identificação de perfis de alta performance. Essa abordagem pode otimizar o atendimento e aumentar a captação de recursos, aproveitando o potencial de dados internos e de mercado.</w:t>
      </w:r>
    </w:p>
    <w:p>
      <w:pPr>
        <w:pStyle w:val="Heading4"/>
        <w:ind w:hanging="0" w:left="0"/>
        <w:rPr/>
      </w:pPr>
      <w:r>
        <w:rPr/>
        <w:t>Objetivo Geral</w:t>
      </w:r>
    </w:p>
    <w:p>
      <w:pPr>
        <w:pStyle w:val="BodyText"/>
        <w:ind w:hanging="0" w:left="0" w:right="0"/>
        <w:rPr/>
      </w:pPr>
      <w:r>
        <w:rPr/>
        <w:t>Descrever o processo de construção de</w:t>
      </w:r>
      <w:r>
        <w:rPr/>
        <w:t xml:space="preserve"> um modelo para identificar perfis de alta performance em assessoria financeira. </w:t>
      </w:r>
      <w:r>
        <w:rPr/>
        <w:t>Este processo será baseado em técnicas de machine learning</w:t>
      </w:r>
      <w:r>
        <w:rPr/>
        <w:t>, utilizando dados de CRM, informações da corretora e métricas internas de operações, com o propósito de aprimorar estratégias de atendimento e maximizar a captação de recursos.</w:t>
      </w:r>
    </w:p>
    <w:p>
      <w:pPr>
        <w:pStyle w:val="Heading4"/>
        <w:ind w:hanging="0" w:left="0"/>
        <w:rPr/>
      </w:pPr>
      <w:r>
        <w:rPr/>
        <w:t>Objetivos Específicos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/>
        <w:t xml:space="preserve">Determinar os principais fatores que contribuem para o desempenho superior na captação de recursos, aplicando técnicas de seleção de variáveis, como LASSO, e análises estatísticas a dados históricos de CRM, informações institucionais </w:t>
      </w:r>
      <w:r>
        <w:rPr/>
        <w:t xml:space="preserve">de corretora </w:t>
      </w:r>
      <w:r>
        <w:rPr/>
        <w:t>(</w:t>
      </w:r>
      <w:r>
        <w:rPr/>
        <w:t>ativos de clientes</w:t>
      </w:r>
      <w:r>
        <w:rPr/>
        <w:t xml:space="preserve"> e receitas geradas) e métricas operacionais internas (características demográficas dos assessores e metas definidas).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/>
        <w:t xml:space="preserve">Classificar os perfis de assessores e clientes de alta performance por meio do algoritmo de clustering </w:t>
      </w:r>
      <w:r>
        <w:rPr/>
        <w:t>em Regressão Quantílica</w:t>
      </w:r>
      <w:r>
        <w:rPr/>
        <w:t>, criando taxonomias que facilitem o pareamento otimizado entre cliente e assessor no processo de atendimento.</w:t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tabs>
          <w:tab w:val="clear" w:pos="708"/>
          <w:tab w:val="left" w:pos="6828" w:leader="none"/>
        </w:tabs>
        <w:spacing w:before="0" w:after="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 TÍTULO CAPÍTULO 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Desenvolva o conteúdo e não esqueça de seguir as normas da ABNT (citação e inserir referências).</w:t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3 TÍTULO CAPÍTULO 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tabs>
          <w:tab w:val="clear" w:pos="708"/>
          <w:tab w:val="left" w:pos="6828" w:leader="none"/>
        </w:tabs>
        <w:spacing w:before="0" w:after="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4 TÍTULO CAPÍTULO </w:t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tabs>
          <w:tab w:val="clear" w:pos="708"/>
          <w:tab w:val="left" w:pos="6828" w:leader="none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  <w:r>
        <w:br w:type="page"/>
      </w:r>
    </w:p>
    <w:p>
      <w:pPr>
        <w:pStyle w:val="Normal"/>
        <w:tabs>
          <w:tab w:val="clear" w:pos="708"/>
          <w:tab w:val="left" w:pos="6828" w:leader="none"/>
        </w:tabs>
        <w:spacing w:before="0" w:after="1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5 CONCLUSÃO</w:t>
      </w:r>
      <w:r>
        <w:br w:type="page"/>
      </w:r>
    </w:p>
    <w:p>
      <w:pPr>
        <w:pStyle w:val="Normal"/>
        <w:tabs>
          <w:tab w:val="clear" w:pos="708"/>
          <w:tab w:val="left" w:pos="6828" w:leader="none"/>
        </w:tabs>
        <w:spacing w:before="0" w:after="1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REFERÊNCIAS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ANCORD. (2024).</w:t>
      </w:r>
      <w:r>
        <w:rPr/>
        <w:t xml:space="preserve"> Dados do mercado de assessoria financeira.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Fonte primária que fornece os dados atualizados sobre o número de profissionais certificados no Brasil em 2024.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Foerster, S., Linnainmaa, J. T., Melzer, B. T., &amp; Previtero, A. (2017).</w:t>
      </w:r>
      <w:r>
        <w:rPr/>
        <w:t xml:space="preserve"> Retail financial advice: does one size fit all? </w:t>
      </w:r>
      <w:r>
        <w:rPr>
          <w:rStyle w:val="Emphasis"/>
        </w:rPr>
        <w:t>The Journal of Finance</w:t>
      </w:r>
      <w:r>
        <w:rPr/>
        <w:t xml:space="preserve">, 72(4), 1441-1482.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Estudo acadêmico que fundamenta a influência das características dos assessores no desempenho, servindo como base teórica para o uso de modelagem preditiva.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Lather, A. S., et al. (2020).</w:t>
      </w:r>
      <w:r>
        <w:rPr/>
        <w:t xml:space="preserve"> Prediction of employee performance using machine learning techniques. In </w:t>
      </w:r>
      <w:r>
        <w:rPr>
          <w:rStyle w:val="Emphasis"/>
        </w:rPr>
        <w:t>Proceedings of the 1st International Conference on Advanced Information Science and System (AISS '19)</w:t>
      </w:r>
      <w:r>
        <w:rPr/>
        <w:t>. Association for Computing Machinery, New York, NY, USA, Article 15, 1–6.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Referência complementar sobre a aplicação de machine learning na previsão de desempenho profissional, adaptável ao contexto financeiro.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Uppal, A., Awasthi, Y., &amp; Srivastava, A. (2024).</w:t>
      </w:r>
      <w:r>
        <w:rPr/>
        <w:t xml:space="preserve"> Machine learning-based approaches for enhancing human resource management using automated employee performance prediction systems. </w:t>
      </w:r>
      <w:r>
        <w:rPr>
          <w:rStyle w:val="Emphasis"/>
        </w:rPr>
        <w:t>International Journal of Organizational Analysis</w:t>
      </w:r>
      <w:r>
        <w:rPr/>
        <w:t xml:space="preserve">. </w:t>
      </w:r>
      <w:hyperlink r:id="rId8" w:tgtFrame="_blank">
        <w:r>
          <w:rPr>
            <w:rStyle w:val="Hyperlink"/>
          </w:rPr>
          <w:t>https://www.emerald.com/insight/content/doi/10.1108/IJOA-07-2024-4643/full/html</w:t>
        </w:r>
      </w:hyperlink>
      <w:r>
        <w:rPr/>
        <w:t xml:space="preserve">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/>
        <w:t xml:space="preserve">Artigo recente que explora sistemas preditivos de desempenho, com potencial aplicação na assessoria financeira.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Choi, I., Koh, W., Koo, B., &amp; Kim, W. C. (2024).</w:t>
      </w:r>
      <w:r>
        <w:rPr/>
        <w:t xml:space="preserve"> Network-based exploratory data analysis and explainable three-stage deep clustering for financial customer profiling. </w:t>
      </w:r>
      <w:r>
        <w:rPr>
          <w:rStyle w:val="Emphasis"/>
        </w:rPr>
        <w:t>Engineering Applications of Artificial Intelligence</w:t>
      </w:r>
      <w:r>
        <w:rPr/>
        <w:t xml:space="preserve">, 128, 107378. </w:t>
      </w:r>
    </w:p>
    <w:p>
      <w:pPr>
        <w:pStyle w:val="BodyText"/>
        <w:numPr>
          <w:ilvl w:val="1"/>
          <w:numId w:val="3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 xml:space="preserve">Estudo avançado sobre perfilamento de clientes no setor financeiro, oferecendo insights metodológicos para clustering. 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Knapp, R. (</w:t>
      </w:r>
      <w:r>
        <w:rPr>
          <w:rStyle w:val="Strong"/>
        </w:rPr>
        <w:t>2007</w:t>
      </w:r>
      <w:r>
        <w:rPr>
          <w:rStyle w:val="Strong"/>
        </w:rPr>
        <w:t>).</w:t>
      </w:r>
      <w:r>
        <w:rPr/>
        <w:t xml:space="preserve"> </w:t>
      </w:r>
      <w:bookmarkStart w:id="2" w:name="title"/>
      <w:bookmarkStart w:id="3" w:name="productTitle"/>
      <w:bookmarkEnd w:id="2"/>
      <w:bookmarkEnd w:id="3"/>
      <w:r>
        <w:rPr>
          <w:rStyle w:val="Emphasis"/>
        </w:rPr>
        <w:t>The Supernova Advisor: Crossing the Invisible Bridge to Exceptional Client Service and Consistent Growth</w:t>
      </w:r>
      <w:r>
        <w:rPr/>
        <w:t>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8"/>
        <w:rPr/>
      </w:pPr>
      <w:r>
        <w:rPr/>
        <w:t>Estudo prático aplicado no banco Merryl Linch na década de 80 aplicando padrões de atendimento para profissionais do mercado financeiro e segmentação de clientes.</w:t>
      </w:r>
    </w:p>
    <w:p>
      <w:pPr>
        <w:pStyle w:val="Linhahorizont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BodyText"/>
        <w:rPr/>
      </w:pPr>
      <w:r>
        <w:rPr>
          <w:rStyle w:val="Strong"/>
        </w:rPr>
        <w:t xml:space="preserve">Fontes de Dados </w:t>
      </w:r>
      <w:r>
        <w:rPr>
          <w:rStyle w:val="Strong"/>
        </w:rPr>
        <w:t>Diretos</w:t>
      </w:r>
      <w:r>
        <w:rPr>
          <w:rStyle w:val="Strong"/>
        </w:rPr>
        <w:t xml:space="preserve"> (2022/1 → 2026/2, ao grão de dia para qualquer variável):</w:t>
      </w:r>
    </w:p>
    <w:p>
      <w:pPr>
        <w:pStyle w:val="BodyText"/>
        <w:rPr/>
      </w:pPr>
      <w:r>
        <w:rPr>
          <w:rStyle w:val="Strong"/>
        </w:rPr>
        <w:tab/>
        <w:t>CRM Salesforce Cloud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Ligações</w:t>
      </w:r>
      <w:r>
        <w:rPr/>
        <w:t xml:space="preserve">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Origem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Destino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Conteúdo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Reuniões</w:t>
      </w:r>
      <w:r>
        <w:rPr/>
        <w:t xml:space="preserve">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Origem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Destino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Conteúdo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Todos os demais dados relevantes disponíveis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>
          <w:rStyle w:val="Strong"/>
        </w:rPr>
        <w:t>Corretora/Banking</w:t>
      </w:r>
      <w:r>
        <w:rPr>
          <w:b/>
          <w:bCs/>
        </w:rPr>
        <w:t xml:space="preserve"> </w:t>
      </w:r>
      <w:r>
        <w:rPr>
          <w:b/>
          <w:bCs/>
        </w:rPr>
        <w:t>XP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Ativos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trong"/>
          <w:b w:val="false"/>
          <w:bCs w:val="false"/>
        </w:rPr>
        <w:t>Custódia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trong"/>
          <w:b w:val="false"/>
          <w:bCs w:val="false"/>
        </w:rPr>
        <w:t>Detalhes do Ativo</w:t>
      </w:r>
      <w:r>
        <w:rPr>
          <w:b w:val="false"/>
          <w:bCs w:val="false"/>
        </w:rPr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Movimentação de Recursos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trong"/>
          <w:b w:val="false"/>
          <w:bCs w:val="false"/>
        </w:rPr>
        <w:t>Entre instituições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>
          <w:rStyle w:val="Strong"/>
          <w:b w:val="false"/>
          <w:bCs w:val="false"/>
        </w:rPr>
        <w:t>Detalhes da Movimentação (Tipo, volume, descrição)</w:t>
      </w:r>
      <w:r>
        <w:rPr>
          <w:b w:val="false"/>
          <w:bCs w:val="false"/>
        </w:rPr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Receitas</w:t>
      </w:r>
      <w:r>
        <w:rPr/>
        <w:t xml:space="preserve">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Todas as informações descritas com granularidade diária, segmentadas por cliente 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rPr/>
      </w:pPr>
      <w:r>
        <w:rPr>
          <w:rStyle w:val="Strong"/>
        </w:rPr>
        <w:t>Operacionais</w:t>
      </w:r>
      <w:r>
        <w:rPr/>
        <w:t xml:space="preserve"> 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8"/>
        <w:rPr/>
      </w:pPr>
      <w:r>
        <w:rPr>
          <w:rStyle w:val="Strong"/>
        </w:rPr>
        <w:t>Informações Demográficas dos Usuários</w:t>
      </w:r>
      <w:r>
        <w:rPr/>
        <w:t xml:space="preserve">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Gênero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 xml:space="preserve">Idade </w:t>
      </w:r>
    </w:p>
    <w:p>
      <w:pPr>
        <w:pStyle w:val="BodyText"/>
        <w:numPr>
          <w:ilvl w:val="2"/>
          <w:numId w:val="5"/>
        </w:numPr>
        <w:tabs>
          <w:tab w:val="clear" w:pos="708"/>
          <w:tab w:val="left" w:pos="0" w:leader="none"/>
        </w:tabs>
        <w:spacing w:before="0" w:after="0"/>
        <w:ind w:hanging="283" w:left="2127"/>
        <w:rPr/>
      </w:pPr>
      <w:r>
        <w:rPr/>
        <w:t>I</w:t>
      </w:r>
      <w:r>
        <w:rPr/>
        <w:t xml:space="preserve">nício do trabalho </w:t>
      </w:r>
      <w:r>
        <w:rPr/>
        <w:t>na função</w:t>
      </w:r>
      <w:r>
        <w:rPr/>
        <w:t xml:space="preserve"> </w:t>
      </w:r>
    </w:p>
    <w:sectPr>
      <w:headerReference w:type="default" r:id="rId9"/>
      <w:footerReference w:type="default" r:id="rId10"/>
      <w:type w:val="nextPage"/>
      <w:pgSz w:w="11906" w:h="16838"/>
      <w:pgMar w:left="1701" w:right="1134" w:gutter="0" w:header="709" w:top="1701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44005" cy="9337040"/>
              <wp:effectExtent l="0" t="0" r="0" b="0"/>
              <wp:wrapNone/>
              <wp:docPr id="2" name="WordPictureWatermark61607001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WordPictureWatermark61607001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6644160" cy="933696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1607001" o:spid="shape_0" stroked="f" o:allowincell="f" style="position:absolute;margin-left:0.05pt;margin-top:0pt;width:523.1pt;height:735.1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center" w:pos="5233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-333375</wp:posOffset>
              </wp:positionH>
              <wp:positionV relativeFrom="margin">
                <wp:posOffset>-511175</wp:posOffset>
              </wp:positionV>
              <wp:extent cx="7258050" cy="10199370"/>
              <wp:effectExtent l="0" t="0" r="0" b="0"/>
              <wp:wrapNone/>
              <wp:docPr id="4" name="WordPictureWatermark616070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WordPictureWatermark616070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257960" cy="10199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1607002" o:spid="shape_0" stroked="f" o:allowincell="f" style="position:absolute;margin-left:-26.25pt;margin-top:-40.25pt;width:571.45pt;height:803.0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/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center" w:pos="5233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posOffset>-333375</wp:posOffset>
              </wp:positionH>
              <wp:positionV relativeFrom="margin">
                <wp:posOffset>-511175</wp:posOffset>
              </wp:positionV>
              <wp:extent cx="7258050" cy="10199370"/>
              <wp:effectExtent l="0" t="0" r="0" b="0"/>
              <wp:wrapNone/>
              <wp:docPr id="6" name="WordPictureWatermark6160700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WordPictureWatermark61607002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257960" cy="101995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61607002" o:spid="shape_0" stroked="f" o:allowincell="f" style="position:absolute;margin-left:-26.25pt;margin-top:-40.25pt;width:571.45pt;height:803.05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  <w:r>
      <w:rPr/>
      <w:tab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1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354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a2611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542"/>
    <w:rPr>
      <w:sz w:val="16"/>
      <w:szCs w:val="16"/>
    </w:rPr>
  </w:style>
  <w:style w:type="character" w:styleId="TextodecomentrioChar" w:customStyle="1">
    <w:name w:val="Texto de comentário Char"/>
    <w:basedOn w:val="DefaultParagraphFont"/>
    <w:uiPriority w:val="99"/>
    <w:semiHidden/>
    <w:qFormat/>
    <w:rsid w:val="00943542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943542"/>
    <w:rPr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43542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uiPriority w:val="99"/>
    <w:qFormat/>
    <w:rsid w:val="00ce5054"/>
    <w:rPr/>
  </w:style>
  <w:style w:type="character" w:styleId="RodapChar" w:customStyle="1">
    <w:name w:val="Rodapé Char"/>
    <w:basedOn w:val="DefaultParagraphFont"/>
    <w:uiPriority w:val="99"/>
    <w:qFormat/>
    <w:rsid w:val="00ce5054"/>
    <w:rPr/>
  </w:style>
  <w:style w:type="character" w:styleId="Hyperlink">
    <w:name w:val="Hyperlink"/>
    <w:basedOn w:val="DefaultParagraphFont"/>
    <w:uiPriority w:val="99"/>
    <w:unhideWhenUsed/>
    <w:rsid w:val="00ce5054"/>
    <w:rPr>
      <w:color w:themeColor="hyperlink" w:val="0563C1"/>
      <w:u w:val="single"/>
    </w:rPr>
  </w:style>
  <w:style w:type="character" w:styleId="Ttulo1Char" w:customStyle="1">
    <w:name w:val="Título 1 Char"/>
    <w:basedOn w:val="DefaultParagraphFont"/>
    <w:uiPriority w:val="9"/>
    <w:qFormat/>
    <w:rsid w:val="00a2611c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5a4c25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rsid w:val="00943542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943542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354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e50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e505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2611c"/>
    <w:pPr>
      <w:spacing w:lineRule="auto" w:line="276" w:before="480" w:after="0"/>
      <w:outlineLvl w:val="9"/>
    </w:pPr>
    <w:rPr>
      <w:b/>
      <w:bCs/>
      <w:sz w:val="28"/>
      <w:szCs w:val="28"/>
      <w:lang w:eastAsia="pt-BR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2611c"/>
    <w:pPr>
      <w:spacing w:before="120" w:after="0"/>
    </w:pPr>
    <w:rPr>
      <w:rFonts w:cs="Calibr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2611c"/>
    <w:pPr>
      <w:spacing w:before="120" w:after="0"/>
      <w:ind w:left="220"/>
    </w:pPr>
    <w:rPr>
      <w:rFonts w:cs="Calibr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2611c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2611c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2611c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2611c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2611c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2611c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2611c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Contedodoquadro">
    <w:name w:val="Conteúdo do quadro"/>
    <w:basedOn w:val="Normal"/>
    <w:qFormat/>
    <w:pPr/>
    <w:rPr/>
  </w:style>
  <w:style w:type="paragraph" w:styleId="Cabealhoesquerda">
    <w:name w:val="Cabeçalho à esquerda"/>
    <w:basedOn w:val="Header"/>
    <w:qFormat/>
    <w:pPr/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footer" Target="footer1.xml"/><Relationship Id="rId8" Type="http://schemas.openxmlformats.org/officeDocument/2006/relationships/hyperlink" Target="https://www.emerald.com/insight/content/doi/10.1108/IJOA-07-2024-4643/full/html" TargetMode="External"/><Relationship Id="rId9" Type="http://schemas.openxmlformats.org/officeDocument/2006/relationships/header" Target="header6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3764A-58B7-0644-B76B-694AB45A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LibreOffice/24.2.7.2$Linux_X86_64 LibreOffice_project/420$Build-2</Application>
  <AppVersion>15.0000</AppVersion>
  <Pages>10</Pages>
  <Words>893</Words>
  <Characters>5210</Characters>
  <CharactersWithSpaces>6030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2022-07-31T22:06:00Z</dcterms:created>
  <dc:creator/>
  <dc:description/>
  <dc:language>pt-BR</dc:language>
  <cp:lastModifiedBy/>
  <dcterms:modified xsi:type="dcterms:W3CDTF">2025-04-01T22:19:08Z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