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CC" w:rsidRDefault="00A277CC">
      <w:pPr>
        <w:spacing w:after="2000"/>
      </w:pPr>
    </w:p>
    <w:p w:rsidR="00A277CC" w:rsidRDefault="00797095">
      <w:pPr>
        <w:spacing w:after="180"/>
        <w:jc w:val="center"/>
      </w:pPr>
      <w:r>
        <w:rPr>
          <w:b/>
          <w:bCs/>
          <w:color w:val="006699"/>
          <w:sz w:val="96"/>
          <w:szCs w:val="96"/>
        </w:rPr>
        <w:t>GEOINT</w:t>
      </w:r>
    </w:p>
    <w:p w:rsidR="00A277CC" w:rsidRDefault="00797095">
      <w:pPr>
        <w:spacing w:after="100"/>
        <w:jc w:val="center"/>
      </w:pPr>
      <w:r>
        <w:rPr>
          <w:color w:val="333F4F"/>
          <w:sz w:val="34"/>
          <w:szCs w:val="34"/>
        </w:rPr>
        <w:t>Инструмент геолокации по фотографиям</w:t>
      </w:r>
    </w:p>
    <w:p w:rsidR="00A277CC" w:rsidRDefault="00797095">
      <w:pPr>
        <w:spacing w:after="2000"/>
        <w:jc w:val="center"/>
      </w:pPr>
      <w:r>
        <w:rPr>
          <w:i/>
          <w:iCs/>
          <w:color w:val="777777"/>
          <w:sz w:val="24"/>
          <w:szCs w:val="24"/>
        </w:rPr>
        <w:t>Техническая документация и руководство пользователя</w:t>
      </w:r>
    </w:p>
    <w:p w:rsidR="00A277CC" w:rsidRDefault="00A277CC">
      <w:pPr>
        <w:pBdr>
          <w:bottom w:val="single" w:sz="4" w:space="1" w:color="DDDDDD"/>
        </w:pBdr>
        <w:spacing w:before="200" w:after="200"/>
      </w:pPr>
    </w:p>
    <w:p w:rsidR="00A277CC" w:rsidRDefault="00797095">
      <w:pPr>
        <w:spacing w:before="120"/>
        <w:jc w:val="center"/>
      </w:pPr>
      <w:r>
        <w:rPr>
          <w:color w:val="777777"/>
        </w:rPr>
        <w:t>Версия 1.0  ·  2025</w:t>
      </w:r>
    </w:p>
    <w:p w:rsidR="00A277CC" w:rsidRDefault="00A277CC">
      <w:pPr>
        <w:sectPr w:rsidR="00A277C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1. Введение</w:t>
      </w:r>
    </w:p>
    <w:p w:rsidR="00A277CC" w:rsidRDefault="00797095">
      <w:pPr>
        <w:spacing w:after="120"/>
      </w:pPr>
      <w:r>
        <w:t xml:space="preserve">GEOINT — браузерный инструмент для геолокации фотографий методами OSINT (Open Source Intelligence). Позволяет определять место съёмки по характерным объектам, используя открытые картографические данные </w:t>
      </w:r>
      <w:hyperlink r:id="rId7" w:history="1">
        <w:r>
          <w:rPr>
            <w:color w:val="0099CC"/>
            <w:u w:val="single"/>
          </w:rPr>
          <w:t>OpenStreetMap</w:t>
        </w:r>
      </w:hyperlink>
      <w:r>
        <w:t xml:space="preserve"> и публичный </w:t>
      </w:r>
      <w:hyperlink r:id="rId8" w:history="1">
        <w:r>
          <w:rPr>
            <w:color w:val="0099CC"/>
            <w:u w:val="single"/>
          </w:rPr>
          <w:t>Overpass API</w:t>
        </w:r>
      </w:hyperlink>
      <w:r>
        <w:t>. Не требует регистрации, не хранит данные на сервере и полностью работает в браузере.</w:t>
      </w:r>
    </w:p>
    <w:p w:rsidR="00A277CC" w:rsidRDefault="00797095">
      <w:pPr>
        <w:pStyle w:val="2"/>
      </w:pPr>
      <w:r>
        <w:t>1.1  Область применения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CTF-соревнования</w:t>
      </w:r>
      <w:r>
        <w:t xml:space="preserve"> — категории OSINT, GEOINT, Forensics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Расследовательская журналистика</w:t>
      </w:r>
      <w:r>
        <w:t xml:space="preserve"> — верификация места и времени съёмки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OSINT-расследования</w:t>
      </w:r>
      <w:r>
        <w:t xml:space="preserve"> — установление местонахождения объектов и событий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Учебные задачи</w:t>
      </w:r>
      <w:r>
        <w:t xml:space="preserve"> — работа с геопространственными данными и открытыми источниками</w:t>
      </w:r>
    </w:p>
    <w:p w:rsidR="00A277CC" w:rsidRDefault="00797095">
      <w:pPr>
        <w:pStyle w:val="2"/>
      </w:pPr>
      <w:r>
        <w:t>1.2  Технологический стек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4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Технология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Назначение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Карта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Leaflet 1.9.4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Интерактивная карта, управление слоями и маркерами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Геоанализ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Turf.js 6.5.0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Буферные зоны, пересечения полигонов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Тепловая карта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Leaflet.heat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Визуализация плотности найденных объектов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Солнечные расчёты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SunCalc 1.9.0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Азимут и высота солнца по дате и координатам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Данные объектов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Overpass API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Запросы к базе OpenStreetMap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Спутниковый слой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Esri World Imagery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Спутниковые снимки без авторизации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Рельефный слой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OpenTopoMap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Топографические карты с горизонталями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3D-вид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F4Map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Трёхмерная визуализация зданий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1.3  Структура файлов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60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Файл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Размер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Содержимое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index.html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~8 КБ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HTML-разметка интерфейса, подключение зависимостей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geoint.css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~23 КБ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Все стили, CSS-переменные, анимации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geoint.js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~66 КБ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Вся логика приложения (~1500 строк)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tags.json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~14 КБ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Словарь тегов OSM — 110+ объектов в 6 тирах</w:t>
            </w:r>
          </w:p>
        </w:tc>
      </w:tr>
    </w:tbl>
    <w:p w:rsidR="00A277CC" w:rsidRDefault="00797095">
      <w: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2. Интерфейс</w:t>
      </w:r>
    </w:p>
    <w:p w:rsidR="00A277CC" w:rsidRDefault="00797095">
      <w:pPr>
        <w:pStyle w:val="2"/>
      </w:pPr>
      <w:r>
        <w:t>2.1  Общая структура</w:t>
      </w:r>
    </w:p>
    <w:p w:rsidR="00A277CC" w:rsidRDefault="00797095">
      <w:pPr>
        <w:spacing w:after="120"/>
      </w:pPr>
      <w:r>
        <w:t>Интерфейс разделён на три зоны: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Шапка (header)</w:t>
      </w:r>
      <w:r>
        <w:t xml:space="preserve"> — логотип, координаты курсора, переключатель тайлов, индикатор статуса Overpass API.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Сайдбар (левая панель)</w:t>
      </w:r>
      <w:r>
        <w:t xml:space="preserve"> — все управляющие элементы: фото, зона поиска, азимут, SunCalc, зацепки, анализ, управление сессиями.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Карта (основная область)</w:t>
      </w:r>
      <w:r>
        <w:t xml:space="preserve"> — интерактивная карта Leaflet с оверлеями, легендой, HUD и кнопками внешних сервисов.</w:t>
      </w:r>
    </w:p>
    <w:p w:rsidR="00A277CC" w:rsidRDefault="00797095">
      <w:pPr>
        <w:pStyle w:val="2"/>
      </w:pPr>
      <w:r>
        <w:t>2.2  Шапка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GEOINT</w:t>
      </w:r>
      <w:r>
        <w:t xml:space="preserve"> — логотип.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Координаты курсора</w:t>
      </w:r>
      <w:r>
        <w:t xml:space="preserve"> — LAT / LON</w:t>
      </w:r>
      <w:r w:rsidR="000979CD" w:rsidRPr="000979CD">
        <w:t xml:space="preserve"> (</w:t>
      </w:r>
      <w:r w:rsidR="000979CD">
        <w:t>долгота и широта)</w:t>
      </w:r>
      <w:r>
        <w:t xml:space="preserve">, обновляются в реальном времени при движении </w:t>
      </w:r>
      <w:r w:rsidR="000979CD">
        <w:t>курсора</w:t>
      </w:r>
      <w:r>
        <w:t xml:space="preserve"> по карте.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Переключатель тайлов:</w:t>
      </w:r>
      <w:r w:rsidR="000979CD">
        <w:t xml:space="preserve"> OSM (OpenStreetMa</w:t>
      </w:r>
      <w:r w:rsidR="000979CD">
        <w:rPr>
          <w:lang w:val="en-US"/>
        </w:rPr>
        <w:t>p</w:t>
      </w:r>
      <w:r>
        <w:t>), СПУТНИК (Esri World Imagery), РЕЛЬЕФ (OpenTopoMap).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Статус Overpass:</w:t>
      </w:r>
      <w:r>
        <w:t xml:space="preserve"> цветовой индикатор (зелёный — доступен, жёлтый — занят, красный — офлайн) и количество свободных слотов</w:t>
      </w:r>
      <w:r w:rsidR="000979CD" w:rsidRPr="000979CD">
        <w:t xml:space="preserve"> (</w:t>
      </w:r>
      <w:r w:rsidR="000979CD">
        <w:t>по умолчанию 2)</w:t>
      </w:r>
      <w:r>
        <w:t>. Кликабелен — обновляет вручную. Автообновление каждые 30 секунд.</w:t>
      </w:r>
    </w:p>
    <w:p w:rsidR="00A277CC" w:rsidRDefault="00797095">
      <w:pPr>
        <w:pStyle w:val="2"/>
      </w:pPr>
      <w:r>
        <w:t>2.3  Сайдбар — описание секций</w:t>
      </w:r>
    </w:p>
    <w:p w:rsidR="00A277CC" w:rsidRDefault="00797095">
      <w:pPr>
        <w:pStyle w:val="3"/>
      </w:pPr>
      <w:r>
        <w:t>Целевое фото</w:t>
      </w:r>
    </w:p>
    <w:p w:rsidR="00A277CC" w:rsidRDefault="00797095">
      <w:pPr>
        <w:spacing w:after="120"/>
      </w:pPr>
      <w:r>
        <w:t>Область загрузки исходного изображения. Поддерживает клик и drag &amp; drop.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EXIF-парсинг</w:t>
      </w:r>
      <w:r>
        <w:t xml:space="preserve"> — при загрузке автоматически извлекаются GPS-координаты (если есть) и дата съёмки (тег DateTimeOriginal). Реализован собственный EXIF-парсер без внешних библиотек.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При наличии GPS-данных появляется плашка с координатами и кнопкой </w:t>
      </w:r>
      <w:r>
        <w:rPr>
          <w:b/>
          <w:bCs/>
        </w:rPr>
        <w:t>→ MAP</w:t>
      </w:r>
      <w:r>
        <w:t>, которая перемещает центр поиска к координатам EXIF.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Кнопки </w:t>
      </w:r>
      <w:r>
        <w:rPr>
          <w:b/>
          <w:bCs/>
        </w:rPr>
        <w:t>ОТКРЫТЬ</w:t>
      </w:r>
      <w:r>
        <w:t xml:space="preserve"> и </w:t>
      </w:r>
      <w:r>
        <w:rPr>
          <w:b/>
          <w:bCs/>
        </w:rPr>
        <w:t>УДАЛИТЬ</w:t>
      </w:r>
      <w:r>
        <w:t xml:space="preserve"> открывают и удаляют фото (вот неожиданно).</w:t>
      </w:r>
    </w:p>
    <w:p w:rsidR="00A277CC" w:rsidRDefault="00797095" w:rsidP="00DE07C7">
      <w:pPr>
        <w:spacing w:before="60" w:after="100"/>
      </w:pPr>
      <w:r>
        <w:rPr>
          <w:i/>
          <w:iCs/>
          <w:color w:val="2D7A2D"/>
          <w:sz w:val="20"/>
          <w:szCs w:val="20"/>
        </w:rPr>
        <w:t>Фото не передаётся на сервер. Все операции — локально в браузере.</w:t>
      </w:r>
    </w:p>
    <w:p w:rsidR="00A277CC" w:rsidRDefault="00797095">
      <w:pPr>
        <w:pStyle w:val="3"/>
      </w:pPr>
      <w:r>
        <w:t>Зона поиска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КЛИКНИ НА КАРТУ</w:t>
      </w:r>
      <w:r>
        <w:t xml:space="preserve"> — режим установки центра поиска. После клика ставится пин и рисуется зона-окружность.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Радиус</w:t>
      </w:r>
      <w:r>
        <w:t xml:space="preserve"> — слайдер от 1 до 50 км. Определяет зону, в которой Overpass будет искать объекты.</w:t>
      </w:r>
    </w:p>
    <w:p w:rsidR="00A277CC" w:rsidRDefault="00797095">
      <w:pPr>
        <w:spacing w:before="60" w:after="100"/>
        <w:ind w:left="400"/>
      </w:pPr>
      <w:r>
        <w:rPr>
          <w:i/>
          <w:iCs/>
          <w:color w:val="CC3300"/>
          <w:sz w:val="20"/>
          <w:szCs w:val="20"/>
        </w:rPr>
        <w:t>⚠  Большой радиус (20–50 км) + популярный тег (мост, остановка) может вернуть тысячи результатов. Система автоматически ограничивает до 150 объектов на зацепку и предупреждает об усечении.</w:t>
      </w:r>
    </w:p>
    <w:p w:rsidR="00A277CC" w:rsidRDefault="00797095">
      <w:pPr>
        <w:pStyle w:val="3"/>
      </w:pPr>
      <w:r>
        <w:t>Азимут / Направление съёмки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ЗАДАТЬ НАПРАВЛЕНИЕ КАМЕРЫ</w:t>
      </w:r>
      <w:r>
        <w:t xml:space="preserve"> — активирует режим: слайдер и клик по карте управляют лучом азимута.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Слайдер 0–359°</w:t>
      </w:r>
      <w:r>
        <w:t xml:space="preserve"> — вращает луч в реальном времени.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На карте рисуются: жёлтый луч (направление взгляда), сектор обзора ±30°, маркер точки съёмки.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lastRenderedPageBreak/>
        <w:t>Кликом по карте в активном режиме можно уточнить точку съёмки.</w:t>
      </w:r>
    </w:p>
    <w:p w:rsidR="00A277CC" w:rsidRDefault="00797095">
      <w:pPr>
        <w:pStyle w:val="3"/>
      </w:pPr>
      <w:r>
        <w:t>Анализ солнца / теней (SunCalc)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Поле даты и времени</w:t>
      </w:r>
      <w:r>
        <w:t xml:space="preserve"> — заполняется автоматически из EXIF-тега DateTimeOriginal. Можно задать вручную.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☀</w:t>
      </w:r>
      <w:r>
        <w:t xml:space="preserve"> — запускает расчёт. Результат: азимут солнца, высота над горизонтом, тип освещения (день/ночь), время восхода и заката.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На карте рисуются два луча: жёлтый пунктир (откуда светит солнце) и серый (направление тени от объектов).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Если центр поиска не задан — берётся текущий центр карты с предупреждением.</w:t>
      </w:r>
    </w:p>
    <w:p w:rsidR="00A277CC" w:rsidRDefault="00797095" w:rsidP="00DE07C7">
      <w:pPr>
        <w:spacing w:before="60" w:after="100"/>
        <w:ind w:left="400"/>
      </w:pPr>
      <w:r>
        <w:rPr>
          <w:i/>
          <w:iCs/>
          <w:color w:val="2D7A2D"/>
          <w:sz w:val="20"/>
          <w:szCs w:val="20"/>
        </w:rPr>
        <w:t>Направление тени противоположно азимуту солнца. Совместное использование с азимутом камеры позволяет не только определить направление съёмки, но и сузить возможное время суток.</w:t>
      </w:r>
    </w:p>
    <w:p w:rsidR="00A277CC" w:rsidRDefault="00797095">
      <w:pPr>
        <w:pStyle w:val="3"/>
      </w:pPr>
      <w:r>
        <w:t>Объекты / Зацепки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Поле ввода с подсказками: при вводе мгновенно показывается распознанный тег OSM с указанием тира.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Добавление зацепки: кнопка </w:t>
      </w:r>
      <w:r>
        <w:rPr>
          <w:b/>
          <w:bCs/>
        </w:rPr>
        <w:t>+ ДОБ</w:t>
      </w:r>
      <w:r>
        <w:t xml:space="preserve"> или клавиша Enter.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У каждой зацепки: цветной </w:t>
      </w:r>
      <w:r w:rsidR="00DE07C7">
        <w:t xml:space="preserve">маркер, текст, тег OSM с тиром </w:t>
      </w:r>
      <w:r>
        <w:t>T1–T6</w:t>
      </w:r>
      <w:r w:rsidR="00DE07C7">
        <w:t xml:space="preserve"> (смотри 3 главу</w:t>
      </w:r>
      <w:r>
        <w:t>), статус запроса.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Статусы: ОЖИДАНИЕ → ЗАПРОС N/M → НАЙДЕНО N → ОШИБКА.</w:t>
      </w:r>
    </w:p>
    <w:p w:rsidR="00A277CC" w:rsidRDefault="00797095">
      <w:pPr>
        <w:pStyle w:val="3"/>
      </w:pPr>
      <w:r>
        <w:t>Буфер и анализ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БУФЕР</w:t>
      </w:r>
      <w:r>
        <w:t xml:space="preserve"> — радиус зоны вокруг каждого найденного объекта (100 м – 10 км), используется при расчёте пересечений.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АНАЛИЗ ПЕРЕСЕЧЕНИЙ</w:t>
      </w:r>
      <w:r>
        <w:t xml:space="preserve"> — последовательные Overpass-запросы по всем зацепкам → маркеры на карте → полигон пересечения буферных зон → список кандидатов.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Счётчик прогресса: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⌛ ЗАПРОС 2/4</w:t>
      </w:r>
      <w:r>
        <w:t>. Повторный запуск заблокирован до завершения.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Клик по кандидату</w:t>
      </w:r>
      <w:r>
        <w:t xml:space="preserve"> — карта перелетает к нему, ставится маркер.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ЭКСПОРТ CSV</w:t>
      </w:r>
      <w:r>
        <w:t xml:space="preserve"> — скачивает таблицу всех найденных объектов: lat, lon, clue, tag.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ВЫШКИ БС (OSM)</w:t>
      </w:r>
      <w:r>
        <w:t xml:space="preserve"> — специальный Overpass-запрос по всем тегам сотовой связи. Результаты — зелёные маркеры 📡 с данными об операторе и высоте.</w:t>
      </w:r>
    </w:p>
    <w:p w:rsidR="00A277CC" w:rsidRDefault="00797095">
      <w:pPr>
        <w:pStyle w:val="3"/>
      </w:pPr>
      <w:r>
        <w:t>Управление сессией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2"/>
        <w:gridCol w:w="8136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Кнопка</w:t>
            </w:r>
          </w:p>
        </w:tc>
        <w:tc>
          <w:tcPr>
            <w:tcW w:w="8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Действие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СОХРАНИТЬ</w:t>
            </w:r>
          </w:p>
        </w:tc>
        <w:tc>
          <w:tcPr>
            <w:tcW w:w="8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Скачивает geoint_session_ДАТА.json со всем состоянием приложения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ОТКРЫТЬ</w:t>
            </w:r>
          </w:p>
        </w:tc>
        <w:tc>
          <w:tcPr>
            <w:tcW w:w="8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Загружает сессию из JSON-файла, восстанавливает зацепки, центр, параметры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ССЫЛКА</w:t>
            </w:r>
          </w:p>
        </w:tc>
        <w:tc>
          <w:tcPr>
            <w:tcW w:w="8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 w:rsidP="00DE07C7">
            <w:pPr>
              <w:spacing w:after="120"/>
            </w:pPr>
            <w:r>
              <w:rPr>
                <w:sz w:val="20"/>
                <w:szCs w:val="20"/>
              </w:rPr>
              <w:t>Копирует permalink. При URL &gt; 1900 симв</w:t>
            </w:r>
            <w:r w:rsidR="00DE07C7">
              <w:rPr>
                <w:sz w:val="20"/>
                <w:szCs w:val="20"/>
              </w:rPr>
              <w:t>олов</w:t>
            </w:r>
            <w:r>
              <w:rPr>
                <w:sz w:val="20"/>
                <w:szCs w:val="20"/>
              </w:rPr>
              <w:t xml:space="preserve"> — сохраняет в localStorage, копирует короткую ссылку ?s=local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СБРОС</w:t>
            </w:r>
          </w:p>
        </w:tc>
        <w:tc>
          <w:tcPr>
            <w:tcW w:w="8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Полностью очищает карту, зацепки, параметры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2.4  Карта — оверлеи и кнопки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HUD (правый верхний угол)</w:t>
      </w:r>
      <w:r>
        <w:t xml:space="preserve"> — счётчики: зацепок, активных слоёв, текущий азимут.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Легенда (правый нижний угол)</w:t>
      </w:r>
      <w:r>
        <w:t xml:space="preserve"> — активные слои с цветами, тирами T1–T6 и количеством найденных объектов.</w:t>
      </w:r>
    </w:p>
    <w:p w:rsidR="00DE07C7" w:rsidRDefault="00797095" w:rsidP="003B5EE5">
      <w:pPr>
        <w:pStyle w:val="a4"/>
        <w:numPr>
          <w:ilvl w:val="0"/>
          <w:numId w:val="2"/>
        </w:numPr>
        <w:spacing w:after="80"/>
      </w:pPr>
      <w:r w:rsidRPr="00DE07C7">
        <w:rPr>
          <w:b/>
          <w:bCs/>
        </w:rPr>
        <w:lastRenderedPageBreak/>
        <w:t>Полигон пересечений</w:t>
      </w:r>
      <w:r>
        <w:t xml:space="preserve"> — жёлтый штрихованный контур. </w:t>
      </w:r>
    </w:p>
    <w:p w:rsidR="00A277CC" w:rsidRDefault="00797095" w:rsidP="003B5EE5">
      <w:pPr>
        <w:pStyle w:val="a4"/>
        <w:numPr>
          <w:ilvl w:val="0"/>
          <w:numId w:val="2"/>
        </w:numPr>
        <w:spacing w:after="80"/>
      </w:pPr>
      <w:r w:rsidRPr="00DE07C7">
        <w:rPr>
          <w:b/>
          <w:bCs/>
        </w:rPr>
        <w:t>ТЕПЛОВАЯ КАРТА</w:t>
      </w:r>
      <w:r>
        <w:t xml:space="preserve"> — тепловая карта плотности всех найденных объектов (градиент: синий → фиолетовый → оранжевый → жёлтый).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3D</w:t>
      </w:r>
      <w:r>
        <w:t xml:space="preserve"> → demo.f4map.com с текущими координатами карты и углом камеры 55°.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SATLEX</w:t>
      </w:r>
      <w:r>
        <w:t xml:space="preserve"> → satlex.net с координатами — анализ </w:t>
      </w:r>
      <w:r w:rsidR="00DE07C7">
        <w:t>направления спутниковых тарелок для сужения радиуса поиска.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EARTH</w:t>
      </w:r>
      <w:r>
        <w:t xml:space="preserve"> → Google Earth Web с видом с высоты ~500 м.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Попап маркера</w:t>
      </w:r>
      <w:r>
        <w:t xml:space="preserve"> — название объекта, тег, координаты, ссылки </w:t>
      </w:r>
      <w:r>
        <w:rPr>
          <w:b/>
          <w:bCs/>
        </w:rPr>
        <w:t>OSM · Google · Яндекс</w:t>
      </w:r>
      <w:r>
        <w:t xml:space="preserve"> для кросс-верификации.</w:t>
      </w:r>
    </w:p>
    <w:p w:rsidR="00A277CC" w:rsidRDefault="00797095">
      <w: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3. Методология геолокации</w:t>
      </w:r>
    </w:p>
    <w:p w:rsidR="00A277CC" w:rsidRDefault="00797095">
      <w:pPr>
        <w:pStyle w:val="2"/>
      </w:pPr>
      <w:r>
        <w:t>3.1  Общий алгоритм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Загрузить фото</w:t>
      </w:r>
      <w:r>
        <w:t xml:space="preserve"> — проверить EXIF на GPS-координаты и дату съёмки.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Определить регион</w:t>
      </w:r>
      <w:r>
        <w:t xml:space="preserve"> — по EXIF, по визуальным признакам (язык вывесок, архитектура, растительность, марки автомобилей, особенности дорожной разметки).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Установить центр поиска</w:t>
      </w:r>
      <w:r>
        <w:t xml:space="preserve"> — в предполагаемом районе. Радиус: чем уникальнее объект, тем шире можно взять.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Добавить зацепки</w:t>
      </w:r>
      <w:r>
        <w:t xml:space="preserve"> — начинать с T1–T2 (уникальных), затем добавлять T4–T6 для уточнения.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Запустить анализ</w:t>
      </w:r>
      <w:r>
        <w:t xml:space="preserve"> — изучить полигон пересечения и список кандидатов.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Верифицировать</w:t>
      </w:r>
      <w:r>
        <w:t xml:space="preserve"> — открыть кандидата в 3D-режиме (F4Map), Google Earth или Street View и сравнить с фото.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Уточнить азимут</w:t>
      </w:r>
      <w:r>
        <w:t xml:space="preserve"> — выставить луч так, чтобы объекты на фото совпали с их позициями на карте.</w:t>
      </w:r>
    </w:p>
    <w:p w:rsidR="00A277CC" w:rsidRDefault="00797095">
      <w:pPr>
        <w:pStyle w:val="2"/>
      </w:pPr>
      <w:r>
        <w:t>3.2  Система тиров объектов</w:t>
      </w:r>
    </w:p>
    <w:p w:rsidR="00A277CC" w:rsidRDefault="00797095">
      <w:pPr>
        <w:spacing w:after="120"/>
      </w:pPr>
      <w:r>
        <w:t>Словарь разбит на 6 тиров по редкости и геолокационной ценности:</w:t>
      </w:r>
    </w:p>
    <w:p w:rsidR="00A277CC" w:rsidRDefault="00A277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2900"/>
        <w:gridCol w:w="37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Тир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Цвет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Характеристика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Примеры объектов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#FF4D4D (красный)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Редкие, гео-ограниченные. Weight 8–10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Маяк, АЭС, ракетная шахта, градирня, газгольдер, РЛС, ледник, вулкан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#FFA500 (оранжевый)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Инфраструктурные доминанты. Weight 6–9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Аэропорт, ВПП, порт, башня связи, виадук, сухой dok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#FF5F2E (красно-оранжевый)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Военные и стратегические. Weight 5–9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КПП, бункер, казармы, арсенал, ВМБ, окоп/траншея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#7FFF6E (зелёный)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Природные маркеры. Weight 3–7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Вершина, скала, озеро, болото, пещера, дюны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#A259FF (фиолетовый)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Религия, история, культура. Weight 5–8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Замок, руины, поле битвы, городище/курган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#00D4FF (голубой)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Городская инфраструктура. Weight 2–5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Больница, ТЦ, автовокзал, кладбище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3.3  Стратегия выбора зацепок</w:t>
      </w:r>
    </w:p>
    <w:p w:rsidR="00A277CC" w:rsidRDefault="00797095">
      <w:pPr>
        <w:pStyle w:val="3"/>
      </w:pPr>
      <w:r>
        <w:t>Правило уникальности</w:t>
      </w:r>
    </w:p>
    <w:p w:rsidR="00A277CC" w:rsidRDefault="00797095">
      <w:pPr>
        <w:spacing w:after="120"/>
      </w:pPr>
      <w:r>
        <w:t xml:space="preserve">Начинать с T1–T2: маяк в радиусе 50 км обычно один, мостов — сотни. Уникальные зацепки дают </w:t>
      </w:r>
      <w:r>
        <w:rPr>
          <w:b/>
          <w:bCs/>
        </w:rPr>
        <w:t>малый полигон пересечения</w:t>
      </w:r>
      <w:r>
        <w:t>. Общие зацепки уточняют пересечение, но не заменяют уникальные.</w:t>
      </w:r>
    </w:p>
    <w:p w:rsidR="00A277CC" w:rsidRDefault="00797095">
      <w:pPr>
        <w:pStyle w:val="3"/>
      </w:pPr>
      <w:r>
        <w:t>Эффективные связки объектов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Промышленный комплекс:</w:t>
      </w:r>
      <w:r>
        <w:t xml:space="preserve"> градирня + дымовая труба + подстанция → ТЭЦ или промзона</w:t>
      </w:r>
    </w:p>
    <w:p w:rsidR="00A277CC" w:rsidRDefault="00797095" w:rsidP="00995223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Прибрежная зона:</w:t>
      </w:r>
      <w:r>
        <w:t xml:space="preserve"> волнорез + причал + маяк → конкретная гавань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Транспортный узел:</w:t>
      </w:r>
      <w:r>
        <w:t xml:space="preserve"> вокзал + сортировочная + ж/д переезд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Горный курорт:</w:t>
      </w:r>
      <w:r>
        <w:t xml:space="preserve"> вершина + канатная дорога + горнолыжная трасса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Речной порт:</w:t>
      </w:r>
      <w:r>
        <w:t xml:space="preserve"> паромная переправа + причал + шлюз</w:t>
      </w:r>
    </w:p>
    <w:p w:rsidR="00A277CC" w:rsidRDefault="00797095">
      <w:pPr>
        <w:pStyle w:val="3"/>
      </w:pPr>
      <w:r>
        <w:t>Работа с буфером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Точечные объекты (маяк, башня, колодец): буфер </w:t>
      </w:r>
      <w:r>
        <w:rPr>
          <w:b/>
          <w:bCs/>
        </w:rPr>
        <w:t>100–500 м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Протяжённые (мост, дамба, набережная): </w:t>
      </w:r>
      <w:r>
        <w:rPr>
          <w:b/>
          <w:bCs/>
        </w:rPr>
        <w:t>500 м – 2 км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Площадные (аэропорт, военная база): </w:t>
      </w:r>
      <w:r>
        <w:rPr>
          <w:b/>
          <w:bCs/>
        </w:rPr>
        <w:t>1–5 км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Если пересечение пустое — увеличить буфер или расширить радиус поиска</w:t>
      </w:r>
    </w:p>
    <w:p w:rsidR="00A277CC" w:rsidRDefault="00797095">
      <w:pPr>
        <w:pStyle w:val="2"/>
      </w:pPr>
      <w:r>
        <w:t>3.4  Анализ солнца и теней</w:t>
      </w:r>
    </w:p>
    <w:p w:rsidR="00A277CC" w:rsidRDefault="00797095">
      <w:pPr>
        <w:spacing w:after="120"/>
      </w:pPr>
      <w:r>
        <w:t>Если на фото видна тень или солнце, направление тени точно указывает стороны света. Алгоритм: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Установить дату и время съёмки (из EXIF или по контексту фото).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Нажать ☀ — на карте появятся лучи солнца и тени.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Совместить луч тени с тенью на фото, вращая азимут камеры.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Перекрёстная проверка: азимут солнца + направление тени должны совпасть с компасным направлением.</w:t>
      </w:r>
    </w:p>
    <w:p w:rsidR="00A277CC" w:rsidRDefault="00797095" w:rsidP="00FB345D">
      <w:pPr>
        <w:spacing w:before="60" w:after="100"/>
      </w:pPr>
      <w:r>
        <w:rPr>
          <w:i/>
          <w:iCs/>
          <w:color w:val="2D7A2D"/>
          <w:sz w:val="20"/>
          <w:szCs w:val="20"/>
        </w:rPr>
        <w:t>Высота солнца над горизонтом помогает оценить широту: зимой в средних широтах солнце никогда не поднимается выше 20–30°.</w:t>
      </w:r>
    </w:p>
    <w:p w:rsidR="00A277CC" w:rsidRDefault="00797095">
      <w:pPr>
        <w:pStyle w:val="2"/>
      </w:pPr>
      <w:r>
        <w:t>3.5  Использование внешних сервисов</w:t>
      </w:r>
    </w:p>
    <w:p w:rsidR="00A277CC" w:rsidRDefault="00797095">
      <w:pPr>
        <w:pStyle w:val="3"/>
      </w:pPr>
      <w:r>
        <w:t>F4Map — 3D-визуализация</w:t>
      </w:r>
    </w:p>
    <w:p w:rsidR="00A277CC" w:rsidRDefault="00797095">
      <w:pPr>
        <w:spacing w:after="120"/>
      </w:pPr>
      <w:r>
        <w:t xml:space="preserve">Открывается кнопкой </w:t>
      </w:r>
      <w:r>
        <w:rPr>
          <w:b/>
          <w:bCs/>
        </w:rPr>
        <w:t>3D</w:t>
      </w:r>
      <w:r>
        <w:t xml:space="preserve"> с текущими координатами карты и углом обзора 55°. Алгоритм: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Установить центр карты на предполагаемое место.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Нажать 3D — откроется трёхмерный вид.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>Сравнить силуэты зданий на фото с 3D-моделью, вращая камеру.</w:t>
      </w:r>
    </w:p>
    <w:p w:rsidR="00A277CC" w:rsidRDefault="00797095">
      <w:pPr>
        <w:spacing w:before="60" w:after="100"/>
        <w:ind w:left="400"/>
      </w:pPr>
      <w:r>
        <w:rPr>
          <w:i/>
          <w:iCs/>
          <w:color w:val="CC3300"/>
          <w:sz w:val="20"/>
          <w:szCs w:val="20"/>
        </w:rPr>
        <w:t>⚠  F4Map строит 3D-модели только там, где здания в OSM имеют теги height или building:levels. Покрытие неравномерное.</w:t>
      </w:r>
    </w:p>
    <w:p w:rsidR="00A277CC" w:rsidRDefault="00797095">
      <w:pPr>
        <w:pStyle w:val="3"/>
      </w:pPr>
      <w:r>
        <w:t>Satlex — анализ спутниковых тарелок</w:t>
      </w:r>
    </w:p>
    <w:p w:rsidR="00A277CC" w:rsidRDefault="00797095">
      <w:pPr>
        <w:spacing w:after="120"/>
      </w:pPr>
      <w:r>
        <w:t xml:space="preserve">Открывается кнопкой </w:t>
      </w:r>
      <w:r>
        <w:rPr>
          <w:b/>
          <w:bCs/>
        </w:rPr>
        <w:t>SATLEX</w:t>
      </w:r>
      <w:r>
        <w:t xml:space="preserve"> с координатами центра. Если на фото видна спутниковая тарелка, её направление (азимут и угол места) указывает на конкретный спутник. Зная спутник и направление, можно вычислить </w:t>
      </w:r>
      <w:r>
        <w:rPr>
          <w:b/>
          <w:bCs/>
        </w:rPr>
        <w:t>дугу возможных позиций наблюдателя</w:t>
      </w:r>
      <w:r>
        <w:t xml:space="preserve"> — это сужает область поиска до линии на карте.</w:t>
      </w:r>
    </w:p>
    <w:p w:rsidR="00A277CC" w:rsidRDefault="00797095">
      <w: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4. Словарь объектов (tags.json)</w:t>
      </w:r>
    </w:p>
    <w:p w:rsidR="00A277CC" w:rsidRDefault="00797095">
      <w:pPr>
        <w:spacing w:after="120"/>
      </w:pPr>
      <w:r>
        <w:rPr>
          <w:rFonts w:ascii="Courier New" w:eastAsia="Courier New" w:hAnsi="Courier New" w:cs="Courier New"/>
          <w:color w:val="006699"/>
          <w:sz w:val="20"/>
          <w:szCs w:val="20"/>
        </w:rPr>
        <w:t>tags.json</w:t>
      </w:r>
      <w:r>
        <w:t xml:space="preserve"> содержит 110+ объектов в формате JSON, сгруппированных по 6 тирам. Загружается асинхронно при старте — поле зацепок заблокировано до завершения загрузки.</w:t>
      </w:r>
    </w:p>
    <w:p w:rsidR="00A277CC" w:rsidRDefault="00797095">
      <w:pPr>
        <w:pStyle w:val="2"/>
      </w:pPr>
      <w:r>
        <w:t>4.1  Структура записи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62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Тип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Описание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Уникальный идентификатор объекта (англ.)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weight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number  1–10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Геолокационная ценность. Влияет на размер маркера и отображение в легенде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keys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string[]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Ключевые слова на русском и английском для распознавания ввода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tags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Теги OSM для Overpass-запроса в формате ключ=значение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tagsAlt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object[] (опц)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Альтернативные наборы тегов для union-запроса (когда один объект тегируется по-разному)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tagsRaw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string  (опц)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Запрос только по ключу, без значения — для wildcard. Например: aerialway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nodeOnly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bool    (опц)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Искать только nodes, без ways — для точечных объектов (остановки, светофоры)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4.2  Примеры записей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40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Объект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Запись в tags.json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Особенность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Маяк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{"man_made":"lighthouse"}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Обычный запрос по одному тегу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АЭС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 w:rsidRPr="000979CD">
              <w:rPr>
                <w:sz w:val="20"/>
                <w:szCs w:val="20"/>
                <w:lang w:val="en-US"/>
              </w:rPr>
              <w:t>{"power":"plant", "plant:source":"nuclear"}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Два тега — оба обязательны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Канатная дорога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tagsRaw: "aerialway"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Поиск по ключу без значения — захватывает gondola, chair_lift, cable_car, drag_lift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Обсерватория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 w:rsidRPr="000979CD">
              <w:rPr>
                <w:sz w:val="20"/>
                <w:szCs w:val="20"/>
                <w:lang w:val="en-US"/>
              </w:rPr>
              <w:t>tags + tagsAlt: [building=observatory, amenity=observatory]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Union из трёх вариантов тегирования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Автобусная остановка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 w:rsidRPr="000979CD">
              <w:rPr>
                <w:sz w:val="20"/>
                <w:szCs w:val="20"/>
                <w:lang w:val="en-US"/>
              </w:rPr>
              <w:t>{"highway":"bus_stop"}, nodeOnly:true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Только точечные объекты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4.3  Расширение словаря</w:t>
      </w:r>
    </w:p>
    <w:p w:rsidR="00A277CC" w:rsidRDefault="00797095">
      <w:pPr>
        <w:spacing w:after="120"/>
      </w:pPr>
      <w:r>
        <w:t xml:space="preserve">Добавить новый объект — только в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tags.json</w:t>
      </w:r>
      <w:r>
        <w:t>, никаких изменений в JS не требуется: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 xml:space="preserve">Найти нужный тег </w:t>
      </w:r>
      <w:r w:rsidR="00FB345D">
        <w:t xml:space="preserve">можно </w:t>
      </w:r>
      <w:r>
        <w:t xml:space="preserve">на </w:t>
      </w:r>
      <w:hyperlink r:id="rId9" w:history="1">
        <w:r>
          <w:rPr>
            <w:color w:val="0099CC"/>
            <w:u w:val="single"/>
          </w:rPr>
          <w:t>taginfo.openstreetmap.org</w:t>
        </w:r>
      </w:hyperlink>
      <w:r>
        <w:t xml:space="preserve"> или </w:t>
      </w:r>
      <w:hyperlink r:id="rId10" w:history="1">
        <w:r>
          <w:rPr>
            <w:color w:val="0099CC"/>
            <w:u w:val="single"/>
          </w:rPr>
          <w:t>wiki.openstreetmap.org</w:t>
        </w:r>
      </w:hyperlink>
      <w:r>
        <w:t>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 xml:space="preserve">Протестировать запрос на </w:t>
      </w:r>
      <w:hyperlink r:id="rId11" w:history="1">
        <w:r>
          <w:rPr>
            <w:color w:val="0099CC"/>
            <w:u w:val="single"/>
          </w:rPr>
          <w:t>overpass-turbo.eu</w:t>
        </w:r>
      </w:hyperlink>
      <w:r>
        <w:t>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lastRenderedPageBreak/>
        <w:t>Добавить запись в подходящую группу с полями label, weight, keys, tags.</w:t>
      </w:r>
    </w:p>
    <w:p w:rsidR="00A277CC" w:rsidRDefault="00797095">
      <w:pPr>
        <w:pStyle w:val="a4"/>
        <w:numPr>
          <w:ilvl w:val="0"/>
          <w:numId w:val="3"/>
        </w:numPr>
        <w:spacing w:after="80"/>
      </w:pPr>
      <w:r>
        <w:t xml:space="preserve">Если объект тегируется по-разному — добавить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tagsAlt</w:t>
      </w:r>
      <w:r>
        <w:t xml:space="preserve">. Если нужен wildcard по ключу —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tagsRaw</w:t>
      </w:r>
      <w:r>
        <w:t>.</w:t>
      </w:r>
    </w:p>
    <w:p w:rsidR="00A277CC" w:rsidRDefault="00797095">
      <w:pPr>
        <w:pStyle w:val="2"/>
      </w:pPr>
      <w:r>
        <w:t>4.4  Известные особенности тегирования в OSM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41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Объект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Правильный тег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Распространённая ошибка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Автобусная остановка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highway=bus_stop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amenity=bus_stop (тег не существует)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Автовокзал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amenity=bus_station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highway=bus_stop (одиночная остановка)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Озеро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natural=water + water=lake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natural=water (слишком широко — включает реки, пруды)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Пруд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natural=water + water=pond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natural=water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Река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waterway=river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natural=water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Обсерватория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 w:rsidRPr="000979CD">
              <w:rPr>
                <w:sz w:val="20"/>
                <w:szCs w:val="20"/>
                <w:lang w:val="en-US"/>
              </w:rPr>
              <w:t>man_made=telescope / building=observatory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amenity=observatory (встречается редко)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Канатная дорога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aerialway=* (по ключу)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aerialway=gondola (пропускает другие типы)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Военный полигон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military=range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landuse=military (слишком широко)</w:t>
            </w:r>
          </w:p>
        </w:tc>
      </w:tr>
    </w:tbl>
    <w:p w:rsidR="00A277CC" w:rsidRDefault="00A277CC">
      <w:pPr>
        <w:spacing w:after="60"/>
      </w:pPr>
    </w:p>
    <w:p w:rsidR="00A277CC" w:rsidRDefault="00797095">
      <w: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5. Работа с Overpass API</w:t>
      </w:r>
    </w:p>
    <w:p w:rsidR="00A277CC" w:rsidRDefault="00797095">
      <w:pPr>
        <w:pStyle w:val="2"/>
      </w:pPr>
      <w:r>
        <w:t>5.1  Формирование запросов</w:t>
      </w:r>
    </w:p>
    <w:p w:rsidR="00A277CC" w:rsidRPr="000979CD" w:rsidRDefault="00797095">
      <w:pPr>
        <w:spacing w:after="120"/>
        <w:rPr>
          <w:lang w:val="en-US"/>
        </w:rPr>
      </w:pPr>
      <w:r>
        <w:t xml:space="preserve">Запросы строятся динамически в функции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queryOverpass()</w:t>
      </w:r>
      <w:r>
        <w:t xml:space="preserve"> на основе тегов из словаря и зоны поиска. Пример</w:t>
      </w:r>
      <w:r w:rsidRPr="000979CD">
        <w:rPr>
          <w:lang w:val="en-US"/>
        </w:rPr>
        <w:t xml:space="preserve"> </w:t>
      </w:r>
      <w:r>
        <w:t>запроса</w:t>
      </w:r>
      <w:r w:rsidRPr="000979CD">
        <w:rPr>
          <w:lang w:val="en-US"/>
        </w:rPr>
        <w:t xml:space="preserve"> </w:t>
      </w:r>
      <w:r>
        <w:t>для</w:t>
      </w:r>
      <w:r w:rsidRPr="000979CD">
        <w:rPr>
          <w:lang w:val="en-US"/>
        </w:rPr>
        <w:t xml:space="preserve"> </w:t>
      </w:r>
      <w:r>
        <w:t>маяка</w:t>
      </w:r>
      <w:r w:rsidRPr="000979CD">
        <w:rPr>
          <w:lang w:val="en-US"/>
        </w:rPr>
        <w:t xml:space="preserve"> </w:t>
      </w:r>
      <w:r>
        <w:t>в</w:t>
      </w:r>
      <w:r w:rsidRPr="000979CD">
        <w:rPr>
          <w:lang w:val="en-US"/>
        </w:rPr>
        <w:t xml:space="preserve"> </w:t>
      </w:r>
      <w:r>
        <w:t>радиусе</w:t>
      </w:r>
      <w:r w:rsidRPr="000979CD">
        <w:rPr>
          <w:lang w:val="en-US"/>
        </w:rPr>
        <w:t xml:space="preserve"> 10 </w:t>
      </w:r>
      <w:r>
        <w:t>км</w:t>
      </w:r>
      <w:r w:rsidRPr="000979CD">
        <w:rPr>
          <w:lang w:val="en-US"/>
        </w:rPr>
        <w:t>:</w:t>
      </w:r>
    </w:p>
    <w:p w:rsidR="00A277CC" w:rsidRPr="000979CD" w:rsidRDefault="00797095">
      <w:pPr>
        <w:spacing w:after="120"/>
        <w:rPr>
          <w:lang w:val="en-US"/>
        </w:rPr>
      </w:pPr>
      <w:r w:rsidRPr="000979CD">
        <w:rPr>
          <w:rFonts w:ascii="Courier New" w:eastAsia="Courier New" w:hAnsi="Courier New" w:cs="Courier New"/>
          <w:color w:val="006699"/>
          <w:sz w:val="20"/>
          <w:szCs w:val="20"/>
          <w:lang w:val="en-US"/>
        </w:rPr>
        <w:t>[out:json][timeout:60];(node["man_made"="lighthouse"](around:10000,56.13,40.39); way["man_made"="lighthouse"](around:10000,56.13,40.39););out center 300;</w:t>
      </w:r>
    </w:p>
    <w:p w:rsidR="00A277CC" w:rsidRPr="000979CD" w:rsidRDefault="00A277CC">
      <w:pPr>
        <w:spacing w:after="60"/>
        <w:rPr>
          <w:lang w:val="en-US"/>
        </w:rPr>
      </w:pPr>
    </w:p>
    <w:p w:rsidR="00A277CC" w:rsidRDefault="00797095">
      <w:pPr>
        <w:spacing w:after="120"/>
      </w:pPr>
      <w:r>
        <w:t>Логика формирования запроса зависит от типа записи в словаре: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Тип записи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Сгенерированный Overpass-запрос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Обычный (tags)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node["ключ"="значение"](around:...); way["ключ"="значение"](around:...);</w:t>
            </w:r>
          </w:p>
        </w:tc>
      </w:tr>
      <w:tr w:rsidR="00A277CC" w:rsidRPr="00097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Несколько тегов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 w:rsidRPr="000979CD">
              <w:rPr>
                <w:sz w:val="20"/>
                <w:szCs w:val="20"/>
                <w:lang w:val="en-US"/>
              </w:rPr>
              <w:t>node["k1"="v1"]["k2"="v2"](around:...); way[...](around:...);</w:t>
            </w:r>
          </w:p>
        </w:tc>
      </w:tr>
      <w:tr w:rsidR="00A277CC" w:rsidRPr="00097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Только ключ (tagsRaw)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 w:rsidRPr="000979CD">
              <w:rPr>
                <w:sz w:val="20"/>
                <w:szCs w:val="20"/>
                <w:lang w:val="en-US"/>
              </w:rPr>
              <w:t>node["aerialway"](around:...); way["aerialway"](around:...);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Альтернативы (tagsAlt)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Отдельный под-запрос для каждого набора тегов, объединённые в union (...)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Только nodes (nodeOnly)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node["ключ"="значение"](around:...); — без way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5.2  Защита и лимиты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MAX_RESULTS_PER_CLUE = 150</w:t>
      </w:r>
      <w:r>
        <w:t xml:space="preserve"> — максимум объектов на одну зацепку. При превышении показывается предупреждение с числом реальных результатов.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Rate limit (429)</w:t>
      </w:r>
      <w:r>
        <w:t xml:space="preserve"> — автоматический повтор с нарастающей паузой: 8с → 16с → 24с → 32с (4 попытки).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Timeout 60 с</w:t>
      </w:r>
      <w:r>
        <w:t xml:space="preserve"> — серверный лимит на выполнение запроса Overpass.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isAnalyzing</w:t>
      </w:r>
      <w:r>
        <w:t xml:space="preserve"> — флаг, блокирующий повторный запуск анализа пока текущий не завершён. Сбрасывается в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finally</w:t>
      </w:r>
      <w:r>
        <w:t xml:space="preserve"> — гарантированно даже при ошибке.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Последовательность</w:t>
      </w:r>
      <w:r>
        <w:t xml:space="preserve"> — зацепки обрабатываются последовательно (не параллельно), что снижает нагрузку на API и позволяет корректно показывать прогресс.</w:t>
      </w:r>
    </w:p>
    <w:p w:rsidR="00A277CC" w:rsidRDefault="00797095">
      <w:pPr>
        <w:pStyle w:val="2"/>
      </w:pPr>
      <w:r>
        <w:t>5.3  Индикатор статуса</w:t>
      </w:r>
    </w:p>
    <w:p w:rsidR="00A277CC" w:rsidRDefault="00797095">
      <w:pPr>
        <w:spacing w:after="120"/>
      </w:pPr>
      <w:r>
        <w:t xml:space="preserve">Статус </w:t>
      </w:r>
      <w:hyperlink r:id="rId12" w:history="1">
        <w:r>
          <w:rPr>
            <w:color w:val="0099CC"/>
            <w:u w:val="single"/>
          </w:rPr>
          <w:t>overpass-api.de/api/status</w:t>
        </w:r>
      </w:hyperlink>
      <w:r>
        <w:t xml:space="preserve"> опрашивается автоматически каждые 30 секунд: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Зелёный</w:t>
      </w:r>
      <w:r>
        <w:t xml:space="preserve"> — API доступен, есть свободные слоты.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Жёлтый</w:t>
      </w:r>
      <w:r>
        <w:t xml:space="preserve"> — API занят, запросы встанут в очередь.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Красный</w:t>
      </w:r>
      <w:r>
        <w:t xml:space="preserve"> — API недоступен.</w:t>
      </w:r>
    </w:p>
    <w:p w:rsidR="00A277CC" w:rsidRDefault="00797095" w:rsidP="00FB345D">
      <w:pPr>
        <w:spacing w:before="60" w:after="100"/>
      </w:pPr>
      <w:r>
        <w:rPr>
          <w:i/>
          <w:iCs/>
          <w:color w:val="2D7A2D"/>
          <w:sz w:val="20"/>
          <w:szCs w:val="20"/>
        </w:rPr>
        <w:t>Если статус красный — подождите 1–2 минуты. Overpass — публичный сервис с ограниченными ресурсами. Чрезмерные запросы (большой радиус + частые перезапуски) могут привести к временной блокировке IP.</w:t>
      </w:r>
    </w:p>
    <w:p w:rsidR="00A277CC" w:rsidRDefault="00797095">
      <w: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6. Сессии и Permalink</w:t>
      </w:r>
    </w:p>
    <w:p w:rsidR="00A277CC" w:rsidRDefault="00797095">
      <w:pPr>
        <w:pStyle w:val="2"/>
      </w:pPr>
      <w:r>
        <w:t>6.1  Формат сессии (JSON v2)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61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Поле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Тип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Описание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Версия формата (2)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Timestamp создания (ISO 8601)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center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Центр поиска {lat, lon}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radius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Радиус поиска (км)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tileKey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Активный тайловый слой: osm / sat / topo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bearingAngle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Угол азимута 0–359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bearingActive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Активен ли режим азимута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bearingCenter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Точка съёмки {lat, lon}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sunDate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Дата/время для SunCalc (ISO string)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bufferM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Буфер в метрах</w:t>
            </w:r>
          </w:p>
        </w:tc>
      </w:tr>
      <w:tr w:rsidR="00A277CC" w:rsidRPr="000979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clues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object[]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Pr="000979CD" w:rsidRDefault="00797095">
            <w:pPr>
              <w:spacing w:after="120"/>
              <w:rPr>
                <w:lang w:val="en-US"/>
              </w:rPr>
            </w:pPr>
            <w:r>
              <w:rPr>
                <w:sz w:val="20"/>
                <w:szCs w:val="20"/>
              </w:rPr>
              <w:t>Массив</w:t>
            </w:r>
            <w:r w:rsidRPr="000979C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зацепок</w:t>
            </w:r>
            <w:r w:rsidRPr="000979CD">
              <w:rPr>
                <w:sz w:val="20"/>
                <w:szCs w:val="20"/>
                <w:lang w:val="en-US"/>
              </w:rPr>
              <w:t xml:space="preserve"> [{id, text, color}]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nextId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Счётчик ID зацепок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6.2  Логика Permalink</w:t>
      </w:r>
    </w:p>
    <w:p w:rsidR="00A277CC" w:rsidRDefault="00797095">
      <w:pPr>
        <w:spacing w:after="120"/>
      </w:pPr>
      <w:r>
        <w:t xml:space="preserve">Сессия сериализуется в JSON → кодируется в Base64 → добавляется к URL как параметр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?s=</w:t>
      </w:r>
      <w:r>
        <w:t>: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URL ≤ 1900 симв. — обычная ссылка с Base64-строкой.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 xml:space="preserve">URL &gt; 1900 симв. — сессия сохраняется в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localStorage</w:t>
      </w:r>
      <w:r>
        <w:t xml:space="preserve"> под ключом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geoint_session_permalink</w:t>
      </w:r>
      <w:r>
        <w:t xml:space="preserve">, копируется ссылка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?s=local</w:t>
      </w:r>
      <w:r>
        <w:t>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t>localStorage недоступен (приватный режим) — копируется длинный URL с предупреждением.</w:t>
      </w:r>
    </w:p>
    <w:p w:rsidR="00A277CC" w:rsidRDefault="00797095">
      <w:pPr>
        <w:spacing w:before="60" w:after="100"/>
        <w:ind w:left="400"/>
      </w:pPr>
      <w:r>
        <w:rPr>
          <w:i/>
          <w:iCs/>
          <w:color w:val="CC3300"/>
          <w:sz w:val="20"/>
          <w:szCs w:val="20"/>
        </w:rPr>
        <w:t>⚠  Ссылка ?s=local работает только в том же браузере на том же устройстве. Для передачи другому человеку — используй кнопку 💾 СОХРАНИТЬ.</w:t>
      </w:r>
    </w:p>
    <w:p w:rsidR="00A277CC" w:rsidRDefault="00797095">
      <w: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7. Деплой и хостинг</w:t>
      </w:r>
    </w:p>
    <w:p w:rsidR="00A277CC" w:rsidRDefault="00797095">
      <w:pPr>
        <w:pStyle w:val="2"/>
      </w:pPr>
      <w:r>
        <w:t>7.1  Требования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Статический HTTPS-хостинг</w:t>
      </w:r>
      <w:r>
        <w:t xml:space="preserve"> — PHP, Node.js, базы данных не нужны.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HTTPS обязателен</w:t>
      </w:r>
      <w:r>
        <w:t xml:space="preserve"> — браузеры ограничивают Clipboard API и другие функции на HTTP.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Корректные CORS-заголовки</w:t>
      </w:r>
      <w:r>
        <w:t xml:space="preserve"> для </w:t>
      </w:r>
      <w:r>
        <w:rPr>
          <w:rFonts w:ascii="Courier New" w:eastAsia="Courier New" w:hAnsi="Courier New" w:cs="Courier New"/>
          <w:color w:val="006699"/>
          <w:sz w:val="20"/>
          <w:szCs w:val="20"/>
        </w:rPr>
        <w:t>fetch("tags.json")</w:t>
      </w:r>
      <w:r>
        <w:t xml:space="preserve"> — стандартный статический хостинг поддерживает автоматически.</w:t>
      </w:r>
    </w:p>
    <w:p w:rsidR="00A277CC" w:rsidRDefault="00797095">
      <w:pPr>
        <w:spacing w:before="60" w:after="100"/>
        <w:ind w:left="400"/>
      </w:pPr>
      <w:r>
        <w:rPr>
          <w:i/>
          <w:iCs/>
          <w:color w:val="CC3300"/>
          <w:sz w:val="20"/>
          <w:szCs w:val="20"/>
        </w:rPr>
        <w:t>⚠  Открытие index.html напрямую из файловой системы (file://) не работает — браузер заблокирует fetch("tags.json"). Используйте HTTP-сервер даже для локальной разработки.</w:t>
      </w:r>
    </w:p>
    <w:p w:rsidR="00A277CC" w:rsidRPr="000979CD" w:rsidRDefault="00797095">
      <w:pPr>
        <w:rPr>
          <w:lang w:val="en-US"/>
        </w:rPr>
      </w:pPr>
      <w:r w:rsidRPr="000979CD">
        <w:rPr>
          <w:lang w:val="en-US"/>
        </w:rPr>
        <w:br w:type="page"/>
      </w:r>
    </w:p>
    <w:p w:rsidR="00A277CC" w:rsidRDefault="00797095">
      <w:pPr>
        <w:pStyle w:val="1"/>
        <w:pBdr>
          <w:bottom w:val="single" w:sz="6" w:space="4" w:color="0099CC"/>
        </w:pBdr>
      </w:pPr>
      <w:r>
        <w:lastRenderedPageBreak/>
        <w:t>8. Справочник</w:t>
      </w:r>
    </w:p>
    <w:p w:rsidR="00A277CC" w:rsidRDefault="00797095">
      <w:pPr>
        <w:pStyle w:val="2"/>
      </w:pPr>
      <w:r>
        <w:t>8.1  Структура geoint.js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8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Раздел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Ключевые функции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Описание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CONSTANTS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COLORS, TILES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Цвета зацепок, конфигурация тайловых слоёв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 = {...}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Единый объект состояния приложения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TAG DICTIONARY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loadTags(), resolveTag()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Загрузка tags.json, поиск тега по тексту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HELPERS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sleep(), toast()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Утилиты: пауза, всплывающие уведомления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MAP INIT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initMap(), setTile()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Инициализация Leaflet, переключение тайлов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PHOTO + EXIF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loadPhoto(), parseExif()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Загрузка фото, парсинг EXIF (GPS + дата)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SEARCH CENTER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initSearchCenter(), setSearchCenter()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Установка центра, рисование зоны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BEARING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toggleBearing(), drawBearing()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Управление азимутом, луч и сектор обзора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SUNCALC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runSunCalc()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Расчёт позиции солнца, рисование лучей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CLUE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addClue(), removeClue(), renderClues()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CRUD зацепок, обновление UI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OVERPASS QUERY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queryOverpass()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Формирование и выполнение Overpass-запросов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ANALYZE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analyze(), findIntersections()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Основной анализ, вычисление пересечений Turf.js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HEATMAP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rebuildHeatmap(), toggleHeatmap()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Управление тепловой картой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CELL TOWERS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searchCellTowers()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Специальный поиск вышек БС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EXTERNAL LINKS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openF4Map(), openSatlex(), openGoogleEarth()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Открытие внешних сервисов с координатами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saveSession(), restoreSession(), copyPermalink()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Сохранение и восстановление состояния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BOOT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init()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Асинхронный запуск: сначала loadTags(), затем initMap() и остальные инициализации</w:t>
            </w:r>
          </w:p>
        </w:tc>
      </w:tr>
    </w:tbl>
    <w:p w:rsidR="00A277CC" w:rsidRDefault="00A277CC">
      <w:pPr>
        <w:spacing w:after="60"/>
      </w:pPr>
    </w:p>
    <w:p w:rsidR="009A2064" w:rsidRDefault="009A2064">
      <w:pPr>
        <w:pStyle w:val="2"/>
      </w:pPr>
    </w:p>
    <w:p w:rsidR="009A2064" w:rsidRDefault="009A2064">
      <w:pPr>
        <w:pStyle w:val="2"/>
      </w:pPr>
    </w:p>
    <w:p w:rsidR="00A277CC" w:rsidRDefault="00797095">
      <w:pPr>
        <w:pStyle w:val="2"/>
      </w:pPr>
      <w:bookmarkStart w:id="0" w:name="_GoBack"/>
      <w:bookmarkEnd w:id="0"/>
      <w:r>
        <w:lastRenderedPageBreak/>
        <w:t>8.2  Параметры URL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8"/>
      </w:tblGrid>
      <w:tr w:rsidR="00A277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Параметр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Значение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A277CC" w:rsidRDefault="00797095">
            <w:r>
              <w:rPr>
                <w:b/>
                <w:bCs/>
                <w:color w:val="00CCFF"/>
                <w:sz w:val="20"/>
                <w:szCs w:val="20"/>
              </w:rPr>
              <w:t>Описание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?s=&lt;base64&gt;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Закодированная сессия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Восстанавливает полное состояние из Permalink</w:t>
            </w:r>
          </w:p>
        </w:tc>
      </w:tr>
      <w:tr w:rsidR="00A277C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rFonts w:ascii="Courier New" w:eastAsia="Courier New" w:hAnsi="Courier New" w:cs="Courier New"/>
                <w:color w:val="006699"/>
                <w:sz w:val="20"/>
                <w:szCs w:val="20"/>
              </w:rPr>
              <w:t>?s=local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"local"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277CC" w:rsidRDefault="00797095">
            <w:pPr>
              <w:spacing w:after="120"/>
            </w:pPr>
            <w:r>
              <w:rPr>
                <w:sz w:val="20"/>
                <w:szCs w:val="20"/>
              </w:rPr>
              <w:t>Восстанавливает сессию из localStorage (для длинных сессий)</w:t>
            </w:r>
          </w:p>
        </w:tc>
      </w:tr>
    </w:tbl>
    <w:p w:rsidR="00A277CC" w:rsidRDefault="00A277CC">
      <w:pPr>
        <w:spacing w:after="60"/>
      </w:pPr>
    </w:p>
    <w:p w:rsidR="00A277CC" w:rsidRDefault="00797095">
      <w:pPr>
        <w:pStyle w:val="2"/>
      </w:pPr>
      <w:r>
        <w:t>8.3  Полезные ссылки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hyperlink r:id="rId13" w:history="1">
        <w:r>
          <w:rPr>
            <w:color w:val="0099CC"/>
            <w:u w:val="single"/>
          </w:rPr>
          <w:t>overpass-turbo.eu</w:t>
        </w:r>
      </w:hyperlink>
      <w:r>
        <w:t xml:space="preserve"> — интерактивное тестирование Overpass-запросов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hyperlink r:id="rId14" w:history="1">
        <w:r>
          <w:rPr>
            <w:color w:val="0099CC"/>
            <w:u w:val="single"/>
          </w:rPr>
          <w:t>taginfo.openstreetmap.org</w:t>
        </w:r>
      </w:hyperlink>
      <w:r>
        <w:t xml:space="preserve"> — справочник по тегам OSM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hyperlink r:id="rId15" w:history="1">
        <w:r>
          <w:rPr>
            <w:color w:val="0099CC"/>
            <w:u w:val="single"/>
          </w:rPr>
          <w:t>wiki.openstreetmap.org</w:t>
        </w:r>
      </w:hyperlink>
      <w:r>
        <w:t xml:space="preserve"> — официальная Wiki OSM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hyperlink r:id="rId16" w:history="1">
        <w:r>
          <w:rPr>
            <w:color w:val="0099CC"/>
            <w:u w:val="single"/>
          </w:rPr>
          <w:t>demo.f4map.com</w:t>
        </w:r>
      </w:hyperlink>
      <w:r>
        <w:t xml:space="preserve"> — 3D-визуализация зданий</w:t>
      </w:r>
    </w:p>
    <w:p w:rsidR="00A277CC" w:rsidRDefault="00797095">
      <w:pPr>
        <w:pStyle w:val="a4"/>
        <w:numPr>
          <w:ilvl w:val="0"/>
          <w:numId w:val="2"/>
        </w:numPr>
        <w:spacing w:after="80"/>
      </w:pPr>
      <w:hyperlink r:id="rId17" w:history="1">
        <w:r>
          <w:rPr>
            <w:color w:val="0099CC"/>
            <w:u w:val="single"/>
          </w:rPr>
          <w:t>satlex.net</w:t>
        </w:r>
      </w:hyperlink>
      <w:r>
        <w:t xml:space="preserve"> — расчёт направления спутниковых тарелок</w:t>
      </w:r>
    </w:p>
    <w:p w:rsidR="00A277CC" w:rsidRPr="000979CD" w:rsidRDefault="00797095">
      <w:pPr>
        <w:pStyle w:val="a4"/>
        <w:numPr>
          <w:ilvl w:val="0"/>
          <w:numId w:val="2"/>
        </w:numPr>
        <w:spacing w:after="80"/>
        <w:rPr>
          <w:lang w:val="en-US"/>
        </w:rPr>
      </w:pPr>
      <w:hyperlink r:id="rId18" w:history="1">
        <w:r w:rsidRPr="000979CD">
          <w:rPr>
            <w:color w:val="0099CC"/>
            <w:u w:val="single"/>
            <w:lang w:val="en-US"/>
          </w:rPr>
          <w:t>github.com/mourner/suncalc</w:t>
        </w:r>
      </w:hyperlink>
      <w:r w:rsidRPr="000979CD">
        <w:rPr>
          <w:lang w:val="en-US"/>
        </w:rPr>
        <w:t xml:space="preserve"> — </w:t>
      </w:r>
      <w:r>
        <w:t>документация</w:t>
      </w:r>
      <w:r w:rsidRPr="000979CD">
        <w:rPr>
          <w:lang w:val="en-US"/>
        </w:rPr>
        <w:t xml:space="preserve"> SunCalc</w:t>
      </w:r>
    </w:p>
    <w:p w:rsidR="00A277CC" w:rsidRPr="000979CD" w:rsidRDefault="00A277CC">
      <w:pPr>
        <w:pBdr>
          <w:bottom w:val="single" w:sz="4" w:space="1" w:color="DDDDDD"/>
        </w:pBdr>
        <w:spacing w:before="200" w:after="200"/>
        <w:rPr>
          <w:lang w:val="en-US"/>
        </w:rPr>
      </w:pPr>
    </w:p>
    <w:p w:rsidR="00A277CC" w:rsidRDefault="00797095">
      <w:pPr>
        <w:spacing w:before="240"/>
        <w:jc w:val="center"/>
      </w:pPr>
      <w:r>
        <w:rPr>
          <w:i/>
          <w:iCs/>
          <w:color w:val="777777"/>
        </w:rPr>
        <w:t>GEOINT — документация актуальна для версии 1.0 (2025)</w:t>
      </w:r>
    </w:p>
    <w:sectPr w:rsidR="00A277CC">
      <w:headerReference w:type="default" r:id="rId19"/>
      <w:footerReference w:type="default" r:id="rId2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519" w:rsidRDefault="00487519">
      <w:r>
        <w:separator/>
      </w:r>
    </w:p>
  </w:endnote>
  <w:endnote w:type="continuationSeparator" w:id="0">
    <w:p w:rsidR="00487519" w:rsidRDefault="0048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95" w:rsidRDefault="00797095">
    <w:pPr>
      <w:pBdr>
        <w:top w:val="single" w:sz="2" w:space="2" w:color="EEEEEE"/>
      </w:pBdr>
      <w:jc w:val="right"/>
    </w:pPr>
    <w:r>
      <w:rPr>
        <w:color w:val="777777"/>
        <w:sz w:val="18"/>
        <w:szCs w:val="18"/>
      </w:rPr>
      <w:t xml:space="preserve">Стр.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A2064">
      <w:rPr>
        <w:noProof/>
        <w:color w:val="777777"/>
        <w:sz w:val="18"/>
        <w:szCs w:val="18"/>
      </w:rPr>
      <w:t>14</w:t>
    </w:r>
    <w:r>
      <w:rPr>
        <w:color w:val="777777"/>
        <w:sz w:val="18"/>
        <w:szCs w:val="18"/>
      </w:rPr>
      <w:fldChar w:fldCharType="end"/>
    </w:r>
    <w:r>
      <w:rPr>
        <w:color w:val="CCCCCC"/>
        <w:sz w:val="18"/>
        <w:szCs w:val="18"/>
      </w:rPr>
      <w:t xml:space="preserve"> / </w:t>
    </w:r>
    <w:r>
      <w:rPr>
        <w:color w:val="CCCCCC"/>
        <w:sz w:val="18"/>
        <w:szCs w:val="18"/>
      </w:rPr>
      <w:fldChar w:fldCharType="begin"/>
    </w:r>
    <w:r>
      <w:rPr>
        <w:color w:val="CCCCCC"/>
        <w:sz w:val="18"/>
        <w:szCs w:val="18"/>
      </w:rPr>
      <w:instrText>NUMPAGES</w:instrText>
    </w:r>
    <w:r>
      <w:rPr>
        <w:color w:val="CCCCCC"/>
        <w:sz w:val="18"/>
        <w:szCs w:val="18"/>
      </w:rPr>
      <w:fldChar w:fldCharType="separate"/>
    </w:r>
    <w:r w:rsidR="009A2064">
      <w:rPr>
        <w:noProof/>
        <w:color w:val="CCCCCC"/>
        <w:sz w:val="18"/>
        <w:szCs w:val="18"/>
      </w:rPr>
      <w:t>14</w:t>
    </w:r>
    <w:r>
      <w:rPr>
        <w:color w:val="CCCCC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519" w:rsidRDefault="00487519">
      <w:r>
        <w:separator/>
      </w:r>
    </w:p>
  </w:footnote>
  <w:footnote w:type="continuationSeparator" w:id="0">
    <w:p w:rsidR="00487519" w:rsidRDefault="00487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95" w:rsidRDefault="00797095">
    <w:pPr>
      <w:pBdr>
        <w:bottom w:val="single" w:sz="2" w:space="2" w:color="EEEEEE"/>
      </w:pBdr>
      <w:tabs>
        <w:tab w:val="right" w:pos="9638"/>
      </w:tabs>
    </w:pPr>
    <w:r>
      <w:rPr>
        <w:color w:val="777777"/>
        <w:sz w:val="18"/>
        <w:szCs w:val="18"/>
      </w:rPr>
      <w:t>GEOINT — Техническая документация</w:t>
    </w:r>
    <w:r>
      <w:rPr>
        <w:sz w:val="18"/>
        <w:szCs w:val="18"/>
      </w:rPr>
      <w:tab/>
    </w:r>
    <w:r>
      <w:rPr>
        <w:color w:val="BBBBBB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93A16"/>
    <w:multiLevelType w:val="hybridMultilevel"/>
    <w:tmpl w:val="57AA9832"/>
    <w:lvl w:ilvl="0" w:tplc="1AD6C83A">
      <w:start w:val="1"/>
      <w:numFmt w:val="decimal"/>
      <w:lvlText w:val="%1."/>
      <w:lvlJc w:val="left"/>
      <w:pPr>
        <w:ind w:left="720" w:hanging="360"/>
      </w:pPr>
    </w:lvl>
    <w:lvl w:ilvl="1" w:tplc="02B8A5F0">
      <w:numFmt w:val="decimal"/>
      <w:lvlText w:val=""/>
      <w:lvlJc w:val="left"/>
    </w:lvl>
    <w:lvl w:ilvl="2" w:tplc="697651FC">
      <w:numFmt w:val="decimal"/>
      <w:lvlText w:val=""/>
      <w:lvlJc w:val="left"/>
    </w:lvl>
    <w:lvl w:ilvl="3" w:tplc="AA96D14E">
      <w:numFmt w:val="decimal"/>
      <w:lvlText w:val=""/>
      <w:lvlJc w:val="left"/>
    </w:lvl>
    <w:lvl w:ilvl="4" w:tplc="57EC5672">
      <w:numFmt w:val="decimal"/>
      <w:lvlText w:val=""/>
      <w:lvlJc w:val="left"/>
    </w:lvl>
    <w:lvl w:ilvl="5" w:tplc="B330A864">
      <w:numFmt w:val="decimal"/>
      <w:lvlText w:val=""/>
      <w:lvlJc w:val="left"/>
    </w:lvl>
    <w:lvl w:ilvl="6" w:tplc="7BD29892">
      <w:numFmt w:val="decimal"/>
      <w:lvlText w:val=""/>
      <w:lvlJc w:val="left"/>
    </w:lvl>
    <w:lvl w:ilvl="7" w:tplc="BE6E0A22">
      <w:numFmt w:val="decimal"/>
      <w:lvlText w:val=""/>
      <w:lvlJc w:val="left"/>
    </w:lvl>
    <w:lvl w:ilvl="8" w:tplc="14009584">
      <w:numFmt w:val="decimal"/>
      <w:lvlText w:val=""/>
      <w:lvlJc w:val="left"/>
    </w:lvl>
  </w:abstractNum>
  <w:abstractNum w:abstractNumId="1" w15:restartNumberingAfterBreak="0">
    <w:nsid w:val="3B9743A4"/>
    <w:multiLevelType w:val="hybridMultilevel"/>
    <w:tmpl w:val="4CC46228"/>
    <w:lvl w:ilvl="0" w:tplc="2840648C">
      <w:start w:val="1"/>
      <w:numFmt w:val="bullet"/>
      <w:lvlText w:val="●"/>
      <w:lvlJc w:val="left"/>
      <w:pPr>
        <w:ind w:left="720" w:hanging="360"/>
      </w:pPr>
    </w:lvl>
    <w:lvl w:ilvl="1" w:tplc="E522E9F6">
      <w:start w:val="1"/>
      <w:numFmt w:val="bullet"/>
      <w:lvlText w:val="○"/>
      <w:lvlJc w:val="left"/>
      <w:pPr>
        <w:ind w:left="1440" w:hanging="360"/>
      </w:pPr>
    </w:lvl>
    <w:lvl w:ilvl="2" w:tplc="4596F6DE">
      <w:start w:val="1"/>
      <w:numFmt w:val="bullet"/>
      <w:lvlText w:val="■"/>
      <w:lvlJc w:val="left"/>
      <w:pPr>
        <w:ind w:left="2160" w:hanging="360"/>
      </w:pPr>
    </w:lvl>
    <w:lvl w:ilvl="3" w:tplc="2654EB98">
      <w:start w:val="1"/>
      <w:numFmt w:val="bullet"/>
      <w:lvlText w:val="●"/>
      <w:lvlJc w:val="left"/>
      <w:pPr>
        <w:ind w:left="2880" w:hanging="360"/>
      </w:pPr>
    </w:lvl>
    <w:lvl w:ilvl="4" w:tplc="AB8A6DD0">
      <w:start w:val="1"/>
      <w:numFmt w:val="bullet"/>
      <w:lvlText w:val="○"/>
      <w:lvlJc w:val="left"/>
      <w:pPr>
        <w:ind w:left="3600" w:hanging="360"/>
      </w:pPr>
    </w:lvl>
    <w:lvl w:ilvl="5" w:tplc="34142FDC">
      <w:start w:val="1"/>
      <w:numFmt w:val="bullet"/>
      <w:lvlText w:val="■"/>
      <w:lvlJc w:val="left"/>
      <w:pPr>
        <w:ind w:left="4320" w:hanging="360"/>
      </w:pPr>
    </w:lvl>
    <w:lvl w:ilvl="6" w:tplc="5F1E61D6">
      <w:start w:val="1"/>
      <w:numFmt w:val="bullet"/>
      <w:lvlText w:val="●"/>
      <w:lvlJc w:val="left"/>
      <w:pPr>
        <w:ind w:left="5040" w:hanging="360"/>
      </w:pPr>
    </w:lvl>
    <w:lvl w:ilvl="7" w:tplc="AC2CBEEE">
      <w:start w:val="1"/>
      <w:numFmt w:val="bullet"/>
      <w:lvlText w:val="●"/>
      <w:lvlJc w:val="left"/>
      <w:pPr>
        <w:ind w:left="5760" w:hanging="360"/>
      </w:pPr>
    </w:lvl>
    <w:lvl w:ilvl="8" w:tplc="55B8C6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406700"/>
    <w:multiLevelType w:val="hybridMultilevel"/>
    <w:tmpl w:val="4FA0323E"/>
    <w:lvl w:ilvl="0" w:tplc="F22E6782">
      <w:start w:val="1"/>
      <w:numFmt w:val="bullet"/>
      <w:lvlText w:val="◦"/>
      <w:lvlJc w:val="left"/>
      <w:pPr>
        <w:ind w:left="1080" w:hanging="360"/>
      </w:pPr>
    </w:lvl>
    <w:lvl w:ilvl="1" w:tplc="4C640A82">
      <w:numFmt w:val="decimal"/>
      <w:lvlText w:val=""/>
      <w:lvlJc w:val="left"/>
    </w:lvl>
    <w:lvl w:ilvl="2" w:tplc="61C2E62C">
      <w:numFmt w:val="decimal"/>
      <w:lvlText w:val=""/>
      <w:lvlJc w:val="left"/>
    </w:lvl>
    <w:lvl w:ilvl="3" w:tplc="D130BFBE">
      <w:numFmt w:val="decimal"/>
      <w:lvlText w:val=""/>
      <w:lvlJc w:val="left"/>
    </w:lvl>
    <w:lvl w:ilvl="4" w:tplc="5F6E8302">
      <w:numFmt w:val="decimal"/>
      <w:lvlText w:val=""/>
      <w:lvlJc w:val="left"/>
    </w:lvl>
    <w:lvl w:ilvl="5" w:tplc="675EE64A">
      <w:numFmt w:val="decimal"/>
      <w:lvlText w:val=""/>
      <w:lvlJc w:val="left"/>
    </w:lvl>
    <w:lvl w:ilvl="6" w:tplc="5B903982">
      <w:numFmt w:val="decimal"/>
      <w:lvlText w:val=""/>
      <w:lvlJc w:val="left"/>
    </w:lvl>
    <w:lvl w:ilvl="7" w:tplc="84A63F36">
      <w:numFmt w:val="decimal"/>
      <w:lvlText w:val=""/>
      <w:lvlJc w:val="left"/>
    </w:lvl>
    <w:lvl w:ilvl="8" w:tplc="7A86F8D8">
      <w:numFmt w:val="decimal"/>
      <w:lvlText w:val=""/>
      <w:lvlJc w:val="left"/>
    </w:lvl>
  </w:abstractNum>
  <w:abstractNum w:abstractNumId="3" w15:restartNumberingAfterBreak="0">
    <w:nsid w:val="5CA627F1"/>
    <w:multiLevelType w:val="hybridMultilevel"/>
    <w:tmpl w:val="1F601742"/>
    <w:lvl w:ilvl="0" w:tplc="C73E37F2">
      <w:start w:val="1"/>
      <w:numFmt w:val="bullet"/>
      <w:lvlText w:val="•"/>
      <w:lvlJc w:val="left"/>
      <w:pPr>
        <w:ind w:left="720" w:hanging="360"/>
      </w:pPr>
    </w:lvl>
    <w:lvl w:ilvl="1" w:tplc="C25E2222">
      <w:numFmt w:val="decimal"/>
      <w:lvlText w:val=""/>
      <w:lvlJc w:val="left"/>
    </w:lvl>
    <w:lvl w:ilvl="2" w:tplc="C2A02472">
      <w:numFmt w:val="decimal"/>
      <w:lvlText w:val=""/>
      <w:lvlJc w:val="left"/>
    </w:lvl>
    <w:lvl w:ilvl="3" w:tplc="7E841FB6">
      <w:numFmt w:val="decimal"/>
      <w:lvlText w:val=""/>
      <w:lvlJc w:val="left"/>
    </w:lvl>
    <w:lvl w:ilvl="4" w:tplc="CCC2D25E">
      <w:numFmt w:val="decimal"/>
      <w:lvlText w:val=""/>
      <w:lvlJc w:val="left"/>
    </w:lvl>
    <w:lvl w:ilvl="5" w:tplc="EC064CF8">
      <w:numFmt w:val="decimal"/>
      <w:lvlText w:val=""/>
      <w:lvlJc w:val="left"/>
    </w:lvl>
    <w:lvl w:ilvl="6" w:tplc="553439D0">
      <w:numFmt w:val="decimal"/>
      <w:lvlText w:val=""/>
      <w:lvlJc w:val="left"/>
    </w:lvl>
    <w:lvl w:ilvl="7" w:tplc="599A0436">
      <w:numFmt w:val="decimal"/>
      <w:lvlText w:val=""/>
      <w:lvlJc w:val="left"/>
    </w:lvl>
    <w:lvl w:ilvl="8" w:tplc="D59A018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7CC"/>
    <w:rsid w:val="000979CD"/>
    <w:rsid w:val="00487519"/>
    <w:rsid w:val="00797095"/>
    <w:rsid w:val="00995223"/>
    <w:rsid w:val="009A2064"/>
    <w:rsid w:val="00A277CC"/>
    <w:rsid w:val="00DE07C7"/>
    <w:rsid w:val="00FB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87B4"/>
  <w15:docId w15:val="{7E0ADC02-2EF0-4B3C-BBE8-D4AA43AD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200"/>
      <w:outlineLvl w:val="0"/>
    </w:pPr>
    <w:rPr>
      <w:b/>
      <w:bCs/>
      <w:color w:val="006699"/>
      <w:sz w:val="40"/>
      <w:szCs w:val="40"/>
    </w:rPr>
  </w:style>
  <w:style w:type="paragraph" w:styleId="2">
    <w:name w:val="heading 2"/>
    <w:qFormat/>
    <w:pPr>
      <w:spacing w:before="320" w:after="140"/>
      <w:outlineLvl w:val="1"/>
    </w:pPr>
    <w:rPr>
      <w:b/>
      <w:bCs/>
      <w:color w:val="111820"/>
      <w:sz w:val="28"/>
      <w:szCs w:val="28"/>
    </w:rPr>
  </w:style>
  <w:style w:type="paragraph" w:styleId="3">
    <w:name w:val="heading 3"/>
    <w:qFormat/>
    <w:pPr>
      <w:spacing w:before="220" w:after="100"/>
      <w:outlineLvl w:val="2"/>
    </w:pPr>
    <w:rPr>
      <w:b/>
      <w:bCs/>
      <w:color w:val="333F4F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11">
    <w:name w:val="Гиперссылка1"/>
    <w:rPr>
      <w:color w:val="0099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verpass-api.de" TargetMode="External"/><Relationship Id="rId13" Type="http://schemas.openxmlformats.org/officeDocument/2006/relationships/hyperlink" Target="https://overpass-turbo.eu" TargetMode="External"/><Relationship Id="rId18" Type="http://schemas.openxmlformats.org/officeDocument/2006/relationships/hyperlink" Target="https://github.com/mourner/suncalc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penstreetmap.org" TargetMode="External"/><Relationship Id="rId12" Type="http://schemas.openxmlformats.org/officeDocument/2006/relationships/hyperlink" Target="https://overpass-api.de/api/status" TargetMode="External"/><Relationship Id="rId17" Type="http://schemas.openxmlformats.org/officeDocument/2006/relationships/hyperlink" Target="https://www.satlex.n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mo.f4map.co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verpass-turbo.e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iki.openstreetmap.org" TargetMode="External"/><Relationship Id="rId10" Type="http://schemas.openxmlformats.org/officeDocument/2006/relationships/hyperlink" Target="https://wiki.openstreetmap.org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aginfo.openstreetmap.org" TargetMode="External"/><Relationship Id="rId14" Type="http://schemas.openxmlformats.org/officeDocument/2006/relationships/hyperlink" Target="https://taginfo.openstreetmap.or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2736</Words>
  <Characters>15597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</cp:lastModifiedBy>
  <cp:revision>2</cp:revision>
  <dcterms:created xsi:type="dcterms:W3CDTF">2026-03-04T20:22:00Z</dcterms:created>
  <dcterms:modified xsi:type="dcterms:W3CDTF">2026-03-04T20:22:00Z</dcterms:modified>
</cp:coreProperties>
</file>