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78" w:lineRule="exact" w:before="0"/>
        <w:ind w:left="399" w:right="98" w:firstLine="0"/>
        <w:jc w:val="center"/>
        <w:rPr>
          <w:rFonts w:ascii="Microsoft JhengHei" w:eastAsia="Microsoft JhengHei" w:hint="eastAsia"/>
          <w:b/>
          <w:sz w:val="28"/>
        </w:rPr>
      </w:pPr>
      <w:r>
        <w:rPr>
          <w:rFonts w:ascii="Times New Roman" w:eastAsia="Times New Roman"/>
          <w:b/>
          <w:sz w:val="28"/>
        </w:rPr>
        <w:t>2023 </w:t>
      </w:r>
      <w:r>
        <w:rPr>
          <w:rFonts w:ascii="Microsoft JhengHei" w:eastAsia="Microsoft JhengHei" w:hint="eastAsia"/>
          <w:b/>
          <w:sz w:val="28"/>
        </w:rPr>
        <w:t>年高教社杯全国大学生数学建模竞赛题目</w:t>
      </w:r>
    </w:p>
    <w:p>
      <w:pPr>
        <w:spacing w:before="184"/>
        <w:ind w:left="398" w:right="98" w:firstLine="0"/>
        <w:jc w:val="center"/>
        <w:rPr>
          <w:sz w:val="28"/>
        </w:rPr>
      </w:pPr>
      <w:r>
        <w:rPr>
          <w:color w:val="0000CC"/>
          <w:sz w:val="28"/>
        </w:rPr>
        <w:t>（请先阅读“全国大学生数学建模竞赛论文格式规范”）</w:t>
      </w:r>
    </w:p>
    <w:p>
      <w:pPr>
        <w:pStyle w:val="BodyText"/>
        <w:spacing w:before="8"/>
        <w:ind w:left="0"/>
        <w:rPr>
          <w:sz w:val="15"/>
        </w:rPr>
      </w:pPr>
      <w:r>
        <w:rPr/>
        <w:pict>
          <v:shape style="position:absolute;margin-left:92.196983pt;margin-top:11.95977pt;width:414.05pt;height:5.1pt;mso-position-horizontal-relative:page;mso-position-vertical-relative:paragraph;z-index:-251658240;mso-wrap-distance-left:0;mso-wrap-distance-right:0" coordorigin="1844,239" coordsize="8281,102" path="m1844,239l1844,257,10124,269,10124,251,1844,239xm1844,275l1844,329,10124,341,10124,287,1844,275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9"/>
        <w:ind w:left="0"/>
        <w:rPr>
          <w:sz w:val="23"/>
        </w:rPr>
      </w:pPr>
    </w:p>
    <w:p>
      <w:pPr>
        <w:tabs>
          <w:tab w:pos="895" w:val="left" w:leader="none"/>
        </w:tabs>
        <w:spacing w:line="520" w:lineRule="exact" w:before="0"/>
        <w:ind w:left="0" w:right="98" w:firstLine="0"/>
        <w:jc w:val="center"/>
        <w:rPr>
          <w:rFonts w:ascii="Microsoft JhengHei" w:eastAsia="Microsoft JhengHei" w:hint="eastAsia"/>
          <w:b/>
          <w:sz w:val="30"/>
        </w:rPr>
      </w:pPr>
      <w:r>
        <w:rPr>
          <w:rFonts w:ascii="Times New Roman" w:eastAsia="Times New Roman"/>
          <w:b/>
          <w:sz w:val="30"/>
        </w:rPr>
        <w:t>C</w:t>
      </w:r>
      <w:r>
        <w:rPr>
          <w:rFonts w:ascii="Times New Roman" w:eastAsia="Times New Roman"/>
          <w:b/>
          <w:spacing w:val="-2"/>
          <w:sz w:val="30"/>
        </w:rPr>
        <w:t> </w:t>
      </w:r>
      <w:r>
        <w:rPr>
          <w:rFonts w:ascii="Microsoft JhengHei" w:eastAsia="Microsoft JhengHei" w:hint="eastAsia"/>
          <w:b/>
          <w:sz w:val="30"/>
        </w:rPr>
        <w:t>题</w:t>
        <w:tab/>
        <w:t>蔬菜类商品的自动定价与补货决策</w:t>
      </w:r>
    </w:p>
    <w:p>
      <w:pPr>
        <w:pStyle w:val="BodyText"/>
        <w:spacing w:before="11"/>
        <w:ind w:left="0"/>
        <w:rPr>
          <w:rFonts w:ascii="Microsoft JhengHei"/>
          <w:b/>
          <w:sz w:val="29"/>
        </w:rPr>
      </w:pPr>
    </w:p>
    <w:p>
      <w:pPr>
        <w:pStyle w:val="BodyText"/>
        <w:spacing w:line="278" w:lineRule="auto"/>
        <w:ind w:right="108" w:firstLine="419"/>
      </w:pPr>
      <w:r>
        <w:rPr>
          <w:spacing w:val="-3"/>
        </w:rPr>
        <w:t>在生鲜商超中，一般蔬菜类商品的保鲜期都比较短，且品相随销售时间的增加而变差， </w:t>
      </w:r>
      <w:r>
        <w:rPr>
          <w:spacing w:val="-10"/>
        </w:rPr>
        <w:t>大部分品种如当日未售出，隔日就无法再售。因此，商超通常会根据各商品的历史销售和需</w:t>
      </w:r>
      <w:r>
        <w:rPr>
          <w:spacing w:val="-5"/>
        </w:rPr>
        <w:t>求情况每天进行补货。</w:t>
      </w:r>
      <w:r>
        <w:rPr/>
        <w:t> </w:t>
      </w:r>
    </w:p>
    <w:p>
      <w:pPr>
        <w:pStyle w:val="BodyText"/>
        <w:spacing w:line="278" w:lineRule="auto"/>
        <w:ind w:right="211" w:firstLine="419"/>
        <w:jc w:val="both"/>
      </w:pPr>
      <w:r>
        <w:rPr>
          <w:spacing w:val="-17"/>
        </w:rPr>
        <w:t>由于商超销售的蔬菜品种众多、产地不尽相同，而蔬菜的进货交易时间通常在凌晨 </w:t>
      </w:r>
      <w:r>
        <w:rPr>
          <w:rFonts w:ascii="Times New Roman" w:hAnsi="Times New Roman" w:eastAsia="Times New Roman"/>
        </w:rPr>
        <w:t>3:00</w:t>
      </w:r>
      <w:r>
        <w:rPr/>
        <w:t>- </w:t>
      </w:r>
      <w:r>
        <w:rPr>
          <w:rFonts w:ascii="Times New Roman" w:hAnsi="Times New Roman" w:eastAsia="Times New Roman"/>
          <w:spacing w:val="-6"/>
        </w:rPr>
        <w:t>4:00</w:t>
      </w:r>
      <w:r>
        <w:rPr>
          <w:spacing w:val="-5"/>
        </w:rPr>
        <w:t>，为此商家须在不确切知道具体单品和进货价格的情况下，做出当日各蔬菜品类的补货</w:t>
      </w:r>
      <w:r>
        <w:rPr>
          <w:spacing w:val="-11"/>
        </w:rPr>
        <w:t>决策。蔬菜的定价一般采用“成本加成定价”方法，商超对运损和品相变差的商品通常进行</w:t>
      </w:r>
      <w:r>
        <w:rPr>
          <w:spacing w:val="-12"/>
        </w:rPr>
        <w:t>打折销售。可靠的市场需求分析，对补货决策和定价决策尤为重要。从需求侧来看，蔬菜类</w:t>
      </w:r>
      <w:r>
        <w:rPr>
          <w:spacing w:val="-14"/>
        </w:rPr>
        <w:t>商品的销售量与时间往往存在一定的关联关系；从供给侧来看，蔬菜的供应品种在 </w:t>
      </w:r>
      <w:r>
        <w:rPr>
          <w:rFonts w:ascii="Times New Roman" w:hAnsi="Times New Roman" w:eastAsia="Times New Roman"/>
        </w:rPr>
        <w:t>4 </w:t>
      </w:r>
      <w:r>
        <w:rPr>
          <w:spacing w:val="-15"/>
        </w:rPr>
        <w:t>月至 </w:t>
      </w:r>
      <w:r>
        <w:rPr>
          <w:rFonts w:ascii="Times New Roman" w:hAnsi="Times New Roman" w:eastAsia="Times New Roman"/>
          <w:spacing w:val="-3"/>
        </w:rPr>
        <w:t>10 </w:t>
      </w:r>
      <w:r>
        <w:rPr>
          <w:spacing w:val="-3"/>
        </w:rPr>
        <w:t>月较为丰富，商超销售空间的限制使得合理的销售组合变得极为重要。</w:t>
      </w:r>
      <w:r>
        <w:rPr/>
        <w:t> </w:t>
      </w:r>
    </w:p>
    <w:p>
      <w:pPr>
        <w:pStyle w:val="BodyText"/>
        <w:ind w:left="0" w:right="211"/>
        <w:jc w:val="right"/>
      </w:pPr>
      <w:r>
        <w:rPr>
          <w:spacing w:val="-11"/>
        </w:rPr>
        <w:t>附件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17"/>
        </w:rPr>
        <w:t> </w:t>
      </w:r>
      <w:r>
        <w:rPr>
          <w:spacing w:val="-6"/>
        </w:rPr>
        <w:t>给出了某商超经销的 </w:t>
      </w:r>
      <w:r>
        <w:rPr>
          <w:rFonts w:ascii="Times New Roman" w:eastAsia="Times New Roman"/>
        </w:rPr>
        <w:t>6</w:t>
      </w:r>
      <w:r>
        <w:rPr>
          <w:rFonts w:ascii="Times New Roman" w:eastAsia="Times New Roman"/>
          <w:spacing w:val="20"/>
        </w:rPr>
        <w:t> </w:t>
      </w:r>
      <w:r>
        <w:rPr>
          <w:spacing w:val="-6"/>
        </w:rPr>
        <w:t>个蔬菜品类的商品信息；附件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17"/>
        </w:rPr>
        <w:t> </w:t>
      </w:r>
      <w:r>
        <w:rPr>
          <w:spacing w:val="-10"/>
        </w:rPr>
        <w:t>和附件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  <w:spacing w:val="17"/>
        </w:rPr>
        <w:t> </w:t>
      </w:r>
      <w:r>
        <w:rPr>
          <w:spacing w:val="-3"/>
        </w:rPr>
        <w:t>分别给出了该</w:t>
      </w:r>
    </w:p>
    <w:p>
      <w:pPr>
        <w:pStyle w:val="BodyText"/>
        <w:spacing w:before="43"/>
        <w:ind w:left="0" w:right="213"/>
        <w:jc w:val="right"/>
      </w:pPr>
      <w:r>
        <w:rPr>
          <w:spacing w:val="-17"/>
        </w:rPr>
        <w:t>商超 </w:t>
      </w:r>
      <w:r>
        <w:rPr>
          <w:rFonts w:ascii="Times New Roman" w:eastAsia="Times New Roman"/>
        </w:rPr>
        <w:t>2020 </w:t>
      </w:r>
      <w:r>
        <w:rPr>
          <w:spacing w:val="-25"/>
        </w:rPr>
        <w:t>年 </w:t>
      </w:r>
      <w:r>
        <w:rPr>
          <w:rFonts w:ascii="Times New Roman" w:eastAsia="Times New Roman"/>
        </w:rPr>
        <w:t>7</w:t>
      </w:r>
      <w:r>
        <w:rPr>
          <w:rFonts w:ascii="Times New Roman" w:eastAsia="Times New Roman"/>
          <w:spacing w:val="3"/>
        </w:rPr>
        <w:t> </w:t>
      </w:r>
      <w:r>
        <w:rPr>
          <w:spacing w:val="-25"/>
        </w:rPr>
        <w:t>月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4"/>
        </w:rPr>
        <w:t> </w:t>
      </w:r>
      <w:r>
        <w:rPr>
          <w:spacing w:val="-18"/>
        </w:rPr>
        <w:t>日至 </w:t>
      </w:r>
      <w:r>
        <w:rPr>
          <w:rFonts w:ascii="Times New Roman" w:eastAsia="Times New Roman"/>
        </w:rPr>
        <w:t>2023</w:t>
      </w:r>
      <w:r>
        <w:rPr>
          <w:rFonts w:ascii="Times New Roman" w:eastAsia="Times New Roman"/>
          <w:spacing w:val="4"/>
        </w:rPr>
        <w:t> </w:t>
      </w:r>
      <w:r>
        <w:rPr>
          <w:spacing w:val="-25"/>
        </w:rPr>
        <w:t>年 </w:t>
      </w:r>
      <w:r>
        <w:rPr>
          <w:rFonts w:ascii="Times New Roman" w:eastAsia="Times New Roman"/>
        </w:rPr>
        <w:t>6</w:t>
      </w:r>
      <w:r>
        <w:rPr>
          <w:rFonts w:ascii="Times New Roman" w:eastAsia="Times New Roman"/>
          <w:spacing w:val="4"/>
        </w:rPr>
        <w:t> </w:t>
      </w:r>
      <w:r>
        <w:rPr>
          <w:spacing w:val="-25"/>
        </w:rPr>
        <w:t>月 </w:t>
      </w:r>
      <w:r>
        <w:rPr>
          <w:rFonts w:ascii="Times New Roman" w:eastAsia="Times New Roman"/>
        </w:rPr>
        <w:t>30 </w:t>
      </w:r>
      <w:r>
        <w:rPr>
          <w:spacing w:val="-3"/>
        </w:rPr>
        <w:t>日各商品的销售流水明细与批发价格的相关数据；</w:t>
      </w:r>
    </w:p>
    <w:p>
      <w:pPr>
        <w:pStyle w:val="BodyText"/>
        <w:spacing w:line="278" w:lineRule="auto" w:before="42"/>
        <w:ind w:right="213"/>
      </w:pPr>
      <w:r>
        <w:rPr/>
        <w:t>附件 4 给出了各商品近期的损耗率数据。请根据附件和实际情况建立数学模型解决以下问题： </w:t>
      </w:r>
    </w:p>
    <w:p>
      <w:pPr>
        <w:pStyle w:val="BodyText"/>
        <w:spacing w:line="314" w:lineRule="exact"/>
        <w:ind w:left="542"/>
      </w:pPr>
      <w:r>
        <w:rPr>
          <w:rFonts w:ascii="Microsoft JhengHei" w:eastAsia="Microsoft JhengHei" w:hint="eastAsia"/>
          <w:b/>
        </w:rPr>
        <w:t>问题 </w:t>
      </w:r>
      <w:r>
        <w:rPr>
          <w:rFonts w:ascii="Times New Roman" w:eastAsia="Times New Roman"/>
          <w:b/>
        </w:rPr>
        <w:t>1 </w:t>
      </w:r>
      <w:r>
        <w:rPr/>
        <w:t>蔬菜类商品不同品类或不同单品之间可能存在一定的关联关系，请分析蔬菜各</w:t>
      </w:r>
    </w:p>
    <w:p>
      <w:pPr>
        <w:pStyle w:val="BodyText"/>
        <w:spacing w:line="253" w:lineRule="exact"/>
      </w:pPr>
      <w:r>
        <w:rPr/>
        <w:t>品类及单品销售量的分布规律及相互关系。 </w:t>
      </w:r>
    </w:p>
    <w:p>
      <w:pPr>
        <w:pStyle w:val="BodyText"/>
        <w:spacing w:line="312" w:lineRule="exact" w:before="17"/>
        <w:ind w:right="211" w:firstLine="422"/>
        <w:jc w:val="both"/>
      </w:pPr>
      <w:r>
        <w:rPr>
          <w:rFonts w:ascii="Microsoft JhengHei" w:eastAsia="Microsoft JhengHei" w:hint="eastAsia"/>
          <w:b/>
          <w:spacing w:val="2"/>
        </w:rPr>
        <w:t>问题 </w:t>
      </w:r>
      <w:r>
        <w:rPr>
          <w:rFonts w:ascii="Times New Roman" w:eastAsia="Times New Roman"/>
          <w:b/>
        </w:rPr>
        <w:t>2</w:t>
      </w:r>
      <w:r>
        <w:rPr>
          <w:rFonts w:ascii="Times New Roman" w:eastAsia="Times New Roman"/>
          <w:b/>
          <w:spacing w:val="31"/>
        </w:rPr>
        <w:t> </w:t>
      </w:r>
      <w:r>
        <w:rPr>
          <w:spacing w:val="-6"/>
        </w:rPr>
        <w:t>考虑商超以品类为单位做补货计划，请分析各蔬菜品类的销售总量与成本加成</w:t>
      </w:r>
      <w:r>
        <w:rPr>
          <w:spacing w:val="-4"/>
        </w:rPr>
        <w:t>定价的关系，并给出各蔬菜品类未来一周</w:t>
      </w:r>
      <w:r>
        <w:rPr/>
        <w:t>(2023</w:t>
      </w:r>
      <w:r>
        <w:rPr>
          <w:spacing w:val="-23"/>
        </w:rPr>
        <w:t> 年 </w:t>
      </w:r>
      <w:r>
        <w:rPr>
          <w:rFonts w:ascii="Times New Roman" w:eastAsia="Times New Roman"/>
        </w:rPr>
        <w:t>7</w:t>
      </w:r>
      <w:r>
        <w:rPr>
          <w:rFonts w:ascii="Times New Roman" w:eastAsia="Times New Roman"/>
          <w:spacing w:val="20"/>
        </w:rPr>
        <w:t> </w:t>
      </w:r>
      <w:r>
        <w:rPr>
          <w:spacing w:val="-17"/>
        </w:rPr>
        <w:t>月 </w:t>
      </w:r>
      <w:r>
        <w:rPr>
          <w:rFonts w:ascii="Times New Roman" w:eastAsia="Times New Roman"/>
        </w:rPr>
        <w:t>1</w:t>
      </w:r>
      <w:r>
        <w:rPr/>
        <w:t>-</w:t>
      </w:r>
      <w:r>
        <w:rPr>
          <w:rFonts w:ascii="Times New Roman" w:eastAsia="Times New Roman"/>
        </w:rPr>
        <w:t>7</w:t>
      </w:r>
      <w:r>
        <w:rPr>
          <w:rFonts w:ascii="Times New Roman" w:eastAsia="Times New Roman"/>
          <w:spacing w:val="20"/>
        </w:rPr>
        <w:t> </w:t>
      </w:r>
      <w:r>
        <w:rPr>
          <w:spacing w:val="-3"/>
        </w:rPr>
        <w:t>日)的日补货总量和定价策略， 使得商超收益最大。</w:t>
      </w:r>
      <w:r>
        <w:rPr/>
        <w:t> </w:t>
      </w:r>
    </w:p>
    <w:p>
      <w:pPr>
        <w:pStyle w:val="BodyText"/>
        <w:spacing w:line="312" w:lineRule="exact"/>
        <w:ind w:right="211" w:firstLine="422"/>
        <w:jc w:val="both"/>
        <w:rPr>
          <w:rFonts w:ascii="Times New Roman" w:eastAsia="Times New Roman"/>
        </w:rPr>
      </w:pPr>
      <w:r>
        <w:rPr>
          <w:rFonts w:ascii="Microsoft JhengHei" w:eastAsia="Microsoft JhengHei" w:hint="eastAsia"/>
          <w:b/>
          <w:spacing w:val="2"/>
        </w:rPr>
        <w:t>问题 </w:t>
      </w:r>
      <w:r>
        <w:rPr>
          <w:rFonts w:ascii="Times New Roman" w:eastAsia="Times New Roman"/>
          <w:b/>
        </w:rPr>
        <w:t>3 </w:t>
      </w:r>
      <w:r>
        <w:rPr>
          <w:spacing w:val="-6"/>
        </w:rPr>
        <w:t>因蔬菜类商品的销售空间有限，商超希望进一步制定单品的补货计划，要求可</w:t>
      </w:r>
      <w:r>
        <w:rPr>
          <w:spacing w:val="-7"/>
        </w:rPr>
        <w:t>售单品总数控制在 </w:t>
      </w:r>
      <w:r>
        <w:rPr/>
        <w:t>27-33</w:t>
      </w:r>
      <w:r>
        <w:rPr>
          <w:spacing w:val="-7"/>
        </w:rPr>
        <w:t> 个，且各单品订购量满足最小陈列量 </w:t>
      </w:r>
      <w:r>
        <w:rPr>
          <w:rFonts w:ascii="Times New Roman" w:eastAsia="Times New Roman"/>
        </w:rPr>
        <w:t>2.5 </w:t>
      </w:r>
      <w:r>
        <w:rPr>
          <w:spacing w:val="-6"/>
        </w:rPr>
        <w:t>千克的要求。根据 </w:t>
      </w:r>
      <w:r>
        <w:rPr>
          <w:rFonts w:ascii="Times New Roman" w:eastAsia="Times New Roman"/>
        </w:rPr>
        <w:t>2023</w:t>
      </w:r>
    </w:p>
    <w:p>
      <w:pPr>
        <w:pStyle w:val="BodyText"/>
        <w:spacing w:line="278" w:lineRule="auto" w:before="40"/>
        <w:ind w:right="211"/>
        <w:jc w:val="both"/>
      </w:pPr>
      <w:r>
        <w:rPr>
          <w:spacing w:val="-24"/>
        </w:rPr>
        <w:t>年 </w:t>
      </w:r>
      <w:r>
        <w:rPr>
          <w:rFonts w:ascii="Times New Roman" w:eastAsia="Times New Roman"/>
        </w:rPr>
        <w:t>6 </w:t>
      </w:r>
      <w:r>
        <w:rPr>
          <w:spacing w:val="-24"/>
        </w:rPr>
        <w:t>月 </w:t>
      </w:r>
      <w:r>
        <w:rPr>
          <w:rFonts w:ascii="Times New Roman" w:eastAsia="Times New Roman"/>
        </w:rPr>
        <w:t>24</w:t>
      </w:r>
      <w:r>
        <w:rPr/>
        <w:t>-</w:t>
      </w:r>
      <w:r>
        <w:rPr>
          <w:rFonts w:ascii="Times New Roman" w:eastAsia="Times New Roman"/>
        </w:rPr>
        <w:t>30 </w:t>
      </w:r>
      <w:r>
        <w:rPr>
          <w:spacing w:val="-13"/>
        </w:rPr>
        <w:t>日的可售品种，给出 </w:t>
      </w:r>
      <w:r>
        <w:rPr>
          <w:rFonts w:ascii="Times New Roman" w:eastAsia="Times New Roman"/>
        </w:rPr>
        <w:t>7 </w:t>
      </w:r>
      <w:r>
        <w:rPr>
          <w:spacing w:val="-24"/>
        </w:rPr>
        <w:t>月 </w:t>
      </w:r>
      <w:r>
        <w:rPr>
          <w:rFonts w:ascii="Times New Roman" w:eastAsia="Times New Roman"/>
        </w:rPr>
        <w:t>1 </w:t>
      </w:r>
      <w:r>
        <w:rPr>
          <w:spacing w:val="-7"/>
        </w:rPr>
        <w:t>日的单品补货量和定价策略，在尽量满足市场对各</w:t>
      </w:r>
      <w:r>
        <w:rPr>
          <w:spacing w:val="-5"/>
        </w:rPr>
        <w:t>品类蔬菜商品需求的前提下，使得商超收益最大。</w:t>
      </w:r>
      <w:r>
        <w:rPr/>
        <w:t> </w:t>
      </w:r>
    </w:p>
    <w:p>
      <w:pPr>
        <w:pStyle w:val="BodyText"/>
        <w:spacing w:line="314" w:lineRule="exact"/>
        <w:ind w:left="542"/>
        <w:jc w:val="both"/>
      </w:pPr>
      <w:r>
        <w:rPr>
          <w:rFonts w:ascii="Microsoft JhengHei" w:eastAsia="Microsoft JhengHei" w:hint="eastAsia"/>
          <w:b/>
        </w:rPr>
        <w:t>问题 </w:t>
      </w:r>
      <w:r>
        <w:rPr>
          <w:rFonts w:ascii="Times New Roman" w:eastAsia="Times New Roman"/>
          <w:b/>
        </w:rPr>
        <w:t>4 </w:t>
      </w:r>
      <w:r>
        <w:rPr/>
        <w:t>为了更好地制定蔬菜商品的补货和定价决策，商超还需要采集哪些相关数据，</w:t>
      </w:r>
    </w:p>
    <w:p>
      <w:pPr>
        <w:pStyle w:val="BodyText"/>
        <w:spacing w:line="267" w:lineRule="exact"/>
      </w:pPr>
      <w:r>
        <w:rPr/>
        <w:t>这些数据对解决上述问题有何帮助，请给出你们的意见和理由。 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tabs>
          <w:tab w:pos="1329" w:val="left" w:leader="none"/>
        </w:tabs>
        <w:spacing w:line="278" w:lineRule="auto"/>
        <w:ind w:left="540" w:right="4952"/>
      </w:pPr>
      <w:r>
        <w:rPr/>
        <w:t>附件</w:t>
      </w:r>
      <w:r>
        <w:rPr>
          <w:spacing w:val="-53"/>
        </w:rPr>
        <w:t> </w:t>
      </w:r>
      <w:r>
        <w:rPr>
          <w:rFonts w:ascii="Times New Roman" w:eastAsia="Times New Roman"/>
        </w:rPr>
        <w:t>1</w:t>
        <w:tab/>
        <w:t>6</w:t>
      </w:r>
      <w:r>
        <w:rPr>
          <w:rFonts w:ascii="Times New Roman" w:eastAsia="Times New Roman"/>
          <w:spacing w:val="2"/>
        </w:rPr>
        <w:t> </w:t>
      </w:r>
      <w:r>
        <w:rPr/>
        <w:t>个</w:t>
      </w:r>
      <w:r>
        <w:rPr>
          <w:spacing w:val="-3"/>
        </w:rPr>
        <w:t>蔬</w:t>
      </w:r>
      <w:r>
        <w:rPr/>
        <w:t>菜</w:t>
      </w:r>
      <w:r>
        <w:rPr>
          <w:spacing w:val="-3"/>
        </w:rPr>
        <w:t>品</w:t>
      </w:r>
      <w:r>
        <w:rPr/>
        <w:t>类</w:t>
      </w:r>
      <w:r>
        <w:rPr>
          <w:spacing w:val="-3"/>
        </w:rPr>
        <w:t>的商</w:t>
      </w:r>
      <w:r>
        <w:rPr/>
        <w:t>品信</w:t>
      </w:r>
      <w:r>
        <w:rPr>
          <w:spacing w:val="-3"/>
        </w:rPr>
        <w:t>息</w:t>
      </w:r>
      <w:r>
        <w:rPr/>
        <w:t>附件</w:t>
      </w:r>
      <w:r>
        <w:rPr>
          <w:spacing w:val="-53"/>
        </w:rPr>
        <w:t> </w:t>
      </w:r>
      <w:r>
        <w:rPr>
          <w:rFonts w:ascii="Times New Roman" w:eastAsia="Times New Roman"/>
          <w:spacing w:val="-3"/>
        </w:rPr>
        <w:t>2</w:t>
      </w:r>
      <w:r>
        <w:rPr>
          <w:rFonts w:ascii="Times New Roman" w:eastAsia="Times New Roman"/>
          <w:spacing w:val="13"/>
        </w:rPr>
        <w:t> </w:t>
      </w:r>
      <w:r>
        <w:rPr>
          <w:spacing w:val="-3"/>
        </w:rPr>
        <w:t>销</w:t>
      </w:r>
      <w:r>
        <w:rPr/>
        <w:t>售</w:t>
      </w:r>
      <w:r>
        <w:rPr>
          <w:spacing w:val="-3"/>
        </w:rPr>
        <w:t>流</w:t>
      </w:r>
      <w:r>
        <w:rPr/>
        <w:t>水</w:t>
      </w:r>
      <w:r>
        <w:rPr>
          <w:spacing w:val="-3"/>
        </w:rPr>
        <w:t>明</w:t>
      </w:r>
      <w:r>
        <w:rPr/>
        <w:t>细</w:t>
      </w:r>
      <w:r>
        <w:rPr>
          <w:spacing w:val="-3"/>
        </w:rPr>
        <w:t>数</w:t>
      </w:r>
      <w:r>
        <w:rPr/>
        <w:t>据 </w:t>
      </w:r>
    </w:p>
    <w:p>
      <w:pPr>
        <w:pStyle w:val="BodyText"/>
        <w:spacing w:line="278" w:lineRule="auto"/>
        <w:ind w:left="540" w:right="4899"/>
      </w:pPr>
      <w:r>
        <w:rPr/>
        <w:t>附件 </w:t>
      </w:r>
      <w:r>
        <w:rPr>
          <w:rFonts w:ascii="Times New Roman" w:eastAsia="Times New Roman"/>
        </w:rPr>
        <w:t>3     </w:t>
      </w:r>
      <w:r>
        <w:rPr/>
        <w:t>蔬菜类商品的批发价格附件 </w:t>
      </w:r>
      <w:r>
        <w:rPr>
          <w:rFonts w:ascii="Times New Roman" w:eastAsia="Times New Roman"/>
        </w:rPr>
        <w:t>4 </w:t>
      </w:r>
      <w:r>
        <w:rPr/>
        <w:t>蔬菜类商品的近期损耗率 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spacing w:line="384" w:lineRule="exact" w:before="1"/>
        <w:ind w:left="542"/>
        <w:jc w:val="both"/>
      </w:pPr>
      <w:r>
        <w:rPr>
          <w:rFonts w:ascii="Microsoft JhengHei" w:eastAsia="Microsoft JhengHei" w:hint="eastAsia"/>
          <w:b/>
        </w:rPr>
        <w:t>注 </w:t>
      </w:r>
      <w:r>
        <w:rPr>
          <w:rFonts w:ascii="Times New Roman" w:eastAsia="Times New Roman"/>
        </w:rPr>
        <w:t>(1) </w:t>
      </w:r>
      <w:r>
        <w:rPr/>
        <w:t>附件 </w:t>
      </w:r>
      <w:r>
        <w:rPr>
          <w:rFonts w:ascii="Times New Roman" w:eastAsia="Times New Roman"/>
        </w:rPr>
        <w:t>1 </w:t>
      </w:r>
      <w:r>
        <w:rPr/>
        <w:t>中，部分单品名称包含的数字编号表示不同的供应来源。</w:t>
      </w:r>
    </w:p>
    <w:p>
      <w:pPr>
        <w:pStyle w:val="BodyText"/>
        <w:spacing w:line="267" w:lineRule="exact"/>
        <w:ind w:left="540"/>
      </w:pPr>
      <w:r>
        <w:rPr>
          <w:rFonts w:ascii="Times New Roman" w:eastAsia="Times New Roman"/>
        </w:rPr>
        <w:t>(2) </w:t>
      </w:r>
      <w:r>
        <w:rPr>
          <w:spacing w:val="-21"/>
        </w:rPr>
        <w:t>附件 </w:t>
      </w:r>
      <w:r>
        <w:rPr>
          <w:rFonts w:ascii="Times New Roman" w:eastAsia="Times New Roman"/>
        </w:rPr>
        <w:t>4 </w:t>
      </w:r>
      <w:r>
        <w:rPr>
          <w:spacing w:val="-12"/>
        </w:rPr>
        <w:t>中的损耗率反映了近期商品的损耗情况，通过近期盘点周期的数据计算得到。</w:t>
      </w:r>
      <w:r>
        <w:rPr/>
        <w:t> </w:t>
      </w:r>
    </w:p>
    <w:sectPr>
      <w:type w:val="continuous"/>
      <w:pgSz w:w="11910" w:h="16840"/>
      <w:pgMar w:top="128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JhengHei">
    <w:altName w:val="Microsoft JhengHe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宋体" w:hAnsi="宋体" w:eastAsia="宋体" w:cs="宋体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2023-09-07T10:28:59Z</dcterms:created>
  <dcterms:modified xsi:type="dcterms:W3CDTF">2023-09-07T10:28:59Z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