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16E06" w14:textId="164846E0" w:rsidR="00D92681" w:rsidRDefault="007002BF">
      <w:r>
        <w:rPr>
          <w:rFonts w:hint="eastAsia"/>
        </w:rPr>
        <w:t xml:space="preserve">250812 </w:t>
      </w:r>
      <w:r>
        <w:rPr>
          <w:rFonts w:hint="eastAsia"/>
        </w:rPr>
        <w:t>研究方針</w:t>
      </w:r>
    </w:p>
    <w:p w14:paraId="704A06CB" w14:textId="3981D656" w:rsidR="007002BF" w:rsidRDefault="0087538E">
      <w:pPr>
        <w:rPr>
          <w:rFonts w:ascii="Cambria Math" w:hAnsi="Cambria Math" w:cs="Cambria Math"/>
        </w:rPr>
      </w:pPr>
      <w:r>
        <w:rPr>
          <w:rFonts w:ascii="Cambria Math" w:hAnsi="Cambria Math" w:cs="Cambria Math" w:hint="eastAsia"/>
        </w:rPr>
        <w:t>タンパク質が加熱によって失活するメカニズム</w:t>
      </w:r>
      <w:r w:rsidR="00183D28">
        <w:rPr>
          <w:rFonts w:ascii="Cambria Math" w:hAnsi="Cambria Math" w:cs="Cambria Math" w:hint="eastAsia"/>
        </w:rPr>
        <w:t xml:space="preserve"> (</w:t>
      </w:r>
      <w:r w:rsidR="00183D28">
        <w:rPr>
          <w:rFonts w:ascii="Cambria Math" w:hAnsi="Cambria Math" w:cs="Cambria Math" w:hint="eastAsia"/>
        </w:rPr>
        <w:t>既報を参考に整理した</w:t>
      </w:r>
      <w:r w:rsidR="00183D28">
        <w:rPr>
          <w:rFonts w:ascii="Cambria Math" w:hAnsi="Cambria Math" w:cs="Cambria Math" w:hint="eastAsia"/>
        </w:rPr>
        <w:t>)</w:t>
      </w:r>
    </w:p>
    <w:p w14:paraId="0678376B" w14:textId="1DD8E69A" w:rsidR="0087538E" w:rsidRDefault="0087538E">
      <w:pPr>
        <w:rPr>
          <w:rFonts w:ascii="Cambria Math" w:hAnsi="Cambria Math" w:cs="Cambria Math"/>
        </w:rPr>
      </w:pPr>
      <w:r>
        <w:rPr>
          <w:rFonts w:ascii="Cambria Math" w:hAnsi="Cambria Math" w:cs="Cambria Math" w:hint="eastAsia"/>
        </w:rPr>
        <w:t>温度を上げていくとタンパク質はどうなるか</w:t>
      </w:r>
    </w:p>
    <w:p w14:paraId="2488EB1A" w14:textId="2497BB74" w:rsidR="00AF3FDF" w:rsidRDefault="00AF3FDF">
      <w:pPr>
        <w:rPr>
          <w:rFonts w:ascii="Cambria Math" w:hAnsi="Cambria Math" w:cs="Cambria Math"/>
        </w:rPr>
      </w:pPr>
      <w:r w:rsidRPr="00AF3FDF">
        <w:rPr>
          <w:rFonts w:ascii="Cambria Math" w:hAnsi="Cambria Math" w:cs="Cambria Math" w:hint="eastAsia"/>
        </w:rPr>
        <w:t>タンパク質は折りたたまれた状態から展開した状態へと変化し、この変化によってトリプトファンなどの疎水性コアに位置する残基が溶媒に露出することが観察されており、これは三次・四次構造の変化を示唆</w:t>
      </w:r>
      <w:r>
        <w:rPr>
          <w:rFonts w:ascii="Cambria Math" w:hAnsi="Cambria Math" w:cs="Cambria Math" w:hint="eastAsia"/>
        </w:rPr>
        <w:t>。</w:t>
      </w:r>
    </w:p>
    <w:p w14:paraId="1AD768C1" w14:textId="77777777" w:rsidR="00DA257F" w:rsidRDefault="00DA257F" w:rsidP="00DA257F">
      <w:pPr>
        <w:pStyle w:val="a9"/>
        <w:numPr>
          <w:ilvl w:val="0"/>
          <w:numId w:val="1"/>
        </w:numPr>
      </w:pPr>
      <w:r>
        <w:rPr>
          <w:rFonts w:hint="eastAsia"/>
        </w:rPr>
        <w:t>正しく</w:t>
      </w:r>
      <w:r>
        <w:rPr>
          <w:rFonts w:hint="eastAsia"/>
        </w:rPr>
        <w:t>folding</w:t>
      </w:r>
      <w:r>
        <w:rPr>
          <w:rFonts w:hint="eastAsia"/>
        </w:rPr>
        <w:t>している状態</w:t>
      </w:r>
    </w:p>
    <w:p w14:paraId="54DA8137" w14:textId="77777777" w:rsidR="00DA257F" w:rsidRDefault="00DA257F" w:rsidP="00DA257F">
      <w:pPr>
        <w:pStyle w:val="a9"/>
        <w:numPr>
          <w:ilvl w:val="0"/>
          <w:numId w:val="1"/>
        </w:numPr>
      </w:pPr>
      <w:r>
        <w:rPr>
          <w:rFonts w:hint="eastAsia"/>
        </w:rPr>
        <w:t>folding</w:t>
      </w:r>
      <w:r>
        <w:rPr>
          <w:rFonts w:hint="eastAsia"/>
        </w:rPr>
        <w:t>が崩れてくる→疎水性アミノ酸が外側に来る</w:t>
      </w:r>
    </w:p>
    <w:p w14:paraId="42E65F00" w14:textId="00027088" w:rsidR="00DA257F" w:rsidRDefault="00DA257F" w:rsidP="00DA257F">
      <w:pPr>
        <w:pStyle w:val="a9"/>
        <w:numPr>
          <w:ilvl w:val="0"/>
          <w:numId w:val="1"/>
        </w:numPr>
      </w:pPr>
      <w:r>
        <w:rPr>
          <w:rFonts w:hint="eastAsia"/>
        </w:rPr>
        <w:t>外側に出た疎水性アミノ酸同士の相互作用でタンパク質が不可逆的に凝集する</w:t>
      </w:r>
    </w:p>
    <w:p w14:paraId="14112DF4" w14:textId="77777777" w:rsidR="00710921" w:rsidRDefault="00710921" w:rsidP="00710921"/>
    <w:p w14:paraId="264FF9FD" w14:textId="37F889A3" w:rsidR="00710921" w:rsidRDefault="00710921" w:rsidP="00710921">
      <w:r w:rsidRPr="00710921">
        <w:t>Huang, RSC Advances, 2024, 26</w:t>
      </w:r>
    </w:p>
    <w:p w14:paraId="539E2B52" w14:textId="33AEC666" w:rsidR="00710921" w:rsidRDefault="00710921" w:rsidP="00710921">
      <w:r>
        <w:t>The activity of free β-gal decreased dramatically after incubation at 65 °C for 15 min and was completely lost after 30 min. This is because at high temperatures, the proteins change from the folded state to the unfolded state and then aggregate due to the increased rate of protein diffusion.</w:t>
      </w:r>
    </w:p>
    <w:p w14:paraId="2604CB6A" w14:textId="52FE0282" w:rsidR="00710921" w:rsidRDefault="00710921" w:rsidP="00710921">
      <w:r>
        <w:t>The size of free β-gal increased after annealing at 65 °C for 1 h (Fig. 7b), suggesting that free β-gal formed aggregates during the heating process, leading to irreversible activity loss</w:t>
      </w:r>
      <w:r>
        <w:rPr>
          <w:rFonts w:hint="eastAsia"/>
        </w:rPr>
        <w:t>.</w:t>
      </w:r>
    </w:p>
    <w:p w14:paraId="1302058B" w14:textId="464E875C" w:rsidR="00710921" w:rsidRPr="00710921" w:rsidRDefault="00710921" w:rsidP="00710921">
      <w:r>
        <w:rPr>
          <w:noProof/>
        </w:rPr>
        <w:drawing>
          <wp:anchor distT="0" distB="0" distL="114300" distR="114300" simplePos="0" relativeHeight="251660288" behindDoc="1" locked="0" layoutInCell="1" allowOverlap="1" wp14:anchorId="3639B4A4" wp14:editId="1B601491">
            <wp:simplePos x="0" y="0"/>
            <wp:positionH relativeFrom="column">
              <wp:posOffset>-198120</wp:posOffset>
            </wp:positionH>
            <wp:positionV relativeFrom="paragraph">
              <wp:posOffset>16510</wp:posOffset>
            </wp:positionV>
            <wp:extent cx="2276475" cy="1924050"/>
            <wp:effectExtent l="0" t="0" r="9525" b="0"/>
            <wp:wrapTight wrapText="bothSides">
              <wp:wrapPolygon edited="0">
                <wp:start x="0" y="0"/>
                <wp:lineTo x="0" y="21386"/>
                <wp:lineTo x="21510" y="21386"/>
                <wp:lineTo x="21510" y="0"/>
                <wp:lineTo x="0" y="0"/>
              </wp:wrapPolygon>
            </wp:wrapTight>
            <wp:docPr id="4761425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775" r="33891"/>
                    <a:stretch>
                      <a:fillRect/>
                    </a:stretch>
                  </pic:blipFill>
                  <pic:spPr bwMode="auto">
                    <a:xfrm>
                      <a:off x="0" y="0"/>
                      <a:ext cx="2276475" cy="1924050"/>
                    </a:xfrm>
                    <a:prstGeom prst="rect">
                      <a:avLst/>
                    </a:prstGeom>
                    <a:noFill/>
                    <a:ln>
                      <a:noFill/>
                    </a:ln>
                    <a:extLst>
                      <a:ext uri="{53640926-AAD7-44D8-BBD7-CCE9431645EC}">
                        <a14:shadowObscured xmlns:a14="http://schemas.microsoft.com/office/drawing/2010/main"/>
                      </a:ext>
                    </a:extLst>
                  </pic:spPr>
                </pic:pic>
              </a:graphicData>
            </a:graphic>
          </wp:anchor>
        </w:drawing>
      </w:r>
      <w:r w:rsidRPr="00710921">
        <w:t>65 °C</w:t>
      </w:r>
      <w:r w:rsidRPr="00710921">
        <w:t>で</w:t>
      </w:r>
      <w:r w:rsidRPr="00710921">
        <w:t>15</w:t>
      </w:r>
      <w:r w:rsidRPr="00710921">
        <w:t>分間培養した後、遊離</w:t>
      </w:r>
      <w:r w:rsidRPr="00710921">
        <w:t>β-</w:t>
      </w:r>
      <w:r w:rsidRPr="00710921">
        <w:t>ガラクトシダーゼの活性は劇的に低下し、</w:t>
      </w:r>
      <w:r w:rsidRPr="00710921">
        <w:t>30</w:t>
      </w:r>
      <w:r w:rsidRPr="00710921">
        <w:t>分後には完全に失われました。これは、高温下でタンパク質が折りたたまれた状態から折りたたまれていない状態へ変化し、タンパク質の拡散速度の増加により凝集するためです。</w:t>
      </w:r>
    </w:p>
    <w:p w14:paraId="4F9B651C" w14:textId="26EBFCD0" w:rsidR="00710921" w:rsidRPr="00710921" w:rsidRDefault="00710921" w:rsidP="00710921">
      <w:r w:rsidRPr="00710921">
        <w:t>65℃</w:t>
      </w:r>
      <w:r w:rsidRPr="00710921">
        <w:t>で</w:t>
      </w:r>
      <w:r w:rsidRPr="00710921">
        <w:t>1</w:t>
      </w:r>
      <w:r w:rsidRPr="00710921">
        <w:t>時間</w:t>
      </w:r>
      <w:r w:rsidRPr="00710921">
        <w:t>annealing</w:t>
      </w:r>
      <w:r w:rsidRPr="00710921">
        <w:t>した後、遊離</w:t>
      </w:r>
      <w:r w:rsidRPr="00710921">
        <w:t>β-gal</w:t>
      </w:r>
      <w:r w:rsidRPr="00710921">
        <w:t>の分子量が増加しました（図</w:t>
      </w:r>
      <w:r w:rsidRPr="00710921">
        <w:t>7b</w:t>
      </w:r>
      <w:r w:rsidRPr="00710921">
        <w:t>）。これは、加熱プロセス中に遊離</w:t>
      </w:r>
      <w:r w:rsidRPr="00710921">
        <w:t>β-gal</w:t>
      </w:r>
      <w:r w:rsidRPr="00710921">
        <w:t>が凝集を形成し、不可逆的な活性喪失を引き起こしたことを示しています。</w:t>
      </w:r>
    </w:p>
    <w:p w14:paraId="70D476AA" w14:textId="1782C52E" w:rsidR="00710921" w:rsidRPr="00DA257F" w:rsidRDefault="00710921" w:rsidP="00710921"/>
    <w:p w14:paraId="75335A33" w14:textId="05AFCBDB" w:rsidR="0087538E" w:rsidRDefault="009A0F2D" w:rsidP="00F3626D">
      <w:r w:rsidRPr="009A0F2D">
        <w:rPr>
          <w:noProof/>
        </w:rPr>
        <w:drawing>
          <wp:inline distT="0" distB="0" distL="0" distR="0" wp14:anchorId="064983B7" wp14:editId="54729A6C">
            <wp:extent cx="4229100" cy="2132540"/>
            <wp:effectExtent l="0" t="0" r="0" b="1270"/>
            <wp:docPr id="222447794"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7794" name="図 1" descr="ダイアグラム&#10;&#10;AI 生成コンテンツは誤りを含む可能性があります。"/>
                    <pic:cNvPicPr/>
                  </pic:nvPicPr>
                  <pic:blipFill rotWithShape="1">
                    <a:blip r:embed="rId8"/>
                    <a:srcRect t="2997" b="21125"/>
                    <a:stretch>
                      <a:fillRect/>
                    </a:stretch>
                  </pic:blipFill>
                  <pic:spPr bwMode="auto">
                    <a:xfrm>
                      <a:off x="0" y="0"/>
                      <a:ext cx="4241583" cy="2138835"/>
                    </a:xfrm>
                    <a:prstGeom prst="rect">
                      <a:avLst/>
                    </a:prstGeom>
                    <a:ln>
                      <a:noFill/>
                    </a:ln>
                    <a:extLst>
                      <a:ext uri="{53640926-AAD7-44D8-BBD7-CCE9431645EC}">
                        <a14:shadowObscured xmlns:a14="http://schemas.microsoft.com/office/drawing/2010/main"/>
                      </a:ext>
                    </a:extLst>
                  </pic:spPr>
                </pic:pic>
              </a:graphicData>
            </a:graphic>
          </wp:inline>
        </w:drawing>
      </w:r>
      <w:r w:rsidR="00F3626D">
        <w:rPr>
          <w:rFonts w:hint="eastAsia"/>
        </w:rPr>
        <w:t>金原</w:t>
      </w:r>
      <w:r w:rsidR="00F3626D">
        <w:rPr>
          <w:rFonts w:hint="eastAsia"/>
        </w:rPr>
        <w:t xml:space="preserve"> </w:t>
      </w:r>
      <w:r w:rsidR="00F3626D">
        <w:rPr>
          <w:rFonts w:hint="eastAsia"/>
        </w:rPr>
        <w:t>数</w:t>
      </w:r>
      <w:r w:rsidR="00F3626D">
        <w:rPr>
          <w:rFonts w:hint="eastAsia"/>
        </w:rPr>
        <w:t xml:space="preserve">, </w:t>
      </w:r>
      <w:r w:rsidR="00F3626D">
        <w:rPr>
          <w:rFonts w:hint="eastAsia"/>
        </w:rPr>
        <w:t>新技術説明会</w:t>
      </w:r>
      <w:r w:rsidR="00F3626D">
        <w:rPr>
          <w:rFonts w:hint="eastAsia"/>
        </w:rPr>
        <w:t xml:space="preserve">, </w:t>
      </w:r>
      <w:r w:rsidR="00F3626D" w:rsidRPr="00F3626D">
        <w:rPr>
          <w:rFonts w:cs="Times New Roman"/>
          <w:b/>
          <w:bCs/>
        </w:rPr>
        <w:t>2021</w:t>
      </w:r>
    </w:p>
    <w:p w14:paraId="2B68C37E" w14:textId="40CEB13F" w:rsidR="009A0F2D" w:rsidRDefault="009A0F2D">
      <w:pPr>
        <w:rPr>
          <w:rFonts w:ascii="Cambria Math" w:hAnsi="Cambria Math" w:cs="Cambria Math"/>
        </w:rPr>
      </w:pPr>
      <w:r w:rsidRPr="0087538E">
        <w:rPr>
          <w:noProof/>
        </w:rPr>
        <w:lastRenderedPageBreak/>
        <w:drawing>
          <wp:anchor distT="0" distB="0" distL="114300" distR="114300" simplePos="0" relativeHeight="251658240" behindDoc="1" locked="0" layoutInCell="1" allowOverlap="1" wp14:anchorId="04088F4C" wp14:editId="6CDB711F">
            <wp:simplePos x="0" y="0"/>
            <wp:positionH relativeFrom="page">
              <wp:posOffset>3734435</wp:posOffset>
            </wp:positionH>
            <wp:positionV relativeFrom="paragraph">
              <wp:posOffset>124460</wp:posOffset>
            </wp:positionV>
            <wp:extent cx="3747770" cy="1882775"/>
            <wp:effectExtent l="0" t="0" r="5080" b="3175"/>
            <wp:wrapTight wrapText="bothSides">
              <wp:wrapPolygon edited="0">
                <wp:start x="0" y="0"/>
                <wp:lineTo x="0" y="21418"/>
                <wp:lineTo x="21519" y="21418"/>
                <wp:lineTo x="21519" y="0"/>
                <wp:lineTo x="0" y="0"/>
              </wp:wrapPolygon>
            </wp:wrapTight>
            <wp:docPr id="2051698317"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8317" name="図 1" descr="ダイアグラム&#10;&#10;AI 生成コンテンツは誤りを含む可能性があります。"/>
                    <pic:cNvPicPr/>
                  </pic:nvPicPr>
                  <pic:blipFill rotWithShape="1">
                    <a:blip r:embed="rId9" cstate="print">
                      <a:extLst>
                        <a:ext uri="{28A0092B-C50C-407E-A947-70E740481C1C}">
                          <a14:useLocalDpi xmlns:a14="http://schemas.microsoft.com/office/drawing/2010/main" val="0"/>
                        </a:ext>
                      </a:extLst>
                    </a:blip>
                    <a:srcRect r="3133"/>
                    <a:stretch>
                      <a:fillRect/>
                    </a:stretch>
                  </pic:blipFill>
                  <pic:spPr bwMode="auto">
                    <a:xfrm>
                      <a:off x="0" y="0"/>
                      <a:ext cx="3747770" cy="188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A0F2D">
        <w:rPr>
          <w:rFonts w:ascii="Cambria Math" w:hAnsi="Cambria Math" w:cs="Cambria Math"/>
          <w:noProof/>
        </w:rPr>
        <w:drawing>
          <wp:inline distT="0" distB="0" distL="0" distR="0" wp14:anchorId="1393DA94" wp14:editId="073C0F13">
            <wp:extent cx="3253740" cy="1957713"/>
            <wp:effectExtent l="0" t="0" r="3810" b="4445"/>
            <wp:docPr id="1083440956" name="図 1"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40956" name="図 1" descr="テキスト&#10;&#10;AI 生成コンテンツは誤りを含む可能性があります。"/>
                    <pic:cNvPicPr/>
                  </pic:nvPicPr>
                  <pic:blipFill>
                    <a:blip r:embed="rId10"/>
                    <a:stretch>
                      <a:fillRect/>
                    </a:stretch>
                  </pic:blipFill>
                  <pic:spPr>
                    <a:xfrm>
                      <a:off x="0" y="0"/>
                      <a:ext cx="3271163" cy="1968196"/>
                    </a:xfrm>
                    <a:prstGeom prst="rect">
                      <a:avLst/>
                    </a:prstGeom>
                  </pic:spPr>
                </pic:pic>
              </a:graphicData>
            </a:graphic>
          </wp:inline>
        </w:drawing>
      </w:r>
    </w:p>
    <w:p w14:paraId="25CE6DC9" w14:textId="4775B062" w:rsidR="00F3626D" w:rsidRDefault="00DA257F">
      <w:r>
        <w:rPr>
          <w:rFonts w:hint="eastAsia"/>
        </w:rPr>
        <w:t>folding</w:t>
      </w:r>
      <w:r>
        <w:rPr>
          <w:rFonts w:hint="eastAsia"/>
        </w:rPr>
        <w:t>が崩れ疎水性アミノ酸が外側に出たところを疎水性相互作用で捉えて凝集を抑制する</w:t>
      </w:r>
      <w:r w:rsidR="00F3626D">
        <w:rPr>
          <w:rFonts w:hint="eastAsia"/>
        </w:rPr>
        <w:t>。</w:t>
      </w:r>
    </w:p>
    <w:p w14:paraId="138B173E" w14:textId="50C7A046" w:rsidR="00AF3FDF" w:rsidRDefault="00AF3FDF">
      <w:r>
        <w:rPr>
          <w:rFonts w:hint="eastAsia"/>
        </w:rPr>
        <w:t>PEG</w:t>
      </w:r>
      <w:r>
        <w:rPr>
          <w:rFonts w:hint="eastAsia"/>
        </w:rPr>
        <w:t>は冷却すると親水的になるのでタンパク質とは離れ、タンパク質は</w:t>
      </w:r>
      <w:r>
        <w:rPr>
          <w:rFonts w:hint="eastAsia"/>
        </w:rPr>
        <w:t>refolding</w:t>
      </w:r>
      <w:r>
        <w:rPr>
          <w:rFonts w:hint="eastAsia"/>
        </w:rPr>
        <w:t>する</w:t>
      </w:r>
    </w:p>
    <w:p w14:paraId="00EEA0D0" w14:textId="25442D3A" w:rsidR="00F3626D" w:rsidRDefault="00F3626D">
      <w:r>
        <w:rPr>
          <w:rFonts w:hint="eastAsia"/>
          <w:noProof/>
        </w:rPr>
        <w:drawing>
          <wp:anchor distT="0" distB="0" distL="114300" distR="114300" simplePos="0" relativeHeight="251659264" behindDoc="1" locked="0" layoutInCell="1" allowOverlap="1" wp14:anchorId="42C7B4C5" wp14:editId="5F9A6053">
            <wp:simplePos x="0" y="0"/>
            <wp:positionH relativeFrom="margin">
              <wp:align>left</wp:align>
            </wp:positionH>
            <wp:positionV relativeFrom="paragraph">
              <wp:posOffset>55245</wp:posOffset>
            </wp:positionV>
            <wp:extent cx="4030345" cy="1600200"/>
            <wp:effectExtent l="0" t="0" r="8255" b="0"/>
            <wp:wrapTight wrapText="bothSides">
              <wp:wrapPolygon edited="0">
                <wp:start x="0" y="0"/>
                <wp:lineTo x="0" y="21343"/>
                <wp:lineTo x="21542" y="21343"/>
                <wp:lineTo x="21542" y="0"/>
                <wp:lineTo x="0" y="0"/>
              </wp:wrapPolygon>
            </wp:wrapTight>
            <wp:docPr id="1944591953"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91953" name="図 1" descr="ダイアグラム&#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4455" cy="16055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DA7A2" w14:textId="267F6F87" w:rsidR="00F3626D" w:rsidRDefault="00F3626D"/>
    <w:p w14:paraId="610DB024" w14:textId="77777777" w:rsidR="00F3626D" w:rsidRDefault="00F3626D"/>
    <w:p w14:paraId="46E445D3" w14:textId="77777777" w:rsidR="00F3626D" w:rsidRDefault="00F3626D"/>
    <w:p w14:paraId="53DB4330" w14:textId="2C5B2814" w:rsidR="00F3626D" w:rsidRDefault="00F3626D">
      <w:r w:rsidRPr="00A676A5">
        <w:rPr>
          <w:i/>
          <w:iCs/>
        </w:rPr>
        <w:t>Biomacromolecules</w:t>
      </w:r>
      <w:r w:rsidRPr="00F3626D">
        <w:rPr>
          <w:b/>
          <w:bCs/>
        </w:rPr>
        <w:t xml:space="preserve"> 2022</w:t>
      </w:r>
      <w:r w:rsidRPr="00F3626D">
        <w:t>, 23, 9, 3860–3865</w:t>
      </w:r>
    </w:p>
    <w:p w14:paraId="4BC6D01A" w14:textId="6785417A" w:rsidR="00C826DD" w:rsidRDefault="00C826DD">
      <w:r w:rsidRPr="00C826DD">
        <w:rPr>
          <w:rFonts w:hint="eastAsia"/>
        </w:rPr>
        <w:t>疎水相互作用によって変性タンパク質を捕捉し、冷却で放出</w:t>
      </w:r>
      <w:r w:rsidR="00AF3FDF">
        <w:rPr>
          <w:rFonts w:hint="eastAsia"/>
        </w:rPr>
        <w:t>する戦略</w:t>
      </w:r>
    </w:p>
    <w:p w14:paraId="6D09A71F" w14:textId="77777777" w:rsidR="00AF3FDF" w:rsidRDefault="00F3626D">
      <w:r w:rsidRPr="00F3626D">
        <w:t>folding</w:t>
      </w:r>
      <w:r w:rsidRPr="00F3626D">
        <w:t>が崩れて疎水性アミノ酸が外側に来た時に、タンパク質同士で相互作用するのではなく、疎水性アミノ酸をポリマーでカバーすることができれば、凝集を抑制できると考えられる。低温に戻すと、正しい</w:t>
      </w:r>
      <w:r w:rsidRPr="00F3626D">
        <w:t>folding</w:t>
      </w:r>
      <w:r w:rsidRPr="00F3626D">
        <w:t>に戻ることができる</w:t>
      </w:r>
      <w:r w:rsidRPr="00F3626D">
        <w:t xml:space="preserve"> (refolding)</w:t>
      </w:r>
      <w:r w:rsidRPr="00F3626D">
        <w:t>。</w:t>
      </w:r>
    </w:p>
    <w:p w14:paraId="63EAA227" w14:textId="139A2C96" w:rsidR="00AF3FDF" w:rsidRDefault="00AF3FDF">
      <w:r w:rsidRPr="00AF3FDF">
        <w:rPr>
          <w:rFonts w:hint="eastAsia"/>
        </w:rPr>
        <w:t>冷却してインキュベートすると、ポリマーからタンパク質が自発的に放出され、放出されたタンパク質は酵素活性を示し、適切に</w:t>
      </w:r>
      <w:r>
        <w:rPr>
          <w:rFonts w:hint="eastAsia"/>
        </w:rPr>
        <w:t>refolding</w:t>
      </w:r>
      <w:r w:rsidRPr="00AF3FDF">
        <w:rPr>
          <w:rFonts w:hint="eastAsia"/>
        </w:rPr>
        <w:t>されたことを示唆</w:t>
      </w:r>
      <w:r>
        <w:rPr>
          <w:rFonts w:hint="eastAsia"/>
        </w:rPr>
        <w:t>。</w:t>
      </w:r>
    </w:p>
    <w:p w14:paraId="5DB1F61B" w14:textId="1D73C666" w:rsidR="00A676A5" w:rsidRDefault="00AF3FDF">
      <w:r w:rsidRPr="00AF3FDF">
        <w:rPr>
          <w:rFonts w:hint="eastAsia"/>
        </w:rPr>
        <w:t>低温（</w:t>
      </w:r>
      <w:r w:rsidRPr="00AF3FDF">
        <w:rPr>
          <w:rFonts w:hint="eastAsia"/>
        </w:rPr>
        <w:t>4</w:t>
      </w:r>
      <w:r w:rsidRPr="00AF3FDF">
        <w:rPr>
          <w:rFonts w:hint="eastAsia"/>
        </w:rPr>
        <w:t>℃）で遠心分離することで、</w:t>
      </w:r>
      <w:r>
        <w:rPr>
          <w:rFonts w:hint="eastAsia"/>
        </w:rPr>
        <w:t>refolding</w:t>
      </w:r>
      <w:r w:rsidRPr="00AF3FDF">
        <w:rPr>
          <w:rFonts w:hint="eastAsia"/>
        </w:rPr>
        <w:t>されたタンパク質は、冷却時に沈殿するポリマーから容易に分離できる</w:t>
      </w:r>
      <w:r>
        <w:rPr>
          <w:rFonts w:hint="eastAsia"/>
        </w:rPr>
        <w:t>。</w:t>
      </w:r>
    </w:p>
    <w:p w14:paraId="706062B6" w14:textId="77777777" w:rsidR="005E30A8" w:rsidRDefault="005E30A8"/>
    <w:p w14:paraId="739E8D1F" w14:textId="77777777" w:rsidR="005E30A8" w:rsidRDefault="005E30A8"/>
    <w:p w14:paraId="16567BAB" w14:textId="77777777" w:rsidR="005E30A8" w:rsidRDefault="005E30A8"/>
    <w:p w14:paraId="52E8F8CB" w14:textId="77777777" w:rsidR="005E30A8" w:rsidRDefault="005E30A8"/>
    <w:p w14:paraId="0641737D" w14:textId="77777777" w:rsidR="005E30A8" w:rsidRDefault="005E30A8"/>
    <w:p w14:paraId="25DF522B" w14:textId="77777777" w:rsidR="005E30A8" w:rsidRDefault="005E30A8"/>
    <w:p w14:paraId="14EB26A9" w14:textId="77777777" w:rsidR="005E30A8" w:rsidRDefault="005E30A8"/>
    <w:p w14:paraId="7D85ECB5" w14:textId="77777777" w:rsidR="005E30A8" w:rsidRDefault="005E30A8"/>
    <w:p w14:paraId="6EA17919" w14:textId="77777777" w:rsidR="005E30A8" w:rsidRDefault="005E30A8"/>
    <w:p w14:paraId="71B890CA" w14:textId="16A15454" w:rsidR="00A676A5" w:rsidRDefault="00A676A5">
      <w:r w:rsidRPr="00746151">
        <w:lastRenderedPageBreak/>
        <w:t xml:space="preserve">Matthew J. Tamasi, </w:t>
      </w:r>
      <w:r w:rsidRPr="00746151">
        <w:rPr>
          <w:i/>
          <w:iCs/>
        </w:rPr>
        <w:t>Advanced Materials</w:t>
      </w:r>
      <w:r w:rsidRPr="00746151">
        <w:t xml:space="preserve">, </w:t>
      </w:r>
      <w:r w:rsidRPr="00746151">
        <w:rPr>
          <w:b/>
          <w:bCs/>
        </w:rPr>
        <w:t>2022</w:t>
      </w:r>
      <w:r w:rsidRPr="00746151">
        <w:t>, 34, 30</w:t>
      </w:r>
    </w:p>
    <w:p w14:paraId="2F3857EB" w14:textId="17367E7C" w:rsidR="00A676A5" w:rsidRDefault="00A676A5">
      <w:r>
        <w:rPr>
          <w:rFonts w:hint="eastAsia"/>
          <w:noProof/>
        </w:rPr>
        <w:drawing>
          <wp:inline distT="0" distB="0" distL="0" distR="0" wp14:anchorId="09455763" wp14:editId="7F6842C3">
            <wp:extent cx="5181600" cy="2684780"/>
            <wp:effectExtent l="0" t="0" r="0" b="1270"/>
            <wp:docPr id="1569045893" name="図 2" descr="グラフィカル ユーザー インターフェイス, 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45893" name="図 2" descr="グラフィカル ユーザー インターフェイス, ダイアグラム&#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2643" cy="2690852"/>
                    </a:xfrm>
                    <a:prstGeom prst="rect">
                      <a:avLst/>
                    </a:prstGeom>
                    <a:noFill/>
                    <a:ln>
                      <a:noFill/>
                    </a:ln>
                  </pic:spPr>
                </pic:pic>
              </a:graphicData>
            </a:graphic>
          </wp:inline>
        </w:drawing>
      </w:r>
    </w:p>
    <w:p w14:paraId="58295862" w14:textId="0CFF0A3C" w:rsidR="006B40C3" w:rsidRDefault="00A676A5">
      <w:r>
        <w:rPr>
          <w:rFonts w:hint="eastAsia"/>
        </w:rPr>
        <w:t>refolding</w:t>
      </w:r>
      <w:r>
        <w:rPr>
          <w:rFonts w:hint="eastAsia"/>
        </w:rPr>
        <w:t>を</w:t>
      </w:r>
      <w:r>
        <w:rPr>
          <w:rFonts w:hint="eastAsia"/>
        </w:rPr>
        <w:t>copolymer</w:t>
      </w:r>
      <w:r>
        <w:rPr>
          <w:rFonts w:hint="eastAsia"/>
        </w:rPr>
        <w:t>が</w:t>
      </w:r>
      <w:r>
        <w:rPr>
          <w:rFonts w:hint="eastAsia"/>
        </w:rPr>
        <w:t>assist</w:t>
      </w:r>
      <w:r>
        <w:rPr>
          <w:rFonts w:hint="eastAsia"/>
        </w:rPr>
        <w:t>したことが</w:t>
      </w:r>
      <w:r w:rsidRPr="00A676A5">
        <w:t>Biophysical characterization</w:t>
      </w:r>
      <w:r>
        <w:rPr>
          <w:rFonts w:hint="eastAsia"/>
        </w:rPr>
        <w:t>によって明らかになった。</w:t>
      </w:r>
    </w:p>
    <w:p w14:paraId="48727949" w14:textId="7794EF48" w:rsidR="00A676A5" w:rsidRDefault="00A676A5">
      <w:r>
        <w:rPr>
          <w:rFonts w:hint="eastAsia"/>
        </w:rPr>
        <w:t>ベイズ最適化によって発見されたコポリマー</w:t>
      </w:r>
      <w:r>
        <w:rPr>
          <w:rFonts w:hint="eastAsia"/>
        </w:rPr>
        <w:t>EP1</w:t>
      </w:r>
    </w:p>
    <w:p w14:paraId="006396E6" w14:textId="77777777" w:rsidR="00A676A5" w:rsidRDefault="00A676A5">
      <w:r>
        <w:rPr>
          <w:rFonts w:hint="eastAsia"/>
        </w:rPr>
        <w:t>Figure 4. (a)</w:t>
      </w:r>
    </w:p>
    <w:p w14:paraId="0612E838" w14:textId="57876612" w:rsidR="00A676A5" w:rsidRDefault="00A676A5">
      <w:r w:rsidRPr="00A676A5">
        <w:rPr>
          <w:rFonts w:hint="eastAsia"/>
        </w:rPr>
        <w:t>CD</w:t>
      </w:r>
      <w:r w:rsidRPr="00A676A5">
        <w:rPr>
          <w:rFonts w:hint="eastAsia"/>
        </w:rPr>
        <w:t>測定により</w:t>
      </w:r>
      <w:r w:rsidRPr="00A676A5">
        <w:rPr>
          <w:rFonts w:hint="eastAsia"/>
        </w:rPr>
        <w:t>HRP</w:t>
      </w:r>
      <w:r w:rsidRPr="00A676A5">
        <w:rPr>
          <w:rFonts w:hint="eastAsia"/>
        </w:rPr>
        <w:t>の二次構造に対する加熱と冷却の影響を調べた。加熱により</w:t>
      </w:r>
      <w:r w:rsidRPr="00A676A5">
        <w:rPr>
          <w:rFonts w:hint="eastAsia"/>
        </w:rPr>
        <w:t>HRP</w:t>
      </w:r>
      <w:r w:rsidRPr="00A676A5">
        <w:rPr>
          <w:rFonts w:hint="eastAsia"/>
        </w:rPr>
        <w:t>のαヘリックス含量は低下した。一方、冷却後には、ポリマー</w:t>
      </w:r>
      <w:r w:rsidRPr="00A676A5">
        <w:rPr>
          <w:rFonts w:hint="eastAsia"/>
        </w:rPr>
        <w:t>EP1</w:t>
      </w:r>
      <w:r w:rsidRPr="00A676A5">
        <w:rPr>
          <w:rFonts w:hint="eastAsia"/>
        </w:rPr>
        <w:t>と共存させた</w:t>
      </w:r>
      <w:r w:rsidRPr="00A676A5">
        <w:rPr>
          <w:rFonts w:hint="eastAsia"/>
        </w:rPr>
        <w:t>HRP</w:t>
      </w:r>
      <w:r w:rsidRPr="00A676A5">
        <w:rPr>
          <w:rFonts w:hint="eastAsia"/>
        </w:rPr>
        <w:t>ではαヘリックス含量が単独の</w:t>
      </w:r>
      <w:r w:rsidRPr="00A676A5">
        <w:rPr>
          <w:rFonts w:hint="eastAsia"/>
        </w:rPr>
        <w:t>HRP</w:t>
      </w:r>
      <w:r w:rsidRPr="00A676A5">
        <w:rPr>
          <w:rFonts w:hint="eastAsia"/>
        </w:rPr>
        <w:t>より高く、このことは</w:t>
      </w:r>
      <w:r w:rsidRPr="00A676A5">
        <w:rPr>
          <w:rFonts w:hint="eastAsia"/>
        </w:rPr>
        <w:t>EP1</w:t>
      </w:r>
      <w:r w:rsidRPr="00A676A5">
        <w:rPr>
          <w:rFonts w:hint="eastAsia"/>
        </w:rPr>
        <w:t>がシャペロン様に</w:t>
      </w:r>
      <w:r w:rsidRPr="00A676A5">
        <w:rPr>
          <w:rFonts w:hint="eastAsia"/>
        </w:rPr>
        <w:t>HRP</w:t>
      </w:r>
      <w:r w:rsidRPr="00A676A5">
        <w:rPr>
          <w:rFonts w:hint="eastAsia"/>
        </w:rPr>
        <w:t>の再フォールディングを顕著に促進することを示唆する。</w:t>
      </w:r>
    </w:p>
    <w:p w14:paraId="04060F1D" w14:textId="2DDDDDAE" w:rsidR="00DA257F" w:rsidRDefault="00A676A5">
      <w:r w:rsidRPr="00A676A5">
        <w:rPr>
          <w:rFonts w:hint="eastAsia"/>
        </w:rPr>
        <w:t>HRP-EP1</w:t>
      </w:r>
      <w:r w:rsidRPr="00A676A5">
        <w:rPr>
          <w:rFonts w:hint="eastAsia"/>
        </w:rPr>
        <w:t>は熱ストレス下で二次構造の保持を促進し、対照の</w:t>
      </w:r>
      <w:r w:rsidRPr="00A676A5">
        <w:rPr>
          <w:rFonts w:hint="eastAsia"/>
        </w:rPr>
        <w:t>HRP</w:t>
      </w:r>
      <w:r w:rsidRPr="00A676A5">
        <w:rPr>
          <w:rFonts w:hint="eastAsia"/>
        </w:rPr>
        <w:t>と比べてタンパク質の再フォールディングを有意に促進することを示す。</w:t>
      </w:r>
    </w:p>
    <w:p w14:paraId="48ADC0DA" w14:textId="6CB48DEB" w:rsidR="00DA257F" w:rsidRDefault="00A676A5">
      <w:r>
        <w:rPr>
          <w:rFonts w:hint="eastAsia"/>
        </w:rPr>
        <w:t>Figure 4. (d)</w:t>
      </w:r>
    </w:p>
    <w:p w14:paraId="1482E8A7" w14:textId="43AF9471" w:rsidR="00A676A5" w:rsidRDefault="00A676A5">
      <w:r w:rsidRPr="00A676A5">
        <w:rPr>
          <w:rFonts w:hint="eastAsia"/>
        </w:rPr>
        <w:t>熱ストレス後、対照の</w:t>
      </w:r>
      <w:r w:rsidRPr="00A676A5">
        <w:rPr>
          <w:rFonts w:hint="eastAsia"/>
        </w:rPr>
        <w:t>HRP</w:t>
      </w:r>
      <w:r w:rsidRPr="00A676A5">
        <w:rPr>
          <w:rFonts w:hint="eastAsia"/>
        </w:rPr>
        <w:t>は</w:t>
      </w:r>
      <w:r w:rsidRPr="00A676A5">
        <w:rPr>
          <w:rFonts w:hint="eastAsia"/>
        </w:rPr>
        <w:t>Dmax</w:t>
      </w:r>
      <w:r w:rsidRPr="00A676A5">
        <w:rPr>
          <w:rFonts w:hint="eastAsia"/>
        </w:rPr>
        <w:t>が</w:t>
      </w:r>
      <w:r w:rsidRPr="00A676A5">
        <w:rPr>
          <w:rFonts w:hint="eastAsia"/>
        </w:rPr>
        <w:t>80</w:t>
      </w:r>
      <w:r w:rsidRPr="00A676A5">
        <w:rPr>
          <w:rFonts w:hint="eastAsia"/>
        </w:rPr>
        <w:t>→</w:t>
      </w:r>
      <w:r w:rsidRPr="00A676A5">
        <w:rPr>
          <w:rFonts w:hint="eastAsia"/>
        </w:rPr>
        <w:t>200 Å</w:t>
      </w:r>
      <w:r w:rsidRPr="00A676A5">
        <w:rPr>
          <w:rFonts w:hint="eastAsia"/>
        </w:rPr>
        <w:t>に増大する一方、</w:t>
      </w:r>
      <w:r w:rsidRPr="00A676A5">
        <w:rPr>
          <w:rFonts w:hint="eastAsia"/>
        </w:rPr>
        <w:t>HRP-EP1</w:t>
      </w:r>
      <w:r w:rsidRPr="00A676A5">
        <w:rPr>
          <w:rFonts w:hint="eastAsia"/>
        </w:rPr>
        <w:t>では</w:t>
      </w:r>
      <w:r w:rsidRPr="00A676A5">
        <w:rPr>
          <w:rFonts w:hint="eastAsia"/>
        </w:rPr>
        <w:t>94 Å</w:t>
      </w:r>
      <w:r w:rsidRPr="00A676A5">
        <w:rPr>
          <w:rFonts w:hint="eastAsia"/>
        </w:rPr>
        <w:t>にとどまった。</w:t>
      </w:r>
      <w:r w:rsidRPr="00A676A5">
        <w:rPr>
          <w:rFonts w:hint="eastAsia"/>
        </w:rPr>
        <w:t>Kratky</w:t>
      </w:r>
      <w:r w:rsidRPr="00A676A5">
        <w:rPr>
          <w:rFonts w:hint="eastAsia"/>
        </w:rPr>
        <w:t>プロットはネイティブに類似したコンパクトな構造を示し、二次構造が影響を受けても複合体（</w:t>
      </w:r>
      <w:r w:rsidRPr="00A676A5">
        <w:rPr>
          <w:rFonts w:hint="eastAsia"/>
        </w:rPr>
        <w:t>HRP-EP1</w:t>
      </w:r>
      <w:r w:rsidRPr="00A676A5">
        <w:rPr>
          <w:rFonts w:hint="eastAsia"/>
        </w:rPr>
        <w:t>）が</w:t>
      </w:r>
      <w:r w:rsidRPr="00A676A5">
        <w:rPr>
          <w:rFonts w:hint="eastAsia"/>
        </w:rPr>
        <w:t>HRP</w:t>
      </w:r>
      <w:r w:rsidRPr="00A676A5">
        <w:rPr>
          <w:rFonts w:hint="eastAsia"/>
        </w:rPr>
        <w:t>の立体構造の整合性を一定程度維持することを示唆する。</w:t>
      </w:r>
    </w:p>
    <w:p w14:paraId="3E589F0E" w14:textId="694AA27D" w:rsidR="00AF3FDF" w:rsidRDefault="00895629">
      <w:r>
        <w:rPr>
          <w:rFonts w:hint="eastAsia"/>
        </w:rPr>
        <w:t>冷却後にポリマーとタンパク質が分離されるのではなくさ</w:t>
      </w:r>
      <w:r>
        <w:rPr>
          <w:rFonts w:hint="eastAsia"/>
        </w:rPr>
        <w:t>refolding</w:t>
      </w:r>
      <w:r>
        <w:rPr>
          <w:rFonts w:hint="eastAsia"/>
        </w:rPr>
        <w:t>を伴う</w:t>
      </w:r>
      <w:r>
        <w:rPr>
          <w:rFonts w:hint="eastAsia"/>
        </w:rPr>
        <w:t>Polymer-Protein Hybrid</w:t>
      </w:r>
      <w:r>
        <w:rPr>
          <w:rFonts w:hint="eastAsia"/>
        </w:rPr>
        <w:t>の形成を示す</w:t>
      </w:r>
    </w:p>
    <w:p w14:paraId="6C197897" w14:textId="200AF010" w:rsidR="00A676A5" w:rsidRDefault="00A676A5">
      <w:r>
        <w:rPr>
          <w:rFonts w:hint="eastAsia"/>
        </w:rPr>
        <w:t>folding</w:t>
      </w:r>
      <w:r>
        <w:rPr>
          <w:rFonts w:hint="eastAsia"/>
        </w:rPr>
        <w:t>→</w:t>
      </w:r>
      <w:r>
        <w:rPr>
          <w:rFonts w:hint="eastAsia"/>
        </w:rPr>
        <w:t>unfolding</w:t>
      </w:r>
      <w:r>
        <w:rPr>
          <w:rFonts w:hint="eastAsia"/>
        </w:rPr>
        <w:t>→</w:t>
      </w:r>
      <w:r>
        <w:rPr>
          <w:rFonts w:hint="eastAsia"/>
        </w:rPr>
        <w:t>refolding</w:t>
      </w:r>
      <w:r>
        <w:rPr>
          <w:rFonts w:hint="eastAsia"/>
        </w:rPr>
        <w:t>の流れ</w:t>
      </w:r>
    </w:p>
    <w:p w14:paraId="2C89DCE9" w14:textId="77777777" w:rsidR="00A676A5" w:rsidRDefault="00A676A5" w:rsidP="00A676A5">
      <w:pPr>
        <w:pStyle w:val="a9"/>
        <w:numPr>
          <w:ilvl w:val="0"/>
          <w:numId w:val="2"/>
        </w:numPr>
      </w:pPr>
      <w:r>
        <w:rPr>
          <w:rFonts w:hint="eastAsia"/>
        </w:rPr>
        <w:t>加熱段階</w:t>
      </w:r>
      <w:r>
        <w:rPr>
          <w:rFonts w:hint="eastAsia"/>
        </w:rPr>
        <w:t xml:space="preserve"> (unfolding</w:t>
      </w:r>
      <w:r>
        <w:rPr>
          <w:rFonts w:hint="eastAsia"/>
        </w:rPr>
        <w:t>段階</w:t>
      </w:r>
      <w:r>
        <w:rPr>
          <w:rFonts w:hint="eastAsia"/>
        </w:rPr>
        <w:t>)</w:t>
      </w:r>
    </w:p>
    <w:p w14:paraId="7C9FA48E" w14:textId="54466B29" w:rsidR="00A676A5" w:rsidRDefault="00A676A5" w:rsidP="00A676A5">
      <w:pPr>
        <w:pStyle w:val="a9"/>
        <w:numPr>
          <w:ilvl w:val="1"/>
          <w:numId w:val="2"/>
        </w:numPr>
      </w:pPr>
      <w:r w:rsidRPr="00A676A5">
        <w:rPr>
          <w:rFonts w:hint="eastAsia"/>
        </w:rPr>
        <w:t>HRP</w:t>
      </w:r>
      <w:r w:rsidRPr="00A676A5">
        <w:rPr>
          <w:rFonts w:hint="eastAsia"/>
        </w:rPr>
        <w:t>は加熱でαヘリックスが減少＝部分的に解折り（</w:t>
      </w:r>
      <w:r w:rsidRPr="00A676A5">
        <w:rPr>
          <w:rFonts w:hint="eastAsia"/>
        </w:rPr>
        <w:t>unfolding</w:t>
      </w:r>
      <w:r w:rsidRPr="00A676A5">
        <w:rPr>
          <w:rFonts w:hint="eastAsia"/>
        </w:rPr>
        <w:t>）する。</w:t>
      </w:r>
      <w:r w:rsidRPr="00A676A5">
        <w:rPr>
          <w:rFonts w:hint="eastAsia"/>
        </w:rPr>
        <w:t>EP1</w:t>
      </w:r>
      <w:r w:rsidRPr="00A676A5">
        <w:rPr>
          <w:rFonts w:hint="eastAsia"/>
        </w:rPr>
        <w:t>の添加は</w:t>
      </w:r>
      <w:r w:rsidRPr="00A676A5">
        <w:rPr>
          <w:rFonts w:hint="eastAsia"/>
        </w:rPr>
        <w:t>unfolding</w:t>
      </w:r>
      <w:r w:rsidRPr="00A676A5">
        <w:rPr>
          <w:rFonts w:hint="eastAsia"/>
        </w:rPr>
        <w:t>自体の抑制はわずか。</w:t>
      </w:r>
    </w:p>
    <w:p w14:paraId="4726EF03" w14:textId="7313472D" w:rsidR="00A676A5" w:rsidRDefault="00A676A5" w:rsidP="00A676A5">
      <w:pPr>
        <w:pStyle w:val="a9"/>
        <w:numPr>
          <w:ilvl w:val="0"/>
          <w:numId w:val="2"/>
        </w:numPr>
      </w:pPr>
      <w:r w:rsidRPr="00A676A5">
        <w:rPr>
          <w:rFonts w:hint="eastAsia"/>
        </w:rPr>
        <w:t>冷却（</w:t>
      </w:r>
      <w:r w:rsidRPr="00A676A5">
        <w:rPr>
          <w:rFonts w:hint="eastAsia"/>
        </w:rPr>
        <w:t>refolding</w:t>
      </w:r>
      <w:r w:rsidRPr="00A676A5">
        <w:rPr>
          <w:rFonts w:hint="eastAsia"/>
        </w:rPr>
        <w:t>段階）</w:t>
      </w:r>
    </w:p>
    <w:p w14:paraId="6B4C97C8" w14:textId="256DEEC5" w:rsidR="00A676A5" w:rsidRDefault="00A676A5" w:rsidP="00A676A5">
      <w:pPr>
        <w:pStyle w:val="a9"/>
        <w:numPr>
          <w:ilvl w:val="1"/>
          <w:numId w:val="2"/>
        </w:numPr>
      </w:pPr>
      <w:r w:rsidRPr="00A676A5">
        <w:rPr>
          <w:rFonts w:hint="eastAsia"/>
        </w:rPr>
        <w:t>冷却すると、</w:t>
      </w:r>
      <w:r w:rsidRPr="00A676A5">
        <w:rPr>
          <w:rFonts w:hint="eastAsia"/>
        </w:rPr>
        <w:t>EP1</w:t>
      </w:r>
      <w:r w:rsidRPr="00A676A5">
        <w:rPr>
          <w:rFonts w:hint="eastAsia"/>
        </w:rPr>
        <w:t>共存系の方がαヘリックスの回復が大きい＝</w:t>
      </w:r>
      <w:r w:rsidR="00C826DD" w:rsidRPr="00C826DD">
        <w:rPr>
          <w:rFonts w:hint="eastAsia"/>
        </w:rPr>
        <w:t>EP1</w:t>
      </w:r>
      <w:r w:rsidR="00C826DD" w:rsidRPr="00C826DD">
        <w:rPr>
          <w:rFonts w:hint="eastAsia"/>
        </w:rPr>
        <w:t>がシャペロンのように</w:t>
      </w:r>
      <w:r w:rsidR="00C826DD" w:rsidRPr="00C826DD">
        <w:rPr>
          <w:rFonts w:hint="eastAsia"/>
        </w:rPr>
        <w:t>HRP</w:t>
      </w:r>
      <w:r w:rsidR="00C826DD" w:rsidRPr="00C826DD">
        <w:rPr>
          <w:rFonts w:hint="eastAsia"/>
        </w:rPr>
        <w:t>の有意な</w:t>
      </w:r>
      <w:r w:rsidR="00C826DD">
        <w:rPr>
          <w:rFonts w:hint="eastAsia"/>
        </w:rPr>
        <w:t>refolding</w:t>
      </w:r>
      <w:r w:rsidR="00C826DD" w:rsidRPr="00C826DD">
        <w:rPr>
          <w:rFonts w:hint="eastAsia"/>
        </w:rPr>
        <w:t>を促進する</w:t>
      </w:r>
    </w:p>
    <w:p w14:paraId="3F061C90" w14:textId="2538C4E0" w:rsidR="00A676A5" w:rsidRDefault="00A676A5" w:rsidP="00A676A5">
      <w:pPr>
        <w:pStyle w:val="a9"/>
        <w:numPr>
          <w:ilvl w:val="0"/>
          <w:numId w:val="2"/>
        </w:numPr>
      </w:pPr>
      <w:r w:rsidRPr="00A676A5">
        <w:rPr>
          <w:rFonts w:hint="eastAsia"/>
        </w:rPr>
        <w:t>物理化学的裏付け</w:t>
      </w:r>
    </w:p>
    <w:p w14:paraId="376B5418" w14:textId="1F4AB26C" w:rsidR="00A676A5" w:rsidRDefault="00A676A5" w:rsidP="00A676A5">
      <w:pPr>
        <w:pStyle w:val="a9"/>
        <w:numPr>
          <w:ilvl w:val="1"/>
          <w:numId w:val="2"/>
        </w:numPr>
      </w:pPr>
      <w:r w:rsidRPr="00A676A5">
        <w:rPr>
          <w:rFonts w:hint="eastAsia"/>
        </w:rPr>
        <w:t>SAXS/DLS</w:t>
      </w:r>
      <w:r w:rsidRPr="00A676A5">
        <w:rPr>
          <w:rFonts w:hint="eastAsia"/>
        </w:rPr>
        <w:t>より、</w:t>
      </w:r>
      <w:r w:rsidRPr="00A676A5">
        <w:rPr>
          <w:rFonts w:hint="eastAsia"/>
        </w:rPr>
        <w:t>EP1</w:t>
      </w:r>
      <w:r w:rsidRPr="00A676A5">
        <w:rPr>
          <w:rFonts w:hint="eastAsia"/>
        </w:rPr>
        <w:t>共存系はサイズ増大や大きな凝集の発生を抑え、ネイティブ様のコンパクトさを維持</w:t>
      </w:r>
      <w:r w:rsidRPr="00A676A5">
        <w:rPr>
          <w:rFonts w:hint="eastAsia"/>
        </w:rPr>
        <w:t xml:space="preserve"> </w:t>
      </w:r>
      <w:r w:rsidRPr="00A676A5">
        <w:rPr>
          <w:rFonts w:hint="eastAsia"/>
        </w:rPr>
        <w:t>→</w:t>
      </w:r>
      <w:r w:rsidRPr="00A676A5">
        <w:rPr>
          <w:rFonts w:hint="eastAsia"/>
        </w:rPr>
        <w:t xml:space="preserve"> </w:t>
      </w:r>
      <w:r w:rsidRPr="00A676A5">
        <w:rPr>
          <w:rFonts w:hint="eastAsia"/>
        </w:rPr>
        <w:t>再フォールディングに有利な状態を作る。</w:t>
      </w:r>
    </w:p>
    <w:p w14:paraId="5823ADEE" w14:textId="41DE7D4E" w:rsidR="00626573" w:rsidRPr="005E30A8" w:rsidRDefault="00626573" w:rsidP="00A676A5">
      <w:pPr>
        <w:rPr>
          <w:b/>
          <w:bCs/>
        </w:rPr>
      </w:pPr>
      <w:r w:rsidRPr="002A0337">
        <w:rPr>
          <w:rFonts w:hint="eastAsia"/>
          <w:b/>
          <w:bCs/>
          <w:highlight w:val="yellow"/>
        </w:rPr>
        <w:lastRenderedPageBreak/>
        <w:t>疎水性度の調節は耐熱性の設計において重要</w:t>
      </w:r>
    </w:p>
    <w:p w14:paraId="51D90579" w14:textId="0EA457D5" w:rsidR="002A0337" w:rsidRPr="00716ECC" w:rsidRDefault="002A0337" w:rsidP="00716ECC">
      <w:pPr>
        <w:pStyle w:val="a9"/>
        <w:numPr>
          <w:ilvl w:val="0"/>
          <w:numId w:val="6"/>
        </w:numPr>
        <w:rPr>
          <w:b/>
          <w:bCs/>
        </w:rPr>
      </w:pPr>
      <w:r w:rsidRPr="00716ECC">
        <w:rPr>
          <w:rFonts w:hint="eastAsia"/>
          <w:b/>
          <w:bCs/>
        </w:rPr>
        <w:t>3</w:t>
      </w:r>
      <w:r w:rsidRPr="00716ECC">
        <w:rPr>
          <w:rFonts w:hint="eastAsia"/>
          <w:b/>
          <w:bCs/>
        </w:rPr>
        <w:t>種類のモノマーの選択理由</w:t>
      </w:r>
    </w:p>
    <w:p w14:paraId="57FD4281" w14:textId="6CD8D5D1" w:rsidR="002A0337" w:rsidRDefault="002A0337" w:rsidP="002A0337">
      <w:pPr>
        <w:pStyle w:val="a9"/>
        <w:numPr>
          <w:ilvl w:val="0"/>
          <w:numId w:val="3"/>
        </w:numPr>
      </w:pPr>
      <w:r>
        <w:rPr>
          <w:rFonts w:hint="eastAsia"/>
        </w:rPr>
        <w:t>疎水性モノマー</w:t>
      </w:r>
      <w:r w:rsidR="00E04E7C">
        <w:rPr>
          <w:rFonts w:hint="eastAsia"/>
        </w:rPr>
        <w:t xml:space="preserve"> (BMA)</w:t>
      </w:r>
    </w:p>
    <w:p w14:paraId="3B43128A" w14:textId="76F92CC4" w:rsidR="002A0337" w:rsidRDefault="002A0337" w:rsidP="002A0337">
      <w:pPr>
        <w:pStyle w:val="a9"/>
        <w:numPr>
          <w:ilvl w:val="1"/>
          <w:numId w:val="3"/>
        </w:numPr>
      </w:pPr>
      <w:r>
        <w:rPr>
          <w:rFonts w:hint="eastAsia"/>
        </w:rPr>
        <w:t>タンパク質が</w:t>
      </w:r>
      <w:r>
        <w:rPr>
          <w:rFonts w:hint="eastAsia"/>
        </w:rPr>
        <w:t>unfolding</w:t>
      </w:r>
      <w:r>
        <w:rPr>
          <w:rFonts w:hint="eastAsia"/>
        </w:rPr>
        <w:t>状態になったときにタンパク質の凝集を防ぐため</w:t>
      </w:r>
    </w:p>
    <w:p w14:paraId="72BE045C" w14:textId="3A66791C" w:rsidR="002A0337" w:rsidRDefault="002A0337" w:rsidP="002A0337">
      <w:pPr>
        <w:pStyle w:val="a9"/>
        <w:numPr>
          <w:ilvl w:val="2"/>
          <w:numId w:val="3"/>
        </w:numPr>
      </w:pPr>
      <w:r>
        <w:rPr>
          <w:rFonts w:hint="eastAsia"/>
        </w:rPr>
        <w:t>BMA</w:t>
      </w:r>
    </w:p>
    <w:p w14:paraId="423511BA" w14:textId="05F6CC51" w:rsidR="002A0337" w:rsidRDefault="002A0337" w:rsidP="002A0337">
      <w:pPr>
        <w:pStyle w:val="a9"/>
        <w:numPr>
          <w:ilvl w:val="3"/>
          <w:numId w:val="3"/>
        </w:numPr>
      </w:pPr>
      <w:r>
        <w:rPr>
          <w:rFonts w:hint="eastAsia"/>
        </w:rPr>
        <w:t>最も単純な疎水性モノマー、扱いやすい</w:t>
      </w:r>
    </w:p>
    <w:p w14:paraId="388F6E48" w14:textId="412AB80D" w:rsidR="002A0337" w:rsidRDefault="002A0337" w:rsidP="002A0337">
      <w:pPr>
        <w:pStyle w:val="a9"/>
        <w:numPr>
          <w:ilvl w:val="4"/>
          <w:numId w:val="3"/>
        </w:numPr>
      </w:pPr>
      <w:r>
        <w:rPr>
          <w:rFonts w:hint="eastAsia"/>
        </w:rPr>
        <w:t>三元系の組成がわかったら</w:t>
      </w:r>
      <w:r w:rsidR="00E04E7C">
        <w:rPr>
          <w:rFonts w:hint="eastAsia"/>
        </w:rPr>
        <w:t>EHMA, LMA, PMPTSSi</w:t>
      </w:r>
      <w:r w:rsidR="00E04E7C">
        <w:rPr>
          <w:rFonts w:hint="eastAsia"/>
        </w:rPr>
        <w:t>に変更</w:t>
      </w:r>
    </w:p>
    <w:p w14:paraId="1D91C0F8" w14:textId="0219CE85" w:rsidR="00E04E7C" w:rsidRDefault="00E04E7C" w:rsidP="00E04E7C">
      <w:pPr>
        <w:pStyle w:val="a9"/>
        <w:numPr>
          <w:ilvl w:val="0"/>
          <w:numId w:val="3"/>
        </w:numPr>
      </w:pPr>
      <w:r>
        <w:rPr>
          <w:rFonts w:hint="eastAsia"/>
        </w:rPr>
        <w:t>双性イオンモノマー</w:t>
      </w:r>
      <w:r>
        <w:rPr>
          <w:rFonts w:hint="eastAsia"/>
        </w:rPr>
        <w:t xml:space="preserve"> (MPC)</w:t>
      </w:r>
    </w:p>
    <w:p w14:paraId="57D6C721" w14:textId="010326E2" w:rsidR="00E04E7C" w:rsidRDefault="00E04E7C" w:rsidP="00E04E7C">
      <w:pPr>
        <w:pStyle w:val="a9"/>
        <w:numPr>
          <w:ilvl w:val="1"/>
          <w:numId w:val="3"/>
        </w:numPr>
      </w:pPr>
      <w:r>
        <w:rPr>
          <w:rFonts w:hint="eastAsia"/>
        </w:rPr>
        <w:t>水溶性を確保する</w:t>
      </w:r>
    </w:p>
    <w:p w14:paraId="5DF4F89C" w14:textId="7F25554B" w:rsidR="00E04E7C" w:rsidRDefault="00E04E7C" w:rsidP="00E04E7C">
      <w:pPr>
        <w:pStyle w:val="a9"/>
        <w:numPr>
          <w:ilvl w:val="1"/>
          <w:numId w:val="3"/>
        </w:numPr>
      </w:pPr>
      <w:r>
        <w:rPr>
          <w:rFonts w:hint="eastAsia"/>
        </w:rPr>
        <w:t>タンパク質の非特異相互作用を抑える</w:t>
      </w:r>
    </w:p>
    <w:p w14:paraId="6528B330" w14:textId="77777777" w:rsidR="00F30DB6" w:rsidRDefault="00E04E7C" w:rsidP="00E04E7C">
      <w:pPr>
        <w:pStyle w:val="a9"/>
        <w:numPr>
          <w:ilvl w:val="2"/>
          <w:numId w:val="3"/>
        </w:numPr>
      </w:pPr>
      <w:r w:rsidRPr="00E04E7C">
        <w:t>Zwitterionic polymers possessing a pair of oppositely charged groups in their repeating units can increase protein stability because of their good biocompatibility and high water content.</w:t>
      </w:r>
      <w:r>
        <w:rPr>
          <w:rFonts w:hint="eastAsia"/>
        </w:rPr>
        <w:t xml:space="preserve"> </w:t>
      </w:r>
    </w:p>
    <w:p w14:paraId="5C41658E" w14:textId="376CD4B3" w:rsidR="00E04E7C" w:rsidRDefault="00E04E7C" w:rsidP="00F30DB6">
      <w:pPr>
        <w:pStyle w:val="a9"/>
        <w:ind w:left="1320"/>
      </w:pPr>
      <w:r>
        <w:rPr>
          <w:rFonts w:hint="eastAsia"/>
        </w:rPr>
        <w:t xml:space="preserve">Huang, </w:t>
      </w:r>
      <w:r w:rsidRPr="00E04E7C">
        <w:rPr>
          <w:rFonts w:hint="eastAsia"/>
          <w:i/>
          <w:iCs/>
        </w:rPr>
        <w:t>RSC Advances</w:t>
      </w:r>
      <w:r>
        <w:rPr>
          <w:rFonts w:hint="eastAsia"/>
        </w:rPr>
        <w:t xml:space="preserve">, </w:t>
      </w:r>
      <w:r w:rsidRPr="00E04E7C">
        <w:rPr>
          <w:rFonts w:hint="eastAsia"/>
          <w:b/>
          <w:bCs/>
        </w:rPr>
        <w:t>2024</w:t>
      </w:r>
      <w:r w:rsidRPr="00E04E7C">
        <w:rPr>
          <w:rFonts w:hint="eastAsia"/>
        </w:rPr>
        <w:t>, 26</w:t>
      </w:r>
    </w:p>
    <w:p w14:paraId="0337067F" w14:textId="59B6C09F" w:rsidR="00E04E7C" w:rsidRDefault="00E04E7C" w:rsidP="00E04E7C">
      <w:pPr>
        <w:pStyle w:val="a9"/>
        <w:numPr>
          <w:ilvl w:val="1"/>
          <w:numId w:val="3"/>
        </w:numPr>
      </w:pPr>
      <w:r w:rsidRPr="00E04E7C">
        <w:t>Matthew J. Tamasi, Advanced Materials, 2022, 34, 30</w:t>
      </w:r>
      <w:r>
        <w:rPr>
          <w:rFonts w:hint="eastAsia"/>
        </w:rPr>
        <w:t>との差別化</w:t>
      </w:r>
    </w:p>
    <w:p w14:paraId="09AB8D38" w14:textId="2876DF27" w:rsidR="00E04E7C" w:rsidRDefault="00E04E7C" w:rsidP="00E04E7C">
      <w:pPr>
        <w:pStyle w:val="a9"/>
        <w:numPr>
          <w:ilvl w:val="2"/>
          <w:numId w:val="3"/>
        </w:numPr>
      </w:pPr>
      <w:r>
        <w:rPr>
          <w:rFonts w:hint="eastAsia"/>
        </w:rPr>
        <w:t>彼らは設計空間を</w:t>
      </w:r>
      <w:r w:rsidRPr="00E04E7C">
        <w:rPr>
          <w:rFonts w:hint="eastAsia"/>
        </w:rPr>
        <w:t>疎水・親水・イオン性の</w:t>
      </w:r>
      <w:r w:rsidRPr="00E04E7C">
        <w:rPr>
          <w:rFonts w:hint="eastAsia"/>
        </w:rPr>
        <w:t>3</w:t>
      </w:r>
      <w:r w:rsidRPr="00E04E7C">
        <w:rPr>
          <w:rFonts w:hint="eastAsia"/>
        </w:rPr>
        <w:t>軸</w:t>
      </w:r>
      <w:r>
        <w:rPr>
          <w:rFonts w:hint="eastAsia"/>
        </w:rPr>
        <w:t>で設定</w:t>
      </w:r>
    </w:p>
    <w:p w14:paraId="0173B1CC" w14:textId="147E0A1F" w:rsidR="00E04E7C" w:rsidRDefault="00D20CFB" w:rsidP="00E04E7C">
      <w:pPr>
        <w:pStyle w:val="a9"/>
        <w:numPr>
          <w:ilvl w:val="0"/>
          <w:numId w:val="3"/>
        </w:numPr>
      </w:pPr>
      <w:r>
        <w:rPr>
          <w:rFonts w:hint="eastAsia"/>
        </w:rPr>
        <w:t>カチオン性モノマー</w:t>
      </w:r>
      <w:r>
        <w:rPr>
          <w:rFonts w:hint="eastAsia"/>
        </w:rPr>
        <w:t xml:space="preserve"> (MTAC)</w:t>
      </w:r>
    </w:p>
    <w:p w14:paraId="2F8BE133" w14:textId="5F58B114" w:rsidR="00C50D7A" w:rsidRDefault="00C50D7A" w:rsidP="00C50D7A">
      <w:pPr>
        <w:pStyle w:val="a9"/>
        <w:numPr>
          <w:ilvl w:val="1"/>
          <w:numId w:val="3"/>
        </w:numPr>
      </w:pPr>
      <w:r w:rsidRPr="00C50D7A">
        <w:rPr>
          <w:rFonts w:hint="eastAsia"/>
        </w:rPr>
        <w:t>静電相互作用</w:t>
      </w:r>
      <w:r>
        <w:rPr>
          <w:rFonts w:hint="eastAsia"/>
        </w:rPr>
        <w:t>の付与</w:t>
      </w:r>
    </w:p>
    <w:p w14:paraId="15DB2E25" w14:textId="694D5988" w:rsidR="00C50D7A" w:rsidRDefault="00C50D7A" w:rsidP="00C50D7A">
      <w:pPr>
        <w:pStyle w:val="a9"/>
        <w:numPr>
          <w:ilvl w:val="1"/>
          <w:numId w:val="3"/>
        </w:numPr>
      </w:pPr>
      <w:r>
        <w:rPr>
          <w:rFonts w:hint="eastAsia"/>
        </w:rPr>
        <w:t>溶解性の確保</w:t>
      </w:r>
    </w:p>
    <w:p w14:paraId="5BA5B49D" w14:textId="66DEA9E4" w:rsidR="00C50D7A" w:rsidRDefault="00C50D7A" w:rsidP="00C50D7A">
      <w:pPr>
        <w:pStyle w:val="a9"/>
        <w:numPr>
          <w:ilvl w:val="1"/>
          <w:numId w:val="3"/>
        </w:numPr>
      </w:pPr>
      <w:r>
        <w:rPr>
          <w:rFonts w:hint="eastAsia"/>
        </w:rPr>
        <w:t>メタクリレートのためラジカル重合との相性が良い</w:t>
      </w:r>
    </w:p>
    <w:p w14:paraId="3786D2F8" w14:textId="5266947C" w:rsidR="00C50D7A" w:rsidRDefault="00CE1A71" w:rsidP="00C50D7A">
      <w:pPr>
        <w:pStyle w:val="a9"/>
        <w:numPr>
          <w:ilvl w:val="1"/>
          <w:numId w:val="3"/>
        </w:numPr>
      </w:pPr>
      <w:r w:rsidRPr="00CE1A71">
        <w:t>Matthew J. Tamasi, Advanced Materials, 2022, 34, 30</w:t>
      </w:r>
      <w:r>
        <w:rPr>
          <w:rFonts w:hint="eastAsia"/>
        </w:rPr>
        <w:t>でも採用されている</w:t>
      </w:r>
      <w:r>
        <w:rPr>
          <w:rFonts w:hint="eastAsia"/>
        </w:rPr>
        <w:t xml:space="preserve"> (TMAEMA</w:t>
      </w:r>
      <w:r>
        <w:rPr>
          <w:rFonts w:hint="eastAsia"/>
        </w:rPr>
        <w:t>として登場</w:t>
      </w:r>
      <w:r>
        <w:rPr>
          <w:rFonts w:hint="eastAsia"/>
        </w:rPr>
        <w:t>)</w:t>
      </w:r>
    </w:p>
    <w:p w14:paraId="7A123C41" w14:textId="1E0A14A7" w:rsidR="00CE1A71" w:rsidRDefault="00CE1A71" w:rsidP="00CE1A71">
      <w:pPr>
        <w:pStyle w:val="a9"/>
        <w:numPr>
          <w:ilvl w:val="2"/>
          <w:numId w:val="3"/>
        </w:numPr>
      </w:pPr>
      <w:r w:rsidRPr="00CE1A71">
        <w:t>「酵素との静電相互作用を可能にしつつ水溶性をバランス」する設計意図</w:t>
      </w:r>
    </w:p>
    <w:p w14:paraId="1E530DD7" w14:textId="28ABCAC9" w:rsidR="00CE1A71" w:rsidRDefault="00CE1A71" w:rsidP="00CE1A71">
      <w:pPr>
        <w:pStyle w:val="a9"/>
        <w:numPr>
          <w:ilvl w:val="2"/>
          <w:numId w:val="3"/>
        </w:numPr>
      </w:pPr>
      <w:r w:rsidRPr="00CE1A71">
        <w:rPr>
          <w:rFonts w:hint="eastAsia"/>
        </w:rPr>
        <w:t>イオン性分率</w:t>
      </w:r>
      <w:r w:rsidRPr="00CE1A71">
        <w:t xml:space="preserve"> ≤50 mol%</w:t>
      </w:r>
      <w:r>
        <w:rPr>
          <w:rFonts w:hint="eastAsia"/>
        </w:rPr>
        <w:t>の条件を設定。</w:t>
      </w:r>
    </w:p>
    <w:p w14:paraId="52C31C6D" w14:textId="79AF0509" w:rsidR="00CE1A71" w:rsidRDefault="00CE1A71" w:rsidP="00CE1A71">
      <w:pPr>
        <w:pStyle w:val="a9"/>
        <w:numPr>
          <w:ilvl w:val="3"/>
          <w:numId w:val="3"/>
        </w:numPr>
      </w:pPr>
      <w:r>
        <w:rPr>
          <w:rFonts w:hint="eastAsia"/>
        </w:rPr>
        <w:t>高イオン分率は溶解性と重合転化率に問題</w:t>
      </w:r>
    </w:p>
    <w:p w14:paraId="1EAAF1E1" w14:textId="77777777" w:rsidR="00C50D7A" w:rsidRDefault="00C50D7A" w:rsidP="00C50D7A"/>
    <w:p w14:paraId="0AF52929" w14:textId="534B292F" w:rsidR="00CE1A71" w:rsidRDefault="00C50D7A" w:rsidP="00C50D7A">
      <w:r>
        <w:rPr>
          <w:rFonts w:hint="eastAsia"/>
          <w:noProof/>
        </w:rPr>
        <w:drawing>
          <wp:inline distT="0" distB="0" distL="0" distR="0" wp14:anchorId="25C8E818" wp14:editId="2A106DA5">
            <wp:extent cx="5314950" cy="2988920"/>
            <wp:effectExtent l="0" t="0" r="0" b="2540"/>
            <wp:docPr id="143315180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9763" cy="2991627"/>
                    </a:xfrm>
                    <a:prstGeom prst="rect">
                      <a:avLst/>
                    </a:prstGeom>
                    <a:noFill/>
                    <a:ln>
                      <a:noFill/>
                    </a:ln>
                  </pic:spPr>
                </pic:pic>
              </a:graphicData>
            </a:graphic>
          </wp:inline>
        </w:drawing>
      </w:r>
    </w:p>
    <w:p w14:paraId="547B76A1" w14:textId="77777777" w:rsidR="005E30A8" w:rsidRDefault="005E30A8" w:rsidP="00C50D7A"/>
    <w:p w14:paraId="6EF94958" w14:textId="2D3FAC2F" w:rsidR="00CE1A71" w:rsidRPr="00716ECC" w:rsidRDefault="00CE1A71" w:rsidP="00716ECC">
      <w:pPr>
        <w:pStyle w:val="a9"/>
        <w:numPr>
          <w:ilvl w:val="0"/>
          <w:numId w:val="5"/>
        </w:numPr>
        <w:rPr>
          <w:b/>
          <w:bCs/>
        </w:rPr>
      </w:pPr>
      <w:r w:rsidRPr="00716ECC">
        <w:rPr>
          <w:rFonts w:hint="eastAsia"/>
          <w:b/>
          <w:bCs/>
        </w:rPr>
        <w:lastRenderedPageBreak/>
        <w:t>凝集状態をパラメータにするかどうか</w:t>
      </w:r>
    </w:p>
    <w:p w14:paraId="41FC8586" w14:textId="661291BE" w:rsidR="00CE1A71" w:rsidRDefault="00CE1A71" w:rsidP="00CE1A71">
      <w:r>
        <w:rPr>
          <w:rFonts w:hint="eastAsia"/>
        </w:rPr>
        <w:t>DLS</w:t>
      </w:r>
      <w:r>
        <w:rPr>
          <w:rFonts w:hint="eastAsia"/>
        </w:rPr>
        <w:t>によって測定した凝集状態はパラメータにしない。</w:t>
      </w:r>
    </w:p>
    <w:p w14:paraId="4883E534" w14:textId="67E7C80B" w:rsidR="006A130E" w:rsidRDefault="006A130E" w:rsidP="00CE1A71">
      <w:r>
        <w:rPr>
          <w:rFonts w:hint="eastAsia"/>
        </w:rPr>
        <w:t>最終的に耐熱性が上がったものはタンパク質との相互作用があるものとみなし、常温時の凝集状態は問わない</w:t>
      </w:r>
    </w:p>
    <w:p w14:paraId="05B20318" w14:textId="42408818" w:rsidR="006A130E" w:rsidRDefault="006A130E" w:rsidP="00CE1A71">
      <w:r w:rsidRPr="006A130E">
        <w:rPr>
          <w:rFonts w:hint="eastAsia"/>
          <w:highlight w:val="yellow"/>
        </w:rPr>
        <w:t>ポリマーのみの状態で凝集状態のデータを取っておくかどうかの議論が必要</w:t>
      </w:r>
      <w:r>
        <w:rPr>
          <w:rFonts w:hint="eastAsia"/>
        </w:rPr>
        <w:t xml:space="preserve"> (</w:t>
      </w:r>
      <w:r>
        <w:rPr>
          <w:rFonts w:hint="eastAsia"/>
          <w:highlight w:val="yellow"/>
        </w:rPr>
        <w:t>なぜデータを取るのか</w:t>
      </w:r>
      <w:r>
        <w:rPr>
          <w:rFonts w:hint="eastAsia"/>
        </w:rPr>
        <w:t>)</w:t>
      </w:r>
    </w:p>
    <w:p w14:paraId="0328A578" w14:textId="429DC2A9" w:rsidR="006A130E" w:rsidRDefault="006A130E" w:rsidP="00CE1A71">
      <w:r>
        <w:rPr>
          <w:rFonts w:hint="eastAsia"/>
        </w:rPr>
        <w:t>ポリマーのみの状態で</w:t>
      </w:r>
      <w:r>
        <w:rPr>
          <w:rFonts w:hint="eastAsia"/>
        </w:rPr>
        <w:t>DLS</w:t>
      </w:r>
      <w:r>
        <w:rPr>
          <w:rFonts w:hint="eastAsia"/>
        </w:rPr>
        <w:t>を取ることは最適なものを発見したときに凝集状態の議論ができるようになる？</w:t>
      </w:r>
    </w:p>
    <w:p w14:paraId="268B7C8A" w14:textId="3B5F79CB" w:rsidR="006A130E" w:rsidRDefault="006A130E" w:rsidP="00CE1A71">
      <w:r>
        <w:rPr>
          <w:rFonts w:hint="eastAsia"/>
        </w:rPr>
        <w:t>そんなに手間じゃないから</w:t>
      </w:r>
      <w:r>
        <w:rPr>
          <w:rFonts w:hint="eastAsia"/>
        </w:rPr>
        <w:t>DLS</w:t>
      </w:r>
      <w:r>
        <w:rPr>
          <w:rFonts w:hint="eastAsia"/>
        </w:rPr>
        <w:t>を測っておく</w:t>
      </w:r>
    </w:p>
    <w:p w14:paraId="44F77A19" w14:textId="77777777" w:rsidR="006A130E" w:rsidRDefault="006A130E" w:rsidP="00CE1A71"/>
    <w:p w14:paraId="4F456E3A" w14:textId="77777777" w:rsidR="006A130E" w:rsidRDefault="006A130E" w:rsidP="006A130E">
      <w:pPr>
        <w:pStyle w:val="a9"/>
        <w:numPr>
          <w:ilvl w:val="0"/>
          <w:numId w:val="4"/>
        </w:numPr>
      </w:pPr>
      <w:r>
        <w:rPr>
          <w:rFonts w:hint="eastAsia"/>
        </w:rPr>
        <w:t>熱耐性のデータが全くないところから始めないといけない</w:t>
      </w:r>
    </w:p>
    <w:p w14:paraId="1EE8963E" w14:textId="76340F09" w:rsidR="006A130E" w:rsidRDefault="006A130E" w:rsidP="006A130E">
      <w:pPr>
        <w:pStyle w:val="a9"/>
        <w:numPr>
          <w:ilvl w:val="1"/>
          <w:numId w:val="4"/>
        </w:numPr>
      </w:pPr>
      <w:r w:rsidRPr="006A130E">
        <w:t>今回のモデルのアルゴリズムはベイズ最適化なので、そこまで問題ない（データが少ないこと自体は問題ない）</w:t>
      </w:r>
    </w:p>
    <w:p w14:paraId="35A2985D" w14:textId="77777777" w:rsidR="006A130E" w:rsidRDefault="006A130E" w:rsidP="006A130E">
      <w:pPr>
        <w:pStyle w:val="a9"/>
        <w:numPr>
          <w:ilvl w:val="0"/>
          <w:numId w:val="4"/>
        </w:numPr>
      </w:pPr>
      <w:r>
        <w:rPr>
          <w:rFonts w:hint="eastAsia"/>
        </w:rPr>
        <w:t>ランさんとふぁんくんの論文からどんなものが熱耐性に効いているのか確認してからやるか</w:t>
      </w:r>
    </w:p>
    <w:p w14:paraId="3DCB6F6E" w14:textId="6A4FD088" w:rsidR="00716ECC" w:rsidRDefault="00996FEE" w:rsidP="00716ECC">
      <w:pPr>
        <w:pStyle w:val="a9"/>
        <w:numPr>
          <w:ilvl w:val="1"/>
          <w:numId w:val="4"/>
        </w:numPr>
      </w:pPr>
      <w:r>
        <w:rPr>
          <w:rFonts w:hint="eastAsia"/>
        </w:rPr>
        <w:t>タンパク質の</w:t>
      </w:r>
      <w:r>
        <w:rPr>
          <w:rFonts w:hint="eastAsia"/>
        </w:rPr>
        <w:t>unfolding</w:t>
      </w:r>
      <w:r>
        <w:rPr>
          <w:rFonts w:hint="eastAsia"/>
        </w:rPr>
        <w:t>状態の疎水性部を疎水性相互作用で捉えて凝集を抑制</w:t>
      </w:r>
    </w:p>
    <w:p w14:paraId="39BBF3D7" w14:textId="77777777" w:rsidR="006A130E" w:rsidRDefault="006A130E" w:rsidP="006A130E">
      <w:pPr>
        <w:pStyle w:val="a9"/>
        <w:numPr>
          <w:ilvl w:val="0"/>
          <w:numId w:val="4"/>
        </w:numPr>
      </w:pPr>
      <w:r>
        <w:rPr>
          <w:rFonts w:hint="eastAsia"/>
        </w:rPr>
        <w:t>いきなり疎水性で振っていくとなにをコンセプトにした研究なのかがわかりにくい</w:t>
      </w:r>
    </w:p>
    <w:p w14:paraId="7A864097" w14:textId="77777777" w:rsidR="006A130E" w:rsidRDefault="006A130E" w:rsidP="006A130E">
      <w:pPr>
        <w:pStyle w:val="a9"/>
        <w:numPr>
          <w:ilvl w:val="0"/>
          <w:numId w:val="4"/>
        </w:numPr>
      </w:pPr>
      <w:r>
        <w:rPr>
          <w:rFonts w:hint="eastAsia"/>
        </w:rPr>
        <w:t>疎水性が熱耐性に効いているのかもわかっていない</w:t>
      </w:r>
    </w:p>
    <w:p w14:paraId="2B88A1EB" w14:textId="0106F6DB" w:rsidR="00716ECC" w:rsidRDefault="00716ECC" w:rsidP="00716ECC">
      <w:pPr>
        <w:pStyle w:val="a9"/>
        <w:numPr>
          <w:ilvl w:val="1"/>
          <w:numId w:val="4"/>
        </w:numPr>
      </w:pPr>
      <w:r>
        <w:rPr>
          <w:rFonts w:hint="eastAsia"/>
        </w:rPr>
        <w:t>タンパク質の</w:t>
      </w:r>
      <w:r>
        <w:rPr>
          <w:rFonts w:hint="eastAsia"/>
        </w:rPr>
        <w:t>folding</w:t>
      </w:r>
      <w:r>
        <w:rPr>
          <w:rFonts w:hint="eastAsia"/>
        </w:rPr>
        <w:t>→</w:t>
      </w:r>
      <w:r>
        <w:rPr>
          <w:rFonts w:hint="eastAsia"/>
        </w:rPr>
        <w:t>unfolding</w:t>
      </w:r>
      <w:r>
        <w:rPr>
          <w:rFonts w:hint="eastAsia"/>
        </w:rPr>
        <w:t>→</w:t>
      </w:r>
      <w:r>
        <w:rPr>
          <w:rFonts w:hint="eastAsia"/>
        </w:rPr>
        <w:t>refolding</w:t>
      </w:r>
      <w:r>
        <w:rPr>
          <w:rFonts w:hint="eastAsia"/>
        </w:rPr>
        <w:t>の議論</w:t>
      </w:r>
    </w:p>
    <w:p w14:paraId="712D3795" w14:textId="5BB510D2" w:rsidR="00B672FD" w:rsidRDefault="00716ECC" w:rsidP="00B672FD">
      <w:pPr>
        <w:pStyle w:val="a9"/>
        <w:numPr>
          <w:ilvl w:val="1"/>
          <w:numId w:val="4"/>
        </w:numPr>
      </w:pPr>
      <w:r>
        <w:rPr>
          <w:rFonts w:hint="eastAsia"/>
        </w:rPr>
        <w:t>unfolding</w:t>
      </w:r>
      <w:r>
        <w:rPr>
          <w:rFonts w:hint="eastAsia"/>
        </w:rPr>
        <w:t>状態になったときに凝集を防ぐために表面の疎水性アミノ酸とポリマーの疎水性相互作用でカバーする</w:t>
      </w:r>
    </w:p>
    <w:p w14:paraId="22BA3068" w14:textId="7B86FE35" w:rsidR="00B672FD" w:rsidRDefault="006A130E" w:rsidP="00885267">
      <w:pPr>
        <w:pStyle w:val="a9"/>
        <w:numPr>
          <w:ilvl w:val="0"/>
          <w:numId w:val="4"/>
        </w:numPr>
      </w:pPr>
      <w:r>
        <w:rPr>
          <w:rFonts w:hint="eastAsia"/>
        </w:rPr>
        <w:t>当初目指していた、</w:t>
      </w:r>
      <w:r>
        <w:rPr>
          <w:rFonts w:hint="eastAsia"/>
        </w:rPr>
        <w:t>pH</w:t>
      </w:r>
      <w:r>
        <w:rPr>
          <w:rFonts w:hint="eastAsia"/>
        </w:rPr>
        <w:t>に依存して凝集と脱離するというコンセプトの方が熱耐性より評価しやすいんじゃないのか</w:t>
      </w:r>
    </w:p>
    <w:p w14:paraId="480C80E8" w14:textId="0F2E26F1" w:rsidR="00B672FD" w:rsidRDefault="00B672FD" w:rsidP="00B672FD">
      <w:pPr>
        <w:pStyle w:val="a9"/>
        <w:numPr>
          <w:ilvl w:val="1"/>
          <w:numId w:val="4"/>
        </w:numPr>
      </w:pPr>
      <w:r>
        <w:rPr>
          <w:rFonts w:hint="eastAsia"/>
        </w:rPr>
        <w:t>こっちにするならどのような実験系を作るのか。凝集と脱離の指標がわかりにくい。</w:t>
      </w:r>
      <w:r w:rsidR="005B7279">
        <w:rPr>
          <w:rFonts w:hint="eastAsia"/>
        </w:rPr>
        <w:t>pH</w:t>
      </w:r>
      <w:r w:rsidR="005B7279">
        <w:rPr>
          <w:rFonts w:hint="eastAsia"/>
        </w:rPr>
        <w:t>を少し変えただけで凝集と脱離が変わるものが良いのか、</w:t>
      </w:r>
      <w:r w:rsidR="005B7279">
        <w:rPr>
          <w:rFonts w:hint="eastAsia"/>
        </w:rPr>
        <w:t>pH</w:t>
      </w:r>
      <w:r w:rsidR="005B7279">
        <w:rPr>
          <w:rFonts w:hint="eastAsia"/>
        </w:rPr>
        <w:t>は大きく変える必要があるが完全に脱離するものの方が良いのか。定量的な基準を測る方法が思いつかない。</w:t>
      </w:r>
    </w:p>
    <w:p w14:paraId="5620419D" w14:textId="1B27D296" w:rsidR="00F974E7" w:rsidRDefault="00F974E7" w:rsidP="00F974E7">
      <w:pPr>
        <w:pStyle w:val="a9"/>
        <w:numPr>
          <w:ilvl w:val="1"/>
          <w:numId w:val="4"/>
        </w:numPr>
      </w:pPr>
      <w:r>
        <w:rPr>
          <w:rFonts w:hint="eastAsia"/>
        </w:rPr>
        <w:t>pH</w:t>
      </w:r>
      <w:r>
        <w:rPr>
          <w:rFonts w:hint="eastAsia"/>
        </w:rPr>
        <w:t>の応答性を見るならカチオン性は</w:t>
      </w:r>
      <w:r>
        <w:rPr>
          <w:rFonts w:hint="eastAsia"/>
        </w:rPr>
        <w:t>3</w:t>
      </w:r>
      <w:r>
        <w:rPr>
          <w:rFonts w:hint="eastAsia"/>
        </w:rPr>
        <w:t>級アンモニウムの方が良いかも</w:t>
      </w:r>
    </w:p>
    <w:p w14:paraId="15264014" w14:textId="5CAD4CCD" w:rsidR="00F974E7" w:rsidRDefault="00F974E7" w:rsidP="00F974E7">
      <w:pPr>
        <w:pStyle w:val="a9"/>
        <w:numPr>
          <w:ilvl w:val="2"/>
          <w:numId w:val="4"/>
        </w:numPr>
      </w:pPr>
      <w:r>
        <w:rPr>
          <w:rFonts w:hint="eastAsia"/>
        </w:rPr>
        <w:t>ポリマー自体の電荷を変えた方が会合と脱離しやすい</w:t>
      </w:r>
    </w:p>
    <w:p w14:paraId="2B8FC4E7" w14:textId="348E2AF9" w:rsidR="00A6502E" w:rsidRDefault="00A6502E" w:rsidP="00A6502E">
      <w:pPr>
        <w:pStyle w:val="a9"/>
        <w:numPr>
          <w:ilvl w:val="1"/>
          <w:numId w:val="4"/>
        </w:numPr>
      </w:pPr>
      <w:r>
        <w:rPr>
          <w:rFonts w:hint="eastAsia"/>
        </w:rPr>
        <w:t>pH</w:t>
      </w:r>
      <w:r>
        <w:rPr>
          <w:rFonts w:hint="eastAsia"/>
        </w:rPr>
        <w:t>の応答性だけだとただ単に凝集と脱離するだけでご利益がない</w:t>
      </w:r>
    </w:p>
    <w:p w14:paraId="7D45703E" w14:textId="1E67CFF5" w:rsidR="00A6502E" w:rsidRDefault="00A6502E" w:rsidP="00A6502E">
      <w:pPr>
        <w:pStyle w:val="a9"/>
        <w:numPr>
          <w:ilvl w:val="2"/>
          <w:numId w:val="4"/>
        </w:numPr>
      </w:pPr>
      <w:r>
        <w:rPr>
          <w:rFonts w:hint="eastAsia"/>
        </w:rPr>
        <w:t>pH</w:t>
      </w:r>
      <w:r>
        <w:rPr>
          <w:rFonts w:hint="eastAsia"/>
        </w:rPr>
        <w:t>に加えて分解耐性とか耐熱性がないと意味ない</w:t>
      </w:r>
    </w:p>
    <w:p w14:paraId="490EA7BB" w14:textId="40F4885B" w:rsidR="00A6502E" w:rsidRDefault="00A6502E" w:rsidP="00A6502E">
      <w:pPr>
        <w:pStyle w:val="a9"/>
        <w:numPr>
          <w:ilvl w:val="2"/>
          <w:numId w:val="4"/>
        </w:numPr>
      </w:pPr>
      <w:r>
        <w:rPr>
          <w:rFonts w:hint="eastAsia"/>
        </w:rPr>
        <w:t>pH</w:t>
      </w:r>
      <w:r>
        <w:rPr>
          <w:rFonts w:hint="eastAsia"/>
        </w:rPr>
        <w:t>と疎水性の順番は逆でもよいかもしれない</w:t>
      </w:r>
    </w:p>
    <w:p w14:paraId="1A6F7928" w14:textId="1AF6FAB0" w:rsidR="00BD3932" w:rsidRDefault="00BD3932" w:rsidP="00BD3932">
      <w:pPr>
        <w:pStyle w:val="a9"/>
        <w:numPr>
          <w:ilvl w:val="1"/>
          <w:numId w:val="4"/>
        </w:numPr>
      </w:pPr>
      <w:r>
        <w:rPr>
          <w:rFonts w:hint="eastAsia"/>
        </w:rPr>
        <w:t>疎水性を先に調節すると</w:t>
      </w:r>
    </w:p>
    <w:p w14:paraId="4FA24DE6" w14:textId="6E8AEF77" w:rsidR="00BD3932" w:rsidRDefault="00BD3932" w:rsidP="00BD3932">
      <w:pPr>
        <w:pStyle w:val="a9"/>
        <w:numPr>
          <w:ilvl w:val="2"/>
          <w:numId w:val="4"/>
        </w:numPr>
      </w:pPr>
      <w:r>
        <w:rPr>
          <w:rFonts w:hint="eastAsia"/>
        </w:rPr>
        <w:t>LogP</w:t>
      </w:r>
      <w:r>
        <w:rPr>
          <w:rFonts w:hint="eastAsia"/>
        </w:rPr>
        <w:t>を固定化してモノマーを入れ替える</w:t>
      </w:r>
    </w:p>
    <w:p w14:paraId="33612B26" w14:textId="18F4AD85" w:rsidR="00BD3932" w:rsidRDefault="00BD3932" w:rsidP="00BD3932">
      <w:pPr>
        <w:pStyle w:val="a9"/>
        <w:numPr>
          <w:ilvl w:val="2"/>
          <w:numId w:val="4"/>
        </w:numPr>
      </w:pPr>
      <w:r>
        <w:rPr>
          <w:rFonts w:hint="eastAsia"/>
        </w:rPr>
        <w:t>pH</w:t>
      </w:r>
      <w:r>
        <w:rPr>
          <w:rFonts w:hint="eastAsia"/>
        </w:rPr>
        <w:t>応答性を考えるときに</w:t>
      </w:r>
      <w:r>
        <w:rPr>
          <w:rFonts w:hint="eastAsia"/>
        </w:rPr>
        <w:t>3</w:t>
      </w:r>
      <w:r>
        <w:rPr>
          <w:rFonts w:hint="eastAsia"/>
        </w:rPr>
        <w:t>級アンモニウムに変えていくと疎水度が上がるので他で疎水度を下げて</w:t>
      </w:r>
      <w:r>
        <w:rPr>
          <w:rFonts w:hint="eastAsia"/>
        </w:rPr>
        <w:t>LogP</w:t>
      </w:r>
      <w:r>
        <w:rPr>
          <w:rFonts w:hint="eastAsia"/>
        </w:rPr>
        <w:t>を調節する方が簡単か</w:t>
      </w:r>
    </w:p>
    <w:p w14:paraId="1DEB81F8" w14:textId="7C1C3B1E" w:rsidR="00BD3932" w:rsidRPr="006A130E" w:rsidRDefault="00BD3932" w:rsidP="00BD3932">
      <w:pPr>
        <w:pStyle w:val="a9"/>
        <w:numPr>
          <w:ilvl w:val="1"/>
          <w:numId w:val="4"/>
        </w:numPr>
        <w:rPr>
          <w:rFonts w:hint="eastAsia"/>
        </w:rPr>
      </w:pPr>
      <w:r>
        <w:rPr>
          <w:rFonts w:hint="eastAsia"/>
        </w:rPr>
        <w:t>pH</w:t>
      </w:r>
      <w:r>
        <w:rPr>
          <w:rFonts w:hint="eastAsia"/>
        </w:rPr>
        <w:t>応答性を見るなら滴定装置があったほうが良い</w:t>
      </w:r>
    </w:p>
    <w:sectPr w:rsidR="00BD3932" w:rsidRPr="006A130E" w:rsidSect="009A0F2D">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0A2E9" w14:textId="77777777" w:rsidR="00B90193" w:rsidRDefault="00B90193" w:rsidP="005E30A8">
      <w:pPr>
        <w:spacing w:after="0" w:line="240" w:lineRule="auto"/>
      </w:pPr>
      <w:r>
        <w:separator/>
      </w:r>
    </w:p>
  </w:endnote>
  <w:endnote w:type="continuationSeparator" w:id="0">
    <w:p w14:paraId="180DCDB3" w14:textId="77777777" w:rsidR="00B90193" w:rsidRDefault="00B90193" w:rsidP="005E30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Noto Sans">
    <w:charset w:val="00"/>
    <w:family w:val="swiss"/>
    <w:pitch w:val="variable"/>
    <w:sig w:usb0="E00082FF" w:usb1="400078FF" w:usb2="00000021"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80237" w14:textId="77777777" w:rsidR="00B90193" w:rsidRDefault="00B90193" w:rsidP="005E30A8">
      <w:pPr>
        <w:spacing w:after="0" w:line="240" w:lineRule="auto"/>
      </w:pPr>
      <w:r>
        <w:separator/>
      </w:r>
    </w:p>
  </w:footnote>
  <w:footnote w:type="continuationSeparator" w:id="0">
    <w:p w14:paraId="266D7412" w14:textId="77777777" w:rsidR="00B90193" w:rsidRDefault="00B90193" w:rsidP="005E30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35C1D"/>
    <w:multiLevelType w:val="hybridMultilevel"/>
    <w:tmpl w:val="FC723C1E"/>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B">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08A0B06"/>
    <w:multiLevelType w:val="hybridMultilevel"/>
    <w:tmpl w:val="C37AD74C"/>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FBF01F8"/>
    <w:multiLevelType w:val="hybridMultilevel"/>
    <w:tmpl w:val="83AE4058"/>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453C4E28"/>
    <w:multiLevelType w:val="hybridMultilevel"/>
    <w:tmpl w:val="3D8802C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EFD664B"/>
    <w:multiLevelType w:val="hybridMultilevel"/>
    <w:tmpl w:val="53BCBD8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8EA2DC9"/>
    <w:multiLevelType w:val="hybridMultilevel"/>
    <w:tmpl w:val="79DECD62"/>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952251867">
    <w:abstractNumId w:val="4"/>
  </w:num>
  <w:num w:numId="2" w16cid:durableId="279261811">
    <w:abstractNumId w:val="1"/>
  </w:num>
  <w:num w:numId="3" w16cid:durableId="1341733418">
    <w:abstractNumId w:val="0"/>
  </w:num>
  <w:num w:numId="4" w16cid:durableId="546912788">
    <w:abstractNumId w:val="3"/>
  </w:num>
  <w:num w:numId="5" w16cid:durableId="1183085893">
    <w:abstractNumId w:val="2"/>
  </w:num>
  <w:num w:numId="6" w16cid:durableId="14977674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2BF"/>
    <w:rsid w:val="00074BD2"/>
    <w:rsid w:val="00172A09"/>
    <w:rsid w:val="00183D28"/>
    <w:rsid w:val="00204F1C"/>
    <w:rsid w:val="002A0337"/>
    <w:rsid w:val="002C6902"/>
    <w:rsid w:val="00463A8D"/>
    <w:rsid w:val="004C5471"/>
    <w:rsid w:val="005B7279"/>
    <w:rsid w:val="005E30A8"/>
    <w:rsid w:val="00626573"/>
    <w:rsid w:val="006A130E"/>
    <w:rsid w:val="006B40C3"/>
    <w:rsid w:val="007002BF"/>
    <w:rsid w:val="00710921"/>
    <w:rsid w:val="00716ECC"/>
    <w:rsid w:val="0087538E"/>
    <w:rsid w:val="00885267"/>
    <w:rsid w:val="00895629"/>
    <w:rsid w:val="00996FEE"/>
    <w:rsid w:val="009A0F2D"/>
    <w:rsid w:val="009F27A8"/>
    <w:rsid w:val="00A6502E"/>
    <w:rsid w:val="00A67014"/>
    <w:rsid w:val="00A676A5"/>
    <w:rsid w:val="00AF3FDF"/>
    <w:rsid w:val="00B423EF"/>
    <w:rsid w:val="00B672FD"/>
    <w:rsid w:val="00B90193"/>
    <w:rsid w:val="00B90A6B"/>
    <w:rsid w:val="00BD3932"/>
    <w:rsid w:val="00C50D7A"/>
    <w:rsid w:val="00C826DD"/>
    <w:rsid w:val="00CE1A71"/>
    <w:rsid w:val="00D20CFB"/>
    <w:rsid w:val="00D92681"/>
    <w:rsid w:val="00DA257F"/>
    <w:rsid w:val="00E04E7C"/>
    <w:rsid w:val="00F30DB6"/>
    <w:rsid w:val="00F3626D"/>
    <w:rsid w:val="00F974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A06240"/>
  <w15:chartTrackingRefBased/>
  <w15:docId w15:val="{40EE7041-C195-4796-AA52-0D3F3FA7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Noto Sans"/>
        <w:color w:val="333333"/>
        <w:sz w:val="21"/>
        <w:szCs w:val="36"/>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02B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02B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02B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02B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02B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02B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02B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02B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02B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02B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02B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02B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02B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02B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02B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02B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02B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02B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02BF"/>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表題 (文字)"/>
    <w:basedOn w:val="a0"/>
    <w:link w:val="a3"/>
    <w:uiPriority w:val="10"/>
    <w:rsid w:val="007002BF"/>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7002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02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02BF"/>
    <w:pPr>
      <w:spacing w:before="160"/>
      <w:jc w:val="center"/>
    </w:pPr>
    <w:rPr>
      <w:i/>
      <w:iCs/>
      <w:color w:val="404040" w:themeColor="text1" w:themeTint="BF"/>
    </w:rPr>
  </w:style>
  <w:style w:type="character" w:customStyle="1" w:styleId="a8">
    <w:name w:val="引用文 (文字)"/>
    <w:basedOn w:val="a0"/>
    <w:link w:val="a7"/>
    <w:uiPriority w:val="29"/>
    <w:rsid w:val="007002BF"/>
    <w:rPr>
      <w:i/>
      <w:iCs/>
      <w:color w:val="404040" w:themeColor="text1" w:themeTint="BF"/>
    </w:rPr>
  </w:style>
  <w:style w:type="paragraph" w:styleId="a9">
    <w:name w:val="List Paragraph"/>
    <w:basedOn w:val="a"/>
    <w:uiPriority w:val="34"/>
    <w:qFormat/>
    <w:rsid w:val="007002BF"/>
    <w:pPr>
      <w:ind w:left="720"/>
      <w:contextualSpacing/>
    </w:pPr>
  </w:style>
  <w:style w:type="character" w:styleId="21">
    <w:name w:val="Intense Emphasis"/>
    <w:basedOn w:val="a0"/>
    <w:uiPriority w:val="21"/>
    <w:qFormat/>
    <w:rsid w:val="007002BF"/>
    <w:rPr>
      <w:i/>
      <w:iCs/>
      <w:color w:val="0F4761" w:themeColor="accent1" w:themeShade="BF"/>
    </w:rPr>
  </w:style>
  <w:style w:type="paragraph" w:styleId="22">
    <w:name w:val="Intense Quote"/>
    <w:basedOn w:val="a"/>
    <w:next w:val="a"/>
    <w:link w:val="23"/>
    <w:uiPriority w:val="30"/>
    <w:qFormat/>
    <w:rsid w:val="0070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02BF"/>
    <w:rPr>
      <w:i/>
      <w:iCs/>
      <w:color w:val="0F4761" w:themeColor="accent1" w:themeShade="BF"/>
    </w:rPr>
  </w:style>
  <w:style w:type="character" w:styleId="24">
    <w:name w:val="Intense Reference"/>
    <w:basedOn w:val="a0"/>
    <w:uiPriority w:val="32"/>
    <w:qFormat/>
    <w:rsid w:val="007002BF"/>
    <w:rPr>
      <w:b/>
      <w:bCs/>
      <w:smallCaps/>
      <w:color w:val="0F4761" w:themeColor="accent1" w:themeShade="BF"/>
      <w:spacing w:val="5"/>
    </w:rPr>
  </w:style>
  <w:style w:type="paragraph" w:styleId="Web">
    <w:name w:val="Normal (Web)"/>
    <w:basedOn w:val="a"/>
    <w:uiPriority w:val="99"/>
    <w:semiHidden/>
    <w:unhideWhenUsed/>
    <w:rsid w:val="00710921"/>
    <w:rPr>
      <w:rFonts w:cs="Times New Roman"/>
      <w:sz w:val="24"/>
      <w:szCs w:val="24"/>
    </w:rPr>
  </w:style>
  <w:style w:type="paragraph" w:styleId="aa">
    <w:name w:val="header"/>
    <w:basedOn w:val="a"/>
    <w:link w:val="ab"/>
    <w:uiPriority w:val="99"/>
    <w:unhideWhenUsed/>
    <w:rsid w:val="005E30A8"/>
    <w:pPr>
      <w:tabs>
        <w:tab w:val="center" w:pos="4252"/>
        <w:tab w:val="right" w:pos="8504"/>
      </w:tabs>
      <w:snapToGrid w:val="0"/>
    </w:pPr>
  </w:style>
  <w:style w:type="character" w:customStyle="1" w:styleId="ab">
    <w:name w:val="ヘッダー (文字)"/>
    <w:basedOn w:val="a0"/>
    <w:link w:val="aa"/>
    <w:uiPriority w:val="99"/>
    <w:rsid w:val="005E30A8"/>
  </w:style>
  <w:style w:type="paragraph" w:styleId="ac">
    <w:name w:val="footer"/>
    <w:basedOn w:val="a"/>
    <w:link w:val="ad"/>
    <w:uiPriority w:val="99"/>
    <w:unhideWhenUsed/>
    <w:rsid w:val="005E30A8"/>
    <w:pPr>
      <w:tabs>
        <w:tab w:val="center" w:pos="4252"/>
        <w:tab w:val="right" w:pos="8504"/>
      </w:tabs>
      <w:snapToGrid w:val="0"/>
    </w:pPr>
  </w:style>
  <w:style w:type="character" w:customStyle="1" w:styleId="ad">
    <w:name w:val="フッター (文字)"/>
    <w:basedOn w:val="a0"/>
    <w:link w:val="ac"/>
    <w:uiPriority w:val="99"/>
    <w:rsid w:val="005E3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248</TotalTime>
  <Pages>5</Pages>
  <Words>595</Words>
  <Characters>3392</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須藤　駿哉</dc:creator>
  <cp:keywords/>
  <dc:description/>
  <cp:lastModifiedBy>須藤　駿哉</cp:lastModifiedBy>
  <cp:revision>20</cp:revision>
  <dcterms:created xsi:type="dcterms:W3CDTF">2025-08-12T06:01:00Z</dcterms:created>
  <dcterms:modified xsi:type="dcterms:W3CDTF">2025-08-18T03:38:00Z</dcterms:modified>
</cp:coreProperties>
</file>