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The Naylor Model · v14</w:t>
      </w:r>
    </w:p>
    <w:p>
      <w:pPr>
        <w:spacing w:after="200"/>
        <w:jc w:val="center"/>
      </w:pPr>
      <w:r>
        <w:rPr>
          <w:b w:val="0"/>
          <w:i w:val="0"/>
          <w:color w:val="666666"/>
          <w:sz w:val="24"/>
        </w:rPr>
        <w:t>Base-stealing skill that sprint speed hides — audited, re-specified, and fit era by era</w:t>
      </w:r>
    </w:p>
    <w:p>
      <w:pPr>
        <w:spacing w:after="160"/>
      </w:pPr>
      <w:r>
        <w:rPr>
          <w:b/>
          <w:color w:val="0C2340"/>
          <w:sz w:val="19"/>
        </w:rPr>
        <w:t xml:space="preserve">BOTTOM LINE  </w:t>
      </w:r>
      <w:r>
        <w:rPr>
          <w:b w:val="0"/>
          <w:i w:val="0"/>
          <w:sz w:val="20"/>
        </w:rPr>
        <w:t>Josh Naylor stole 30 bases at 94% in 2025 while running slower than 98% of the league. That is not luck and it is not speed — it is ground won before the throw. v14 keeps every published number from v11 and adds what a critical audit demanded: the three redundant features are gone, the odds calculator was re-specified by measurement rather than by intuition, every accuracy figure is now printed beside the floor it has to beat, and the model is fit separately on each side of the 2023 rule change instead of averaging across it.</w:t>
      </w:r>
    </w:p>
    <w:p>
      <w:pPr>
        <w:pStyle w:val="Heading1"/>
        <w:spacing w:before="240" w:after="80"/>
      </w:pPr>
      <w:r>
        <w:t>1 · Three numbers, in the order they happen</w:t>
      </w:r>
    </w:p>
    <w:p>
      <w:pPr>
        <w:spacing w:after="120"/>
      </w:pPr>
      <w:r>
        <w:rPr>
          <w:b w:val="0"/>
          <w:i w:val="0"/>
          <w:sz w:val="20"/>
        </w:rPr>
        <w:t>The single most common confusion with this model is treating ground gained and Burst as the same statistic. They are the same measurement at two different baselines, and the order below is the order the events actually occur on the field.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432"/>
            <w:shd w:fill="0C2340"/>
          </w:tcPr>
          <w:p>
            <w:pPr>
              <w:spacing w:after="20"/>
            </w:pPr>
            <w:r/>
            <w:r>
              <w:rPr>
                <w:b/>
                <w:color w:val="FFFFFF"/>
                <w:sz w:val="17"/>
              </w:rPr>
              <w:t>#</w:t>
            </w:r>
          </w:p>
        </w:tc>
        <w:tc>
          <w:tcPr>
            <w:tcW w:type="dxa" w:w="2448"/>
            <w:shd w:fill="0C2340"/>
          </w:tcPr>
          <w:p>
            <w:pPr>
              <w:spacing w:after="20"/>
            </w:pPr>
            <w:r/>
            <w:r>
              <w:rPr>
                <w:b/>
                <w:color w:val="FFFFFF"/>
                <w:sz w:val="17"/>
              </w:rPr>
              <w:t>Metric</w:t>
            </w:r>
          </w:p>
        </w:tc>
        <w:tc>
          <w:tcPr>
            <w:tcW w:type="dxa" w:w="5040"/>
            <w:shd w:fill="0C2340"/>
          </w:tcPr>
          <w:p>
            <w:pPr>
              <w:spacing w:after="20"/>
            </w:pPr>
            <w:r/>
            <w:r>
              <w:rPr>
                <w:b/>
                <w:color w:val="FFFFFF"/>
                <w:sz w:val="17"/>
              </w:rPr>
              <w:t>What it answers</w:t>
            </w:r>
          </w:p>
        </w:tc>
        <w:tc>
          <w:tcPr>
            <w:tcW w:type="dxa" w:w="2160"/>
            <w:shd w:fill="0C2340"/>
          </w:tcPr>
          <w:p>
            <w:pPr>
              <w:spacing w:after="20"/>
            </w:pPr>
            <w:r/>
            <w:r>
              <w:rPr>
                <w:b/>
                <w:color w:val="FFFFFF"/>
                <w:sz w:val="17"/>
              </w:rPr>
              <w:t>Units / zero point</w:t>
            </w:r>
          </w:p>
        </w:tc>
      </w:tr>
      <w:tr>
        <w:tc>
          <w:tcPr>
            <w:tcW w:type="dxa" w:w="432"/>
          </w:tcPr>
          <w:p>
            <w:pPr>
              <w:spacing w:after="20"/>
            </w:pPr>
            <w:r/>
            <w:r>
              <w:rPr>
                <w:sz w:val="17"/>
              </w:rPr>
              <w:t>1</w:t>
            </w:r>
          </w:p>
        </w:tc>
        <w:tc>
          <w:tcPr>
            <w:tcW w:type="dxa" w:w="2448"/>
          </w:tcPr>
          <w:p>
            <w:pPr>
              <w:spacing w:after="20"/>
            </w:pPr>
            <w:r/>
            <w:r>
              <w:rPr>
                <w:sz w:val="17"/>
              </w:rPr>
              <w:t>Ground gained</w:t>
              <w:br/>
              <w:t>(the raw measurement)</w:t>
            </w:r>
          </w:p>
        </w:tc>
        <w:tc>
          <w:tcPr>
            <w:tcW w:type="dxa" w:w="5040"/>
          </w:tcPr>
          <w:p>
            <w:pPr>
              <w:spacing w:after="20"/>
            </w:pPr>
            <w:r/>
            <w:r>
              <w:rPr>
                <w:sz w:val="17"/>
              </w:rPr>
              <w:t>Feet the runner wins from the pitcher's FIRST MOVE until the pitch reaches the catcher. Measured before any throw and before any outcome.</w:t>
            </w:r>
          </w:p>
        </w:tc>
        <w:tc>
          <w:tcPr>
            <w:tcW w:type="dxa" w:w="2160"/>
          </w:tcPr>
          <w:p>
            <w:pPr>
              <w:spacing w:after="20"/>
            </w:pPr>
            <w:r/>
            <w:r>
              <w:rPr>
                <w:sz w:val="17"/>
              </w:rPr>
              <w:t>feet · no zero point;</w:t>
              <w:br/>
              <w:t>it is a raw distance</w:t>
            </w:r>
          </w:p>
        </w:tc>
      </w:tr>
      <w:tr>
        <w:tc>
          <w:tcPr>
            <w:tcW w:type="dxa" w:w="432"/>
            <w:shd w:fill="F2F5F8"/>
          </w:tcPr>
          <w:p>
            <w:pPr>
              <w:spacing w:after="20"/>
            </w:pPr>
            <w:r/>
            <w:r>
              <w:rPr>
                <w:sz w:val="17"/>
              </w:rPr>
              <w:t>2</w:t>
            </w:r>
          </w:p>
        </w:tc>
        <w:tc>
          <w:tcPr>
            <w:tcW w:type="dxa" w:w="2448"/>
            <w:shd w:fill="F2F5F8"/>
          </w:tcPr>
          <w:p>
            <w:pPr>
              <w:spacing w:after="20"/>
            </w:pPr>
            <w:r/>
            <w:r>
              <w:rPr>
                <w:sz w:val="17"/>
              </w:rPr>
              <w:t>Burst</w:t>
              <w:br/>
              <w:t>(the same thing, speed-adjusted)</w:t>
            </w:r>
          </w:p>
        </w:tc>
        <w:tc>
          <w:tcPr>
            <w:tcW w:type="dxa" w:w="5040"/>
            <w:shd w:fill="F2F5F8"/>
          </w:tcPr>
          <w:p>
            <w:pPr>
              <w:spacing w:after="20"/>
            </w:pPr>
            <w:r/>
            <w:r>
              <w:rPr>
                <w:sz w:val="17"/>
              </w:rPr>
              <w:t>Ground gained MINUS what a runner of that exact sprint speed typically gains. This is the fair cross-runner comparison — the coachable jump.</w:t>
            </w:r>
          </w:p>
        </w:tc>
        <w:tc>
          <w:tcPr>
            <w:tcW w:type="dxa" w:w="2160"/>
            <w:shd w:fill="F2F5F8"/>
          </w:tcPr>
          <w:p>
            <w:pPr>
              <w:spacing w:after="20"/>
            </w:pPr>
            <w:r/>
            <w:r>
              <w:rPr>
                <w:sz w:val="17"/>
              </w:rPr>
              <w:t>feet above/below</w:t>
              <w:br/>
              <w:t>the speed-predicted line</w:t>
            </w:r>
          </w:p>
        </w:tc>
      </w:tr>
      <w:tr>
        <w:tc>
          <w:tcPr>
            <w:tcW w:type="dxa" w:w="432"/>
          </w:tcPr>
          <w:p>
            <w:pPr>
              <w:spacing w:after="20"/>
            </w:pPr>
            <w:r/>
            <w:r>
              <w:rPr>
                <w:sz w:val="17"/>
              </w:rPr>
              <w:t>3</w:t>
            </w:r>
          </w:p>
        </w:tc>
        <w:tc>
          <w:tcPr>
            <w:tcW w:type="dxa" w:w="2448"/>
          </w:tcPr>
          <w:p>
            <w:pPr>
              <w:spacing w:after="20"/>
            </w:pPr>
            <w:r/>
            <w:r>
              <w:rPr>
                <w:sz w:val="17"/>
              </w:rPr>
              <w:t>Steal+</w:t>
              <w:br/>
              <w:t>(the headline)</w:t>
            </w:r>
          </w:p>
        </w:tc>
        <w:tc>
          <w:tcPr>
            <w:tcW w:type="dxa" w:w="5040"/>
          </w:tcPr>
          <w:p>
            <w:pPr>
              <w:spacing w:after="20"/>
            </w:pPr>
            <w:r/>
            <w:r>
              <w:rPr>
                <w:sz w:val="17"/>
              </w:rPr>
              <w:t>Net bases (SB − CS) above what an average runner of that sprint speed would produce over the same number of attempts. Volume-aware.</w:t>
            </w:r>
          </w:p>
        </w:tc>
        <w:tc>
          <w:tcPr>
            <w:tcW w:type="dxa" w:w="2160"/>
          </w:tcPr>
          <w:p>
            <w:pPr>
              <w:spacing w:after="20"/>
            </w:pPr>
            <w:r/>
            <w:r>
              <w:rPr>
                <w:sz w:val="17"/>
              </w:rPr>
              <w:t>bases above the</w:t>
              <w:br/>
              <w:t>same-speed average</w:t>
            </w:r>
          </w:p>
        </w:tc>
      </w:tr>
    </w:tbl>
    <w:p>
      <w:pPr>
        <w:spacing w:after="200"/>
        <w:jc w:val="center"/>
      </w:pPr>
      <w:r>
        <w:rPr>
          <w:b w:val="0"/>
          <w:i/>
          <w:color w:val="666666"/>
          <w:sz w:val="17"/>
        </w:rPr>
        <w:t>Steps 1 and 2 happen on a single pitch. Step 3 is a season total. All three are speed-neutral by construction except step 1, which deliberately is not.</w:t>
      </w:r>
    </w:p>
    <w:p>
      <w:pPr>
        <w:spacing w:after="160"/>
      </w:pPr>
      <w:r>
        <w:rPr>
          <w:b w:val="0"/>
          <w:i w:val="0"/>
          <w:sz w:val="19"/>
        </w:rPr>
        <w:t>Ground gained is the strongest single lever in the per-attempt model — each extra foot on a given pitch multiplies the odds of being safe by about 1.36×. But it is NOT speed-neutral: it correlates −0.49 with sprint speed, because slower runners take bigger secondary leads and break earlier. Burst removes exactly that, and correlates 0.00 with sprint speed. Section 5 draws the line being subtracted.</w:t>
      </w:r>
    </w:p>
    <w:p>
      <w:pPr>
        <w:pStyle w:val="Heading2"/>
        <w:spacing w:before="180" w:after="60"/>
      </w:pPr>
      <w:r>
        <w:t>2 · Why the distinction matters — a worked contrast</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584"/>
            <w:shd w:fill="0C2340"/>
          </w:tcPr>
          <w:p>
            <w:pPr>
              <w:spacing w:after="20"/>
            </w:pPr>
            <w:r/>
            <w:r>
              <w:rPr>
                <w:b/>
                <w:color w:val="FFFFFF"/>
                <w:sz w:val="17"/>
              </w:rPr>
              <w:t>Runner</w:t>
            </w:r>
          </w:p>
        </w:tc>
        <w:tc>
          <w:tcPr>
            <w:tcW w:type="dxa" w:w="1224"/>
            <w:shd w:fill="0C2340"/>
          </w:tcPr>
          <w:p>
            <w:pPr>
              <w:spacing w:after="20"/>
            </w:pPr>
            <w:r/>
            <w:r>
              <w:rPr>
                <w:b/>
                <w:color w:val="FFFFFF"/>
                <w:sz w:val="17"/>
              </w:rPr>
              <w:t>Sprint speed</w:t>
            </w:r>
          </w:p>
        </w:tc>
        <w:tc>
          <w:tcPr>
            <w:tcW w:type="dxa" w:w="2160"/>
            <w:shd w:fill="0C2340"/>
          </w:tcPr>
          <w:p>
            <w:pPr>
              <w:spacing w:after="20"/>
            </w:pPr>
            <w:r/>
            <w:r>
              <w:rPr>
                <w:b/>
                <w:color w:val="FFFFFF"/>
                <w:sz w:val="17"/>
              </w:rPr>
              <w:t>Ground gained</w:t>
            </w:r>
          </w:p>
        </w:tc>
        <w:tc>
          <w:tcPr>
            <w:tcW w:type="dxa" w:w="864"/>
            <w:shd w:fill="0C2340"/>
          </w:tcPr>
          <w:p>
            <w:pPr>
              <w:spacing w:after="20"/>
            </w:pPr>
            <w:r/>
            <w:r>
              <w:rPr>
                <w:b/>
                <w:color w:val="FFFFFF"/>
                <w:sz w:val="17"/>
              </w:rPr>
              <w:t>Burst</w:t>
            </w:r>
          </w:p>
        </w:tc>
        <w:tc>
          <w:tcPr>
            <w:tcW w:type="dxa" w:w="4176"/>
            <w:shd w:fill="0C2340"/>
          </w:tcPr>
          <w:p>
            <w:pPr>
              <w:spacing w:after="20"/>
            </w:pPr>
            <w:r/>
            <w:r>
              <w:rPr>
                <w:b/>
                <w:color w:val="FFFFFF"/>
                <w:sz w:val="17"/>
              </w:rPr>
              <w:t>How to read it</w:t>
            </w:r>
          </w:p>
        </w:tc>
      </w:tr>
      <w:tr>
        <w:tc>
          <w:tcPr>
            <w:tcW w:type="dxa" w:w="1584"/>
          </w:tcPr>
          <w:p>
            <w:pPr>
              <w:spacing w:after="20"/>
            </w:pPr>
            <w:r/>
            <w:r>
              <w:rPr>
                <w:sz w:val="17"/>
              </w:rPr>
              <w:t>Josh Naylor '25</w:t>
            </w:r>
          </w:p>
        </w:tc>
        <w:tc>
          <w:tcPr>
            <w:tcW w:type="dxa" w:w="1224"/>
          </w:tcPr>
          <w:p>
            <w:pPr>
              <w:spacing w:after="20"/>
            </w:pPr>
            <w:r/>
            <w:r>
              <w:rPr>
                <w:sz w:val="17"/>
              </w:rPr>
              <w:t>24.4 ft/s</w:t>
            </w:r>
          </w:p>
        </w:tc>
        <w:tc>
          <w:tcPr>
            <w:tcW w:type="dxa" w:w="2160"/>
          </w:tcPr>
          <w:p>
            <w:pPr>
              <w:spacing w:after="20"/>
            </w:pPr>
            <w:r/>
            <w:r>
              <w:rPr>
                <w:sz w:val="17"/>
              </w:rPr>
              <w:t>16.7 ft — the most in the pool</w:t>
            </w:r>
          </w:p>
        </w:tc>
        <w:tc>
          <w:tcPr>
            <w:tcW w:type="dxa" w:w="864"/>
          </w:tcPr>
          <w:p>
            <w:pPr>
              <w:spacing w:after="20"/>
            </w:pPr>
            <w:r/>
            <w:r>
              <w:rPr>
                <w:sz w:val="17"/>
              </w:rPr>
              <w:t>+1.6 ft</w:t>
            </w:r>
          </w:p>
        </w:tc>
        <w:tc>
          <w:tcPr>
            <w:tcW w:type="dxa" w:w="4176"/>
          </w:tcPr>
          <w:p>
            <w:pPr>
              <w:spacing w:after="20"/>
            </w:pPr>
            <w:r/>
            <w:r>
              <w:rPr>
                <w:sz w:val="17"/>
              </w:rPr>
              <w:t>Wins the most raw ground of anyone. He is also slower than 98% of the league, and slow runners are EXPECTED to gain more.</w:t>
            </w:r>
          </w:p>
        </w:tc>
      </w:tr>
      <w:tr>
        <w:tc>
          <w:tcPr>
            <w:tcW w:type="dxa" w:w="1584"/>
            <w:shd w:fill="F2F5F8"/>
          </w:tcPr>
          <w:p>
            <w:pPr>
              <w:spacing w:after="20"/>
            </w:pPr>
            <w:r/>
            <w:r>
              <w:rPr>
                <w:sz w:val="17"/>
              </w:rPr>
              <w:t>Corbin Carroll '23</w:t>
            </w:r>
          </w:p>
        </w:tc>
        <w:tc>
          <w:tcPr>
            <w:tcW w:type="dxa" w:w="1224"/>
            <w:shd w:fill="F2F5F8"/>
          </w:tcPr>
          <w:p>
            <w:pPr>
              <w:spacing w:after="20"/>
            </w:pPr>
            <w:r/>
            <w:r>
              <w:rPr>
                <w:sz w:val="17"/>
              </w:rPr>
              <w:t>30.1 ft/s</w:t>
            </w:r>
          </w:p>
        </w:tc>
        <w:tc>
          <w:tcPr>
            <w:tcW w:type="dxa" w:w="2160"/>
            <w:shd w:fill="F2F5F8"/>
          </w:tcPr>
          <w:p>
            <w:pPr>
              <w:spacing w:after="20"/>
            </w:pPr>
            <w:r/>
            <w:r>
              <w:rPr>
                <w:sz w:val="17"/>
              </w:rPr>
              <w:t>12.8 ft</w:t>
            </w:r>
          </w:p>
        </w:tc>
        <w:tc>
          <w:tcPr>
            <w:tcW w:type="dxa" w:w="864"/>
            <w:shd w:fill="F2F5F8"/>
          </w:tcPr>
          <w:p>
            <w:pPr>
              <w:spacing w:after="20"/>
            </w:pPr>
            <w:r/>
            <w:r>
              <w:rPr>
                <w:sz w:val="17"/>
              </w:rPr>
              <w:t>+2.7 ft</w:t>
            </w:r>
          </w:p>
        </w:tc>
        <w:tc>
          <w:tcPr>
            <w:tcW w:type="dxa" w:w="4176"/>
            <w:shd w:fill="F2F5F8"/>
          </w:tcPr>
          <w:p>
            <w:pPr>
              <w:spacing w:after="20"/>
            </w:pPr>
            <w:r/>
            <w:r>
              <w:rPr>
                <w:sz w:val="17"/>
              </w:rPr>
              <w:t>Less raw ground, but at 30.1 ft/s the expectation is far lower. The harder feat, and the better jump.</w:t>
            </w:r>
          </w:p>
        </w:tc>
      </w:tr>
    </w:tbl>
    <w:p>
      <w:pPr>
        <w:spacing w:after="80"/>
      </w:pPr>
      <w:r>
        <w:rPr>
          <w:b w:val="0"/>
          <w:i w:val="0"/>
          <w:sz w:val="19"/>
        </w:rPr>
        <w:t>Rank by raw ground gained and Naylor's jump looks better than Carroll's. Rank by Burst — which accounts for what each runner's speed already buys — and Carroll's is better. Both columns are shown on every leaderboard row so the adjustment is never hidden.</w:t>
      </w:r>
    </w:p>
    <w:p>
      <w:pPr>
        <w:spacing w:after="200"/>
      </w:pPr>
      <w:r>
        <w:rPr>
          <w:b w:val="0"/>
          <w:i w:val="0"/>
          <w:sz w:val="18"/>
        </w:rPr>
        <w:t>Naylor 2025 for reference: Steal+ +12.0 (99th percentile), ground gained 16.7 ft, Burst +1.6 ft (86th), on 30 SB / 2 CS from 24.4 ft/s.</w:t>
      </w:r>
    </w:p>
    <w:p>
      <w:pPr>
        <w:pStyle w:val="Heading1"/>
        <w:spacing w:before="240" w:after="80"/>
      </w:pPr>
      <w:r>
        <w:t>3 · Steal+ — and why a caught stealing costs about 4×</w:t>
      </w:r>
    </w:p>
    <w:p>
      <w:pPr>
        <w:spacing w:after="80"/>
      </w:pPr>
      <w:r>
        <w:rPr>
          <w:b w:val="0"/>
          <w:i w:val="0"/>
          <w:sz w:val="19"/>
        </w:rPr>
        <w:t>Steal+ takes a runner's net bases (SB − CS) and subtracts what an average runner of his exact sprint speed would produce over the same number of attempts. Rearranged, the whole metric is one line:</w:t>
      </w:r>
    </w:p>
    <w:p>
      <w:pPr>
        <w:jc w:val="center"/>
      </w:pPr>
      <w:r>
        <w:rPr>
          <w:b/>
          <w:color w:val="0C2340"/>
          <w:sz w:val="26"/>
        </w:rPr>
        <w:t>Steal+  =  2 (1 − p) × SB   −   2p × CS</w:t>
      </w:r>
    </w:p>
    <w:p>
      <w:pPr>
        <w:spacing w:after="200"/>
      </w:pPr>
      <w:r>
        <w:rPr>
          <w:b w:val="0"/>
          <w:i w:val="0"/>
          <w:sz w:val="19"/>
        </w:rPr>
        <w:t>where p is the success rate expected from that runner's sprint speed alone. At a typical p ≈ 0.80 that makes each stolen base worth +0.4 bases and each caught stealing −1.6 — a caught stealing erases about four clean steals. Because p is speed-derived, the penalty tightens as a runner gets faster: the league expects more of him, so his mistakes cost more. The identity Net Bases = NetSpeed + Steal+ closes exactly (to under 1e-9) on every subsample tested.</w:t>
      </w:r>
    </w:p>
    <w:p>
      <w:pPr>
        <w:pStyle w:val="Heading1"/>
        <w:spacing w:before="240" w:after="80"/>
      </w:pPr>
      <w:r>
        <w:t>4 · The leaderboard</w:t>
      </w:r>
    </w:p>
    <w:p>
      <w:pPr>
        <w:spacing w:after="100"/>
      </w:pPr>
      <w:r>
        <w:rPr>
          <w:b w:val="0"/>
          <w:i w:val="0"/>
          <w:sz w:val="19"/>
        </w:rPr>
        <w:t>Top 15 by Steal+, 2023–2026, minimum 15 attempts, out of 452 qualified runner-seasons. Ground gained and Burst are shown adjacent so the speed adjustment is visible on every row.</w:t>
      </w: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2304"/>
            <w:shd w:fill="0C2340"/>
          </w:tcPr>
          <w:p>
            <w:pPr>
              <w:spacing w:after="20"/>
            </w:pPr>
            <w:r/>
            <w:r>
              <w:rPr>
                <w:b/>
                <w:color w:val="FFFFFF"/>
                <w:sz w:val="16"/>
              </w:rPr>
              <w:t>Player</w:t>
            </w:r>
          </w:p>
        </w:tc>
        <w:tc>
          <w:tcPr>
            <w:tcW w:type="dxa" w:w="576"/>
            <w:shd w:fill="0C2340"/>
          </w:tcPr>
          <w:p>
            <w:pPr>
              <w:spacing w:after="20"/>
            </w:pPr>
            <w:r/>
            <w:r>
              <w:rPr>
                <w:b/>
                <w:color w:val="FFFFFF"/>
                <w:sz w:val="16"/>
              </w:rPr>
              <w:t>Yr</w:t>
            </w:r>
          </w:p>
        </w:tc>
        <w:tc>
          <w:tcPr>
            <w:tcW w:type="dxa" w:w="576"/>
            <w:shd w:fill="0C2340"/>
          </w:tcPr>
          <w:p>
            <w:pPr>
              <w:spacing w:after="20"/>
            </w:pPr>
            <w:r/>
            <w:r>
              <w:rPr>
                <w:b/>
                <w:color w:val="FFFFFF"/>
                <w:sz w:val="16"/>
              </w:rPr>
              <w:t>Tm</w:t>
            </w:r>
          </w:p>
        </w:tc>
        <w:tc>
          <w:tcPr>
            <w:tcW w:type="dxa" w:w="792"/>
            <w:shd w:fill="0C2340"/>
          </w:tcPr>
          <w:p>
            <w:pPr>
              <w:spacing w:after="20"/>
            </w:pPr>
            <w:r/>
            <w:r>
              <w:rPr>
                <w:b/>
                <w:color w:val="FFFFFF"/>
                <w:sz w:val="16"/>
              </w:rPr>
              <w:t>Speed</w:t>
            </w:r>
          </w:p>
        </w:tc>
        <w:tc>
          <w:tcPr>
            <w:tcW w:type="dxa" w:w="936"/>
            <w:shd w:fill="0C2340"/>
          </w:tcPr>
          <w:p>
            <w:pPr>
              <w:spacing w:after="20"/>
            </w:pPr>
            <w:r/>
            <w:r>
              <w:rPr>
                <w:b/>
                <w:color w:val="FFFFFF"/>
                <w:sz w:val="16"/>
              </w:rPr>
              <w:t>SB–CS</w:t>
            </w:r>
          </w:p>
        </w:tc>
        <w:tc>
          <w:tcPr>
            <w:tcW w:type="dxa" w:w="648"/>
            <w:shd w:fill="0C2340"/>
          </w:tcPr>
          <w:p>
            <w:pPr>
              <w:spacing w:after="20"/>
            </w:pPr>
            <w:r/>
            <w:r>
              <w:rPr>
                <w:b/>
                <w:color w:val="FFFFFF"/>
                <w:sz w:val="16"/>
              </w:rPr>
              <w:t>Net</w:t>
            </w:r>
          </w:p>
        </w:tc>
        <w:tc>
          <w:tcPr>
            <w:tcW w:type="dxa" w:w="936"/>
            <w:shd w:fill="0C2340"/>
          </w:tcPr>
          <w:p>
            <w:pPr>
              <w:spacing w:after="20"/>
            </w:pPr>
            <w:r/>
            <w:r>
              <w:rPr>
                <w:b/>
                <w:color w:val="FFFFFF"/>
                <w:sz w:val="16"/>
              </w:rPr>
              <w:t>Steal+</w:t>
            </w:r>
          </w:p>
        </w:tc>
        <w:tc>
          <w:tcPr>
            <w:tcW w:type="dxa" w:w="936"/>
            <w:shd w:fill="0C2340"/>
          </w:tcPr>
          <w:p>
            <w:pPr>
              <w:spacing w:after="20"/>
            </w:pPr>
            <w:r/>
            <w:r>
              <w:rPr>
                <w:b/>
                <w:color w:val="FFFFFF"/>
                <w:sz w:val="16"/>
              </w:rPr>
              <w:t>Ground</w:t>
            </w:r>
          </w:p>
        </w:tc>
        <w:tc>
          <w:tcPr>
            <w:tcW w:type="dxa" w:w="792"/>
            <w:shd w:fill="0C2340"/>
          </w:tcPr>
          <w:p>
            <w:pPr>
              <w:spacing w:after="20"/>
            </w:pPr>
            <w:r/>
            <w:r>
              <w:rPr>
                <w:b/>
                <w:color w:val="FFFFFF"/>
                <w:sz w:val="16"/>
              </w:rPr>
              <w:t>Burst</w:t>
            </w:r>
          </w:p>
        </w:tc>
      </w:tr>
      <w:tr>
        <w:tc>
          <w:tcPr>
            <w:tcW w:type="dxa" w:w="2304"/>
          </w:tcPr>
          <w:p>
            <w:pPr>
              <w:spacing w:after="20"/>
            </w:pPr>
            <w:r/>
            <w:r>
              <w:rPr>
                <w:sz w:val="16"/>
              </w:rPr>
              <w:t>Shohei Ohtani</w:t>
            </w:r>
          </w:p>
        </w:tc>
        <w:tc>
          <w:tcPr>
            <w:tcW w:type="dxa" w:w="576"/>
          </w:tcPr>
          <w:p>
            <w:pPr>
              <w:spacing w:after="20"/>
            </w:pPr>
            <w:r/>
            <w:r>
              <w:rPr>
                <w:sz w:val="16"/>
              </w:rPr>
              <w:t>2024</w:t>
            </w:r>
          </w:p>
        </w:tc>
        <w:tc>
          <w:tcPr>
            <w:tcW w:type="dxa" w:w="576"/>
          </w:tcPr>
          <w:p>
            <w:pPr>
              <w:spacing w:after="20"/>
            </w:pPr>
            <w:r/>
            <w:r>
              <w:rPr>
                <w:sz w:val="16"/>
              </w:rPr>
              <w:t>LAD</w:t>
            </w:r>
          </w:p>
        </w:tc>
        <w:tc>
          <w:tcPr>
            <w:tcW w:type="dxa" w:w="792"/>
          </w:tcPr>
          <w:p>
            <w:pPr>
              <w:spacing w:after="20"/>
            </w:pPr>
            <w:r/>
            <w:r>
              <w:rPr>
                <w:sz w:val="16"/>
              </w:rPr>
              <w:t>28.1</w:t>
            </w:r>
          </w:p>
        </w:tc>
        <w:tc>
          <w:tcPr>
            <w:tcW w:type="dxa" w:w="936"/>
          </w:tcPr>
          <w:p>
            <w:pPr>
              <w:spacing w:after="20"/>
            </w:pPr>
            <w:r/>
            <w:r>
              <w:rPr>
                <w:sz w:val="16"/>
              </w:rPr>
              <w:t>59–4</w:t>
            </w:r>
          </w:p>
        </w:tc>
        <w:tc>
          <w:tcPr>
            <w:tcW w:type="dxa" w:w="648"/>
          </w:tcPr>
          <w:p>
            <w:pPr>
              <w:spacing w:after="20"/>
            </w:pPr>
            <w:r/>
            <w:r>
              <w:rPr>
                <w:sz w:val="16"/>
              </w:rPr>
              <w:t>55</w:t>
            </w:r>
          </w:p>
        </w:tc>
        <w:tc>
          <w:tcPr>
            <w:tcW w:type="dxa" w:w="936"/>
          </w:tcPr>
          <w:p>
            <w:pPr>
              <w:spacing w:after="20"/>
            </w:pPr>
            <w:r/>
            <w:r>
              <w:rPr>
                <w:sz w:val="16"/>
              </w:rPr>
              <w:t>+18.2</w:t>
            </w:r>
          </w:p>
        </w:tc>
        <w:tc>
          <w:tcPr>
            <w:tcW w:type="dxa" w:w="936"/>
          </w:tcPr>
          <w:p>
            <w:pPr>
              <w:spacing w:after="20"/>
            </w:pPr>
            <w:r/>
            <w:r>
              <w:rPr>
                <w:sz w:val="16"/>
              </w:rPr>
              <w:t>10.4</w:t>
            </w:r>
          </w:p>
        </w:tc>
        <w:tc>
          <w:tcPr>
            <w:tcW w:type="dxa" w:w="792"/>
          </w:tcPr>
          <w:p>
            <w:pPr>
              <w:spacing w:after="20"/>
            </w:pPr>
            <w:r/>
            <w:r>
              <w:rPr>
                <w:sz w:val="16"/>
              </w:rPr>
              <w:t>-1.4</w:t>
            </w:r>
          </w:p>
        </w:tc>
      </w:tr>
      <w:tr>
        <w:tc>
          <w:tcPr>
            <w:tcW w:type="dxa" w:w="2304"/>
            <w:shd w:fill="F2F5F8"/>
          </w:tcPr>
          <w:p>
            <w:pPr>
              <w:spacing w:after="20"/>
            </w:pPr>
            <w:r/>
            <w:r>
              <w:rPr>
                <w:sz w:val="16"/>
              </w:rPr>
              <w:t>CJ Abrams</w:t>
            </w:r>
          </w:p>
        </w:tc>
        <w:tc>
          <w:tcPr>
            <w:tcW w:type="dxa" w:w="576"/>
            <w:shd w:fill="F2F5F8"/>
          </w:tcPr>
          <w:p>
            <w:pPr>
              <w:spacing w:after="20"/>
            </w:pPr>
            <w:r/>
            <w:r>
              <w:rPr>
                <w:sz w:val="16"/>
              </w:rPr>
              <w:t>2023</w:t>
            </w:r>
          </w:p>
        </w:tc>
        <w:tc>
          <w:tcPr>
            <w:tcW w:type="dxa" w:w="576"/>
            <w:shd w:fill="F2F5F8"/>
          </w:tcPr>
          <w:p>
            <w:pPr>
              <w:spacing w:after="20"/>
            </w:pPr>
            <w:r/>
            <w:r>
              <w:rPr>
                <w:sz w:val="16"/>
              </w:rPr>
              <w:t>WSH</w:t>
            </w:r>
          </w:p>
        </w:tc>
        <w:tc>
          <w:tcPr>
            <w:tcW w:type="dxa" w:w="792"/>
            <w:shd w:fill="F2F5F8"/>
          </w:tcPr>
          <w:p>
            <w:pPr>
              <w:spacing w:after="20"/>
            </w:pPr>
            <w:r/>
            <w:r>
              <w:rPr>
                <w:sz w:val="16"/>
              </w:rPr>
              <w:t>28.6</w:t>
            </w:r>
          </w:p>
        </w:tc>
        <w:tc>
          <w:tcPr>
            <w:tcW w:type="dxa" w:w="936"/>
            <w:shd w:fill="F2F5F8"/>
          </w:tcPr>
          <w:p>
            <w:pPr>
              <w:spacing w:after="20"/>
            </w:pPr>
            <w:r/>
            <w:r>
              <w:rPr>
                <w:sz w:val="16"/>
              </w:rPr>
              <w:t>47–4</w:t>
            </w:r>
          </w:p>
        </w:tc>
        <w:tc>
          <w:tcPr>
            <w:tcW w:type="dxa" w:w="648"/>
            <w:shd w:fill="F2F5F8"/>
          </w:tcPr>
          <w:p>
            <w:pPr>
              <w:spacing w:after="20"/>
            </w:pPr>
            <w:r/>
            <w:r>
              <w:rPr>
                <w:sz w:val="16"/>
              </w:rPr>
              <w:t>43</w:t>
            </w:r>
          </w:p>
        </w:tc>
        <w:tc>
          <w:tcPr>
            <w:tcW w:type="dxa" w:w="936"/>
            <w:shd w:fill="F2F5F8"/>
          </w:tcPr>
          <w:p>
            <w:pPr>
              <w:spacing w:after="20"/>
            </w:pPr>
            <w:r/>
            <w:r>
              <w:rPr>
                <w:sz w:val="16"/>
              </w:rPr>
              <w:t>+12.6</w:t>
            </w:r>
          </w:p>
        </w:tc>
        <w:tc>
          <w:tcPr>
            <w:tcW w:type="dxa" w:w="936"/>
            <w:shd w:fill="F2F5F8"/>
          </w:tcPr>
          <w:p>
            <w:pPr>
              <w:spacing w:after="20"/>
            </w:pPr>
            <w:r/>
            <w:r>
              <w:rPr>
                <w:sz w:val="16"/>
              </w:rPr>
              <w:t>10.2</w:t>
            </w:r>
          </w:p>
        </w:tc>
        <w:tc>
          <w:tcPr>
            <w:tcW w:type="dxa" w:w="792"/>
            <w:shd w:fill="F2F5F8"/>
          </w:tcPr>
          <w:p>
            <w:pPr>
              <w:spacing w:after="20"/>
            </w:pPr>
            <w:r/>
            <w:r>
              <w:rPr>
                <w:sz w:val="16"/>
              </w:rPr>
              <w:t>-1.2</w:t>
            </w:r>
          </w:p>
        </w:tc>
      </w:tr>
      <w:tr>
        <w:tc>
          <w:tcPr>
            <w:tcW w:type="dxa" w:w="2304"/>
          </w:tcPr>
          <w:p>
            <w:pPr>
              <w:spacing w:after="20"/>
            </w:pPr>
            <w:r/>
            <w:r>
              <w:rPr>
                <w:sz w:val="16"/>
              </w:rPr>
              <w:t>Maikel Garcia</w:t>
            </w:r>
          </w:p>
        </w:tc>
        <w:tc>
          <w:tcPr>
            <w:tcW w:type="dxa" w:w="576"/>
          </w:tcPr>
          <w:p>
            <w:pPr>
              <w:spacing w:after="20"/>
            </w:pPr>
            <w:r/>
            <w:r>
              <w:rPr>
                <w:sz w:val="16"/>
              </w:rPr>
              <w:t>2024</w:t>
            </w:r>
          </w:p>
        </w:tc>
        <w:tc>
          <w:tcPr>
            <w:tcW w:type="dxa" w:w="576"/>
          </w:tcPr>
          <w:p>
            <w:pPr>
              <w:spacing w:after="20"/>
            </w:pPr>
            <w:r/>
            <w:r>
              <w:rPr>
                <w:sz w:val="16"/>
              </w:rPr>
              <w:t>KC</w:t>
            </w:r>
          </w:p>
        </w:tc>
        <w:tc>
          <w:tcPr>
            <w:tcW w:type="dxa" w:w="792"/>
          </w:tcPr>
          <w:p>
            <w:pPr>
              <w:spacing w:after="20"/>
            </w:pPr>
            <w:r/>
            <w:r>
              <w:rPr>
                <w:sz w:val="16"/>
              </w:rPr>
              <w:t>27.9</w:t>
            </w:r>
          </w:p>
        </w:tc>
        <w:tc>
          <w:tcPr>
            <w:tcW w:type="dxa" w:w="936"/>
          </w:tcPr>
          <w:p>
            <w:pPr>
              <w:spacing w:after="20"/>
            </w:pPr>
            <w:r/>
            <w:r>
              <w:rPr>
                <w:sz w:val="16"/>
              </w:rPr>
              <w:t>37–2</w:t>
            </w:r>
          </w:p>
        </w:tc>
        <w:tc>
          <w:tcPr>
            <w:tcW w:type="dxa" w:w="648"/>
          </w:tcPr>
          <w:p>
            <w:pPr>
              <w:spacing w:after="20"/>
            </w:pPr>
            <w:r/>
            <w:r>
              <w:rPr>
                <w:sz w:val="16"/>
              </w:rPr>
              <w:t>35</w:t>
            </w:r>
          </w:p>
        </w:tc>
        <w:tc>
          <w:tcPr>
            <w:tcW w:type="dxa" w:w="936"/>
          </w:tcPr>
          <w:p>
            <w:pPr>
              <w:spacing w:after="20"/>
            </w:pPr>
            <w:r/>
            <w:r>
              <w:rPr>
                <w:sz w:val="16"/>
              </w:rPr>
              <w:t>+12.4</w:t>
            </w:r>
          </w:p>
        </w:tc>
        <w:tc>
          <w:tcPr>
            <w:tcW w:type="dxa" w:w="936"/>
          </w:tcPr>
          <w:p>
            <w:pPr>
              <w:spacing w:after="20"/>
            </w:pPr>
            <w:r/>
            <w:r>
              <w:rPr>
                <w:sz w:val="16"/>
              </w:rPr>
              <w:t>13.1</w:t>
            </w:r>
          </w:p>
        </w:tc>
        <w:tc>
          <w:tcPr>
            <w:tcW w:type="dxa" w:w="792"/>
          </w:tcPr>
          <w:p>
            <w:pPr>
              <w:spacing w:after="20"/>
            </w:pPr>
            <w:r/>
            <w:r>
              <w:rPr>
                <w:sz w:val="16"/>
              </w:rPr>
              <w:t>+1.1</w:t>
            </w:r>
          </w:p>
        </w:tc>
      </w:tr>
      <w:tr>
        <w:tc>
          <w:tcPr>
            <w:tcW w:type="dxa" w:w="2304"/>
            <w:shd w:fill="F2F5F8"/>
          </w:tcPr>
          <w:p>
            <w:pPr>
              <w:spacing w:after="20"/>
            </w:pPr>
            <w:r/>
            <w:r>
              <w:rPr>
                <w:sz w:val="16"/>
              </w:rPr>
              <w:t>Josh Naylor</w:t>
            </w:r>
          </w:p>
        </w:tc>
        <w:tc>
          <w:tcPr>
            <w:tcW w:type="dxa" w:w="576"/>
            <w:shd w:fill="F2F5F8"/>
          </w:tcPr>
          <w:p>
            <w:pPr>
              <w:spacing w:after="20"/>
            </w:pPr>
            <w:r/>
            <w:r>
              <w:rPr>
                <w:sz w:val="16"/>
              </w:rPr>
              <w:t>2025</w:t>
            </w:r>
          </w:p>
        </w:tc>
        <w:tc>
          <w:tcPr>
            <w:tcW w:type="dxa" w:w="576"/>
            <w:shd w:fill="F2F5F8"/>
          </w:tcPr>
          <w:p>
            <w:pPr>
              <w:spacing w:after="20"/>
            </w:pPr>
            <w:r/>
            <w:r>
              <w:rPr>
                <w:sz w:val="16"/>
              </w:rPr>
              <w:t>SEA</w:t>
            </w:r>
          </w:p>
        </w:tc>
        <w:tc>
          <w:tcPr>
            <w:tcW w:type="dxa" w:w="792"/>
            <w:shd w:fill="F2F5F8"/>
          </w:tcPr>
          <w:p>
            <w:pPr>
              <w:spacing w:after="20"/>
            </w:pPr>
            <w:r/>
            <w:r>
              <w:rPr>
                <w:sz w:val="16"/>
              </w:rPr>
              <w:t>24.4</w:t>
            </w:r>
          </w:p>
        </w:tc>
        <w:tc>
          <w:tcPr>
            <w:tcW w:type="dxa" w:w="936"/>
            <w:shd w:fill="F2F5F8"/>
          </w:tcPr>
          <w:p>
            <w:pPr>
              <w:spacing w:after="20"/>
            </w:pPr>
            <w:r/>
            <w:r>
              <w:rPr>
                <w:sz w:val="16"/>
              </w:rPr>
              <w:t>30–2</w:t>
            </w:r>
          </w:p>
        </w:tc>
        <w:tc>
          <w:tcPr>
            <w:tcW w:type="dxa" w:w="648"/>
            <w:shd w:fill="F2F5F8"/>
          </w:tcPr>
          <w:p>
            <w:pPr>
              <w:spacing w:after="20"/>
            </w:pPr>
            <w:r/>
            <w:r>
              <w:rPr>
                <w:sz w:val="16"/>
              </w:rPr>
              <w:t>28</w:t>
            </w:r>
          </w:p>
        </w:tc>
        <w:tc>
          <w:tcPr>
            <w:tcW w:type="dxa" w:w="936"/>
            <w:shd w:fill="F2F5F8"/>
          </w:tcPr>
          <w:p>
            <w:pPr>
              <w:spacing w:after="20"/>
            </w:pPr>
            <w:r/>
            <w:r>
              <w:rPr>
                <w:sz w:val="16"/>
              </w:rPr>
              <w:t>+12.0</w:t>
            </w:r>
          </w:p>
        </w:tc>
        <w:tc>
          <w:tcPr>
            <w:tcW w:type="dxa" w:w="936"/>
            <w:shd w:fill="F2F5F8"/>
          </w:tcPr>
          <w:p>
            <w:pPr>
              <w:spacing w:after="20"/>
            </w:pPr>
            <w:r/>
            <w:r>
              <w:rPr>
                <w:sz w:val="16"/>
              </w:rPr>
              <w:t>16.7</w:t>
            </w:r>
          </w:p>
        </w:tc>
        <w:tc>
          <w:tcPr>
            <w:tcW w:type="dxa" w:w="792"/>
            <w:shd w:fill="F2F5F8"/>
          </w:tcPr>
          <w:p>
            <w:pPr>
              <w:spacing w:after="20"/>
            </w:pPr>
            <w:r/>
            <w:r>
              <w:rPr>
                <w:sz w:val="16"/>
              </w:rPr>
              <w:t>+1.6</w:t>
            </w:r>
          </w:p>
        </w:tc>
      </w:tr>
      <w:tr>
        <w:tc>
          <w:tcPr>
            <w:tcW w:type="dxa" w:w="2304"/>
          </w:tcPr>
          <w:p>
            <w:pPr>
              <w:spacing w:after="20"/>
            </w:pPr>
            <w:r/>
            <w:r>
              <w:rPr>
                <w:sz w:val="16"/>
              </w:rPr>
              <w:t>Corbin Carroll</w:t>
            </w:r>
          </w:p>
        </w:tc>
        <w:tc>
          <w:tcPr>
            <w:tcW w:type="dxa" w:w="576"/>
          </w:tcPr>
          <w:p>
            <w:pPr>
              <w:spacing w:after="20"/>
            </w:pPr>
            <w:r/>
            <w:r>
              <w:rPr>
                <w:sz w:val="16"/>
              </w:rPr>
              <w:t>2023</w:t>
            </w:r>
          </w:p>
        </w:tc>
        <w:tc>
          <w:tcPr>
            <w:tcW w:type="dxa" w:w="576"/>
          </w:tcPr>
          <w:p>
            <w:pPr>
              <w:spacing w:after="20"/>
            </w:pPr>
            <w:r/>
            <w:r>
              <w:rPr>
                <w:sz w:val="16"/>
              </w:rPr>
              <w:t>AZ</w:t>
            </w:r>
          </w:p>
        </w:tc>
        <w:tc>
          <w:tcPr>
            <w:tcW w:type="dxa" w:w="792"/>
          </w:tcPr>
          <w:p>
            <w:pPr>
              <w:spacing w:after="20"/>
            </w:pPr>
            <w:r/>
            <w:r>
              <w:rPr>
                <w:sz w:val="16"/>
              </w:rPr>
              <w:t>30.1</w:t>
            </w:r>
          </w:p>
        </w:tc>
        <w:tc>
          <w:tcPr>
            <w:tcW w:type="dxa" w:w="936"/>
          </w:tcPr>
          <w:p>
            <w:pPr>
              <w:spacing w:after="20"/>
            </w:pPr>
            <w:r/>
            <w:r>
              <w:rPr>
                <w:sz w:val="16"/>
              </w:rPr>
              <w:t>54–5</w:t>
            </w:r>
          </w:p>
        </w:tc>
        <w:tc>
          <w:tcPr>
            <w:tcW w:type="dxa" w:w="648"/>
          </w:tcPr>
          <w:p>
            <w:pPr>
              <w:spacing w:after="20"/>
            </w:pPr>
            <w:r/>
            <w:r>
              <w:rPr>
                <w:sz w:val="16"/>
              </w:rPr>
              <w:t>49</w:t>
            </w:r>
          </w:p>
        </w:tc>
        <w:tc>
          <w:tcPr>
            <w:tcW w:type="dxa" w:w="936"/>
          </w:tcPr>
          <w:p>
            <w:pPr>
              <w:spacing w:after="20"/>
            </w:pPr>
            <w:r/>
            <w:r>
              <w:rPr>
                <w:sz w:val="16"/>
              </w:rPr>
              <w:t>+11.8</w:t>
            </w:r>
          </w:p>
        </w:tc>
        <w:tc>
          <w:tcPr>
            <w:tcW w:type="dxa" w:w="936"/>
          </w:tcPr>
          <w:p>
            <w:pPr>
              <w:spacing w:after="20"/>
            </w:pPr>
            <w:r/>
            <w:r>
              <w:rPr>
                <w:sz w:val="16"/>
              </w:rPr>
              <w:t>12.8</w:t>
            </w:r>
          </w:p>
        </w:tc>
        <w:tc>
          <w:tcPr>
            <w:tcW w:type="dxa" w:w="792"/>
          </w:tcPr>
          <w:p>
            <w:pPr>
              <w:spacing w:after="20"/>
            </w:pPr>
            <w:r/>
            <w:r>
              <w:rPr>
                <w:sz w:val="16"/>
              </w:rPr>
              <w:t>+2.7</w:t>
            </w:r>
          </w:p>
        </w:tc>
      </w:tr>
      <w:tr>
        <w:tc>
          <w:tcPr>
            <w:tcW w:type="dxa" w:w="2304"/>
            <w:shd w:fill="F2F5F8"/>
          </w:tcPr>
          <w:p>
            <w:pPr>
              <w:spacing w:after="20"/>
            </w:pPr>
            <w:r/>
            <w:r>
              <w:rPr>
                <w:sz w:val="16"/>
              </w:rPr>
              <w:t>Juan Soto</w:t>
            </w:r>
          </w:p>
        </w:tc>
        <w:tc>
          <w:tcPr>
            <w:tcW w:type="dxa" w:w="576"/>
            <w:shd w:fill="F2F5F8"/>
          </w:tcPr>
          <w:p>
            <w:pPr>
              <w:spacing w:after="20"/>
            </w:pPr>
            <w:r/>
            <w:r>
              <w:rPr>
                <w:sz w:val="16"/>
              </w:rPr>
              <w:t>2025</w:t>
            </w:r>
          </w:p>
        </w:tc>
        <w:tc>
          <w:tcPr>
            <w:tcW w:type="dxa" w:w="576"/>
            <w:shd w:fill="F2F5F8"/>
          </w:tcPr>
          <w:p>
            <w:pPr>
              <w:spacing w:after="20"/>
            </w:pPr>
            <w:r/>
            <w:r>
              <w:rPr>
                <w:sz w:val="16"/>
              </w:rPr>
              <w:t>NYM</w:t>
            </w:r>
          </w:p>
        </w:tc>
        <w:tc>
          <w:tcPr>
            <w:tcW w:type="dxa" w:w="792"/>
            <w:shd w:fill="F2F5F8"/>
          </w:tcPr>
          <w:p>
            <w:pPr>
              <w:spacing w:after="20"/>
            </w:pPr>
            <w:r/>
            <w:r>
              <w:rPr>
                <w:sz w:val="16"/>
              </w:rPr>
              <w:t>25.8</w:t>
            </w:r>
          </w:p>
        </w:tc>
        <w:tc>
          <w:tcPr>
            <w:tcW w:type="dxa" w:w="936"/>
            <w:shd w:fill="F2F5F8"/>
          </w:tcPr>
          <w:p>
            <w:pPr>
              <w:spacing w:after="20"/>
            </w:pPr>
            <w:r/>
            <w:r>
              <w:rPr>
                <w:sz w:val="16"/>
              </w:rPr>
              <w:t>38–4</w:t>
            </w:r>
          </w:p>
        </w:tc>
        <w:tc>
          <w:tcPr>
            <w:tcW w:type="dxa" w:w="648"/>
            <w:shd w:fill="F2F5F8"/>
          </w:tcPr>
          <w:p>
            <w:pPr>
              <w:spacing w:after="20"/>
            </w:pPr>
            <w:r/>
            <w:r>
              <w:rPr>
                <w:sz w:val="16"/>
              </w:rPr>
              <w:t>34</w:t>
            </w:r>
          </w:p>
        </w:tc>
        <w:tc>
          <w:tcPr>
            <w:tcW w:type="dxa" w:w="936"/>
            <w:shd w:fill="F2F5F8"/>
          </w:tcPr>
          <w:p>
            <w:pPr>
              <w:spacing w:after="20"/>
            </w:pPr>
            <w:r/>
            <w:r>
              <w:rPr>
                <w:sz w:val="16"/>
              </w:rPr>
              <w:t>+11.6</w:t>
            </w:r>
          </w:p>
        </w:tc>
        <w:tc>
          <w:tcPr>
            <w:tcW w:type="dxa" w:w="936"/>
            <w:shd w:fill="F2F5F8"/>
          </w:tcPr>
          <w:p>
            <w:pPr>
              <w:spacing w:after="20"/>
            </w:pPr>
            <w:r/>
            <w:r>
              <w:rPr>
                <w:sz w:val="16"/>
              </w:rPr>
              <w:t>14.2</w:t>
            </w:r>
          </w:p>
        </w:tc>
        <w:tc>
          <w:tcPr>
            <w:tcW w:type="dxa" w:w="792"/>
            <w:shd w:fill="F2F5F8"/>
          </w:tcPr>
          <w:p>
            <w:pPr>
              <w:spacing w:after="20"/>
            </w:pPr>
            <w:r/>
            <w:r>
              <w:rPr>
                <w:sz w:val="16"/>
              </w:rPr>
              <w:t>+0.3</w:t>
            </w:r>
          </w:p>
        </w:tc>
      </w:tr>
      <w:tr>
        <w:tc>
          <w:tcPr>
            <w:tcW w:type="dxa" w:w="2304"/>
          </w:tcPr>
          <w:p>
            <w:pPr>
              <w:spacing w:after="20"/>
            </w:pPr>
            <w:r/>
            <w:r>
              <w:rPr>
                <w:sz w:val="16"/>
              </w:rPr>
              <w:t>Trea Turner</w:t>
            </w:r>
          </w:p>
        </w:tc>
        <w:tc>
          <w:tcPr>
            <w:tcW w:type="dxa" w:w="576"/>
          </w:tcPr>
          <w:p>
            <w:pPr>
              <w:spacing w:after="20"/>
            </w:pPr>
            <w:r/>
            <w:r>
              <w:rPr>
                <w:sz w:val="16"/>
              </w:rPr>
              <w:t>2023</w:t>
            </w:r>
          </w:p>
        </w:tc>
        <w:tc>
          <w:tcPr>
            <w:tcW w:type="dxa" w:w="576"/>
          </w:tcPr>
          <w:p>
            <w:pPr>
              <w:spacing w:after="20"/>
            </w:pPr>
            <w:r/>
            <w:r>
              <w:rPr>
                <w:sz w:val="16"/>
              </w:rPr>
              <w:t>PHI</w:t>
            </w:r>
          </w:p>
        </w:tc>
        <w:tc>
          <w:tcPr>
            <w:tcW w:type="dxa" w:w="792"/>
          </w:tcPr>
          <w:p>
            <w:pPr>
              <w:spacing w:after="20"/>
            </w:pPr>
            <w:r/>
            <w:r>
              <w:rPr>
                <w:sz w:val="16"/>
              </w:rPr>
              <w:t>30.3</w:t>
            </w:r>
          </w:p>
        </w:tc>
        <w:tc>
          <w:tcPr>
            <w:tcW w:type="dxa" w:w="936"/>
          </w:tcPr>
          <w:p>
            <w:pPr>
              <w:spacing w:after="20"/>
            </w:pPr>
            <w:r/>
            <w:r>
              <w:rPr>
                <w:sz w:val="16"/>
              </w:rPr>
              <w:t>30–0</w:t>
            </w:r>
          </w:p>
        </w:tc>
        <w:tc>
          <w:tcPr>
            <w:tcW w:type="dxa" w:w="648"/>
          </w:tcPr>
          <w:p>
            <w:pPr>
              <w:spacing w:after="20"/>
            </w:pPr>
            <w:r/>
            <w:r>
              <w:rPr>
                <w:sz w:val="16"/>
              </w:rPr>
              <w:t>30</w:t>
            </w:r>
          </w:p>
        </w:tc>
        <w:tc>
          <w:tcPr>
            <w:tcW w:type="dxa" w:w="936"/>
          </w:tcPr>
          <w:p>
            <w:pPr>
              <w:spacing w:after="20"/>
            </w:pPr>
            <w:r/>
            <w:r>
              <w:rPr>
                <w:sz w:val="16"/>
              </w:rPr>
              <w:t>+11.0</w:t>
            </w:r>
          </w:p>
        </w:tc>
        <w:tc>
          <w:tcPr>
            <w:tcW w:type="dxa" w:w="936"/>
          </w:tcPr>
          <w:p>
            <w:pPr>
              <w:spacing w:after="20"/>
            </w:pPr>
            <w:r/>
            <w:r>
              <w:rPr>
                <w:sz w:val="16"/>
              </w:rPr>
              <w:t>13.6</w:t>
            </w:r>
          </w:p>
        </w:tc>
        <w:tc>
          <w:tcPr>
            <w:tcW w:type="dxa" w:w="792"/>
          </w:tcPr>
          <w:p>
            <w:pPr>
              <w:spacing w:after="20"/>
            </w:pPr>
            <w:r/>
            <w:r>
              <w:rPr>
                <w:sz w:val="16"/>
              </w:rPr>
              <w:t>+3.7</w:t>
            </w:r>
          </w:p>
        </w:tc>
      </w:tr>
      <w:tr>
        <w:tc>
          <w:tcPr>
            <w:tcW w:type="dxa" w:w="2304"/>
            <w:shd w:fill="F2F5F8"/>
          </w:tcPr>
          <w:p>
            <w:pPr>
              <w:spacing w:after="20"/>
            </w:pPr>
            <w:r/>
            <w:r>
              <w:rPr>
                <w:sz w:val="16"/>
              </w:rPr>
              <w:t>Trevor Story</w:t>
            </w:r>
          </w:p>
        </w:tc>
        <w:tc>
          <w:tcPr>
            <w:tcW w:type="dxa" w:w="576"/>
            <w:shd w:fill="F2F5F8"/>
          </w:tcPr>
          <w:p>
            <w:pPr>
              <w:spacing w:after="20"/>
            </w:pPr>
            <w:r/>
            <w:r>
              <w:rPr>
                <w:sz w:val="16"/>
              </w:rPr>
              <w:t>2025</w:t>
            </w:r>
          </w:p>
        </w:tc>
        <w:tc>
          <w:tcPr>
            <w:tcW w:type="dxa" w:w="576"/>
            <w:shd w:fill="F2F5F8"/>
          </w:tcPr>
          <w:p>
            <w:pPr>
              <w:spacing w:after="20"/>
            </w:pPr>
            <w:r/>
            <w:r>
              <w:rPr>
                <w:sz w:val="16"/>
              </w:rPr>
              <w:t>BOS</w:t>
            </w:r>
          </w:p>
        </w:tc>
        <w:tc>
          <w:tcPr>
            <w:tcW w:type="dxa" w:w="792"/>
            <w:shd w:fill="F2F5F8"/>
          </w:tcPr>
          <w:p>
            <w:pPr>
              <w:spacing w:after="20"/>
            </w:pPr>
            <w:r/>
            <w:r>
              <w:rPr>
                <w:sz w:val="16"/>
              </w:rPr>
              <w:t>28.6</w:t>
            </w:r>
          </w:p>
        </w:tc>
        <w:tc>
          <w:tcPr>
            <w:tcW w:type="dxa" w:w="936"/>
            <w:shd w:fill="F2F5F8"/>
          </w:tcPr>
          <w:p>
            <w:pPr>
              <w:spacing w:after="20"/>
            </w:pPr>
            <w:r/>
            <w:r>
              <w:rPr>
                <w:sz w:val="16"/>
              </w:rPr>
              <w:t>31–1</w:t>
            </w:r>
          </w:p>
        </w:tc>
        <w:tc>
          <w:tcPr>
            <w:tcW w:type="dxa" w:w="648"/>
            <w:shd w:fill="F2F5F8"/>
          </w:tcPr>
          <w:p>
            <w:pPr>
              <w:spacing w:after="20"/>
            </w:pPr>
            <w:r/>
            <w:r>
              <w:rPr>
                <w:sz w:val="16"/>
              </w:rPr>
              <w:t>30</w:t>
            </w:r>
          </w:p>
        </w:tc>
        <w:tc>
          <w:tcPr>
            <w:tcW w:type="dxa" w:w="936"/>
            <w:shd w:fill="F2F5F8"/>
          </w:tcPr>
          <w:p>
            <w:pPr>
              <w:spacing w:after="20"/>
            </w:pPr>
            <w:r/>
            <w:r>
              <w:rPr>
                <w:sz w:val="16"/>
              </w:rPr>
              <w:t>+10.9</w:t>
            </w:r>
          </w:p>
        </w:tc>
        <w:tc>
          <w:tcPr>
            <w:tcW w:type="dxa" w:w="936"/>
            <w:shd w:fill="F2F5F8"/>
          </w:tcPr>
          <w:p>
            <w:pPr>
              <w:spacing w:after="20"/>
            </w:pPr>
            <w:r/>
            <w:r>
              <w:rPr>
                <w:sz w:val="16"/>
              </w:rPr>
              <w:t>11.4</w:t>
            </w:r>
          </w:p>
        </w:tc>
        <w:tc>
          <w:tcPr>
            <w:tcW w:type="dxa" w:w="792"/>
            <w:shd w:fill="F2F5F8"/>
          </w:tcPr>
          <w:p>
            <w:pPr>
              <w:spacing w:after="20"/>
            </w:pPr>
            <w:r/>
            <w:r>
              <w:rPr>
                <w:sz w:val="16"/>
              </w:rPr>
              <w:t>-0.0</w:t>
            </w:r>
          </w:p>
        </w:tc>
      </w:tr>
      <w:tr>
        <w:tc>
          <w:tcPr>
            <w:tcW w:type="dxa" w:w="2304"/>
          </w:tcPr>
          <w:p>
            <w:pPr>
              <w:spacing w:after="20"/>
            </w:pPr>
            <w:r/>
            <w:r>
              <w:rPr>
                <w:sz w:val="16"/>
              </w:rPr>
              <w:t>Brice Turang</w:t>
            </w:r>
          </w:p>
        </w:tc>
        <w:tc>
          <w:tcPr>
            <w:tcW w:type="dxa" w:w="576"/>
          </w:tcPr>
          <w:p>
            <w:pPr>
              <w:spacing w:after="20"/>
            </w:pPr>
            <w:r/>
            <w:r>
              <w:rPr>
                <w:sz w:val="16"/>
              </w:rPr>
              <w:t>2024</w:t>
            </w:r>
          </w:p>
        </w:tc>
        <w:tc>
          <w:tcPr>
            <w:tcW w:type="dxa" w:w="576"/>
          </w:tcPr>
          <w:p>
            <w:pPr>
              <w:spacing w:after="20"/>
            </w:pPr>
            <w:r/>
            <w:r>
              <w:rPr>
                <w:sz w:val="16"/>
              </w:rPr>
              <w:t>MIL</w:t>
            </w:r>
          </w:p>
        </w:tc>
        <w:tc>
          <w:tcPr>
            <w:tcW w:type="dxa" w:w="792"/>
          </w:tcPr>
          <w:p>
            <w:pPr>
              <w:spacing w:after="20"/>
            </w:pPr>
            <w:r/>
            <w:r>
              <w:rPr>
                <w:sz w:val="16"/>
              </w:rPr>
              <w:t>29.3</w:t>
            </w:r>
          </w:p>
        </w:tc>
        <w:tc>
          <w:tcPr>
            <w:tcW w:type="dxa" w:w="936"/>
          </w:tcPr>
          <w:p>
            <w:pPr>
              <w:spacing w:after="20"/>
            </w:pPr>
            <w:r/>
            <w:r>
              <w:rPr>
                <w:sz w:val="16"/>
              </w:rPr>
              <w:t>50–6</w:t>
            </w:r>
          </w:p>
        </w:tc>
        <w:tc>
          <w:tcPr>
            <w:tcW w:type="dxa" w:w="648"/>
          </w:tcPr>
          <w:p>
            <w:pPr>
              <w:spacing w:after="20"/>
            </w:pPr>
            <w:r/>
            <w:r>
              <w:rPr>
                <w:sz w:val="16"/>
              </w:rPr>
              <w:t>44</w:t>
            </w:r>
          </w:p>
        </w:tc>
        <w:tc>
          <w:tcPr>
            <w:tcW w:type="dxa" w:w="936"/>
          </w:tcPr>
          <w:p>
            <w:pPr>
              <w:spacing w:after="20"/>
            </w:pPr>
            <w:r/>
            <w:r>
              <w:rPr>
                <w:sz w:val="16"/>
              </w:rPr>
              <w:t>+9.7</w:t>
            </w:r>
          </w:p>
        </w:tc>
        <w:tc>
          <w:tcPr>
            <w:tcW w:type="dxa" w:w="936"/>
          </w:tcPr>
          <w:p>
            <w:pPr>
              <w:spacing w:after="20"/>
            </w:pPr>
            <w:r/>
            <w:r>
              <w:rPr>
                <w:sz w:val="16"/>
              </w:rPr>
              <w:t>10.9</w:t>
            </w:r>
          </w:p>
        </w:tc>
        <w:tc>
          <w:tcPr>
            <w:tcW w:type="dxa" w:w="792"/>
          </w:tcPr>
          <w:p>
            <w:pPr>
              <w:spacing w:after="20"/>
            </w:pPr>
            <w:r/>
            <w:r>
              <w:rPr>
                <w:sz w:val="16"/>
              </w:rPr>
              <w:t>+0.2</w:t>
            </w:r>
          </w:p>
        </w:tc>
      </w:tr>
      <w:tr>
        <w:tc>
          <w:tcPr>
            <w:tcW w:type="dxa" w:w="2304"/>
            <w:shd w:fill="F2F5F8"/>
          </w:tcPr>
          <w:p>
            <w:pPr>
              <w:spacing w:after="20"/>
            </w:pPr>
            <w:r/>
            <w:r>
              <w:rPr>
                <w:sz w:val="16"/>
              </w:rPr>
              <w:t>Byron Buxton</w:t>
            </w:r>
          </w:p>
        </w:tc>
        <w:tc>
          <w:tcPr>
            <w:tcW w:type="dxa" w:w="576"/>
            <w:shd w:fill="F2F5F8"/>
          </w:tcPr>
          <w:p>
            <w:pPr>
              <w:spacing w:after="20"/>
            </w:pPr>
            <w:r/>
            <w:r>
              <w:rPr>
                <w:sz w:val="16"/>
              </w:rPr>
              <w:t>2025</w:t>
            </w:r>
          </w:p>
        </w:tc>
        <w:tc>
          <w:tcPr>
            <w:tcW w:type="dxa" w:w="576"/>
            <w:shd w:fill="F2F5F8"/>
          </w:tcPr>
          <w:p>
            <w:pPr>
              <w:spacing w:after="20"/>
            </w:pPr>
            <w:r/>
            <w:r>
              <w:rPr>
                <w:sz w:val="16"/>
              </w:rPr>
              <w:t>MIN</w:t>
            </w:r>
          </w:p>
        </w:tc>
        <w:tc>
          <w:tcPr>
            <w:tcW w:type="dxa" w:w="792"/>
            <w:shd w:fill="F2F5F8"/>
          </w:tcPr>
          <w:p>
            <w:pPr>
              <w:spacing w:after="20"/>
            </w:pPr>
            <w:r/>
            <w:r>
              <w:rPr>
                <w:sz w:val="16"/>
              </w:rPr>
              <w:t>30.2</w:t>
            </w:r>
          </w:p>
        </w:tc>
        <w:tc>
          <w:tcPr>
            <w:tcW w:type="dxa" w:w="936"/>
            <w:shd w:fill="F2F5F8"/>
          </w:tcPr>
          <w:p>
            <w:pPr>
              <w:spacing w:after="20"/>
            </w:pPr>
            <w:r/>
            <w:r>
              <w:rPr>
                <w:sz w:val="16"/>
              </w:rPr>
              <w:t>24–0</w:t>
            </w:r>
          </w:p>
        </w:tc>
        <w:tc>
          <w:tcPr>
            <w:tcW w:type="dxa" w:w="648"/>
            <w:shd w:fill="F2F5F8"/>
          </w:tcPr>
          <w:p>
            <w:pPr>
              <w:spacing w:after="20"/>
            </w:pPr>
            <w:r/>
            <w:r>
              <w:rPr>
                <w:sz w:val="16"/>
              </w:rPr>
              <w:t>24</w:t>
            </w:r>
          </w:p>
        </w:tc>
        <w:tc>
          <w:tcPr>
            <w:tcW w:type="dxa" w:w="936"/>
            <w:shd w:fill="F2F5F8"/>
          </w:tcPr>
          <w:p>
            <w:pPr>
              <w:spacing w:after="20"/>
            </w:pPr>
            <w:r/>
            <w:r>
              <w:rPr>
                <w:sz w:val="16"/>
              </w:rPr>
              <w:t>+8.8</w:t>
            </w:r>
          </w:p>
        </w:tc>
        <w:tc>
          <w:tcPr>
            <w:tcW w:type="dxa" w:w="936"/>
            <w:shd w:fill="F2F5F8"/>
          </w:tcPr>
          <w:p>
            <w:pPr>
              <w:spacing w:after="20"/>
            </w:pPr>
            <w:r/>
            <w:r>
              <w:rPr>
                <w:sz w:val="16"/>
              </w:rPr>
              <w:t>10.0</w:t>
            </w:r>
          </w:p>
        </w:tc>
        <w:tc>
          <w:tcPr>
            <w:tcW w:type="dxa" w:w="792"/>
            <w:shd w:fill="F2F5F8"/>
          </w:tcPr>
          <w:p>
            <w:pPr>
              <w:spacing w:after="20"/>
            </w:pPr>
            <w:r/>
            <w:r>
              <w:rPr>
                <w:sz w:val="16"/>
              </w:rPr>
              <w:t>+0.0</w:t>
            </w:r>
          </w:p>
        </w:tc>
      </w:tr>
      <w:tr>
        <w:tc>
          <w:tcPr>
            <w:tcW w:type="dxa" w:w="2304"/>
          </w:tcPr>
          <w:p>
            <w:pPr>
              <w:spacing w:after="20"/>
            </w:pPr>
            <w:r/>
            <w:r>
              <w:rPr>
                <w:sz w:val="16"/>
              </w:rPr>
              <w:t>Freddie Freeman</w:t>
            </w:r>
          </w:p>
        </w:tc>
        <w:tc>
          <w:tcPr>
            <w:tcW w:type="dxa" w:w="576"/>
          </w:tcPr>
          <w:p>
            <w:pPr>
              <w:spacing w:after="20"/>
            </w:pPr>
            <w:r/>
            <w:r>
              <w:rPr>
                <w:sz w:val="16"/>
              </w:rPr>
              <w:t>2023</w:t>
            </w:r>
          </w:p>
        </w:tc>
        <w:tc>
          <w:tcPr>
            <w:tcW w:type="dxa" w:w="576"/>
          </w:tcPr>
          <w:p>
            <w:pPr>
              <w:spacing w:after="20"/>
            </w:pPr>
            <w:r/>
            <w:r>
              <w:rPr>
                <w:sz w:val="16"/>
              </w:rPr>
              <w:t>LAD</w:t>
            </w:r>
          </w:p>
        </w:tc>
        <w:tc>
          <w:tcPr>
            <w:tcW w:type="dxa" w:w="792"/>
          </w:tcPr>
          <w:p>
            <w:pPr>
              <w:spacing w:after="20"/>
            </w:pPr>
            <w:r/>
            <w:r>
              <w:rPr>
                <w:sz w:val="16"/>
              </w:rPr>
              <w:t>26.7</w:t>
            </w:r>
          </w:p>
        </w:tc>
        <w:tc>
          <w:tcPr>
            <w:tcW w:type="dxa" w:w="936"/>
          </w:tcPr>
          <w:p>
            <w:pPr>
              <w:spacing w:after="20"/>
            </w:pPr>
            <w:r/>
            <w:r>
              <w:rPr>
                <w:sz w:val="16"/>
              </w:rPr>
              <w:t>23–1</w:t>
            </w:r>
          </w:p>
        </w:tc>
        <w:tc>
          <w:tcPr>
            <w:tcW w:type="dxa" w:w="648"/>
          </w:tcPr>
          <w:p>
            <w:pPr>
              <w:spacing w:after="20"/>
            </w:pPr>
            <w:r/>
            <w:r>
              <w:rPr>
                <w:sz w:val="16"/>
              </w:rPr>
              <w:t>22</w:t>
            </w:r>
          </w:p>
        </w:tc>
        <w:tc>
          <w:tcPr>
            <w:tcW w:type="dxa" w:w="936"/>
          </w:tcPr>
          <w:p>
            <w:pPr>
              <w:spacing w:after="20"/>
            </w:pPr>
            <w:r/>
            <w:r>
              <w:rPr>
                <w:sz w:val="16"/>
              </w:rPr>
              <w:t>+8.7</w:t>
            </w:r>
          </w:p>
        </w:tc>
        <w:tc>
          <w:tcPr>
            <w:tcW w:type="dxa" w:w="936"/>
          </w:tcPr>
          <w:p>
            <w:pPr>
              <w:spacing w:after="20"/>
            </w:pPr>
            <w:r/>
            <w:r>
              <w:rPr>
                <w:sz w:val="16"/>
              </w:rPr>
              <w:t>12.1</w:t>
            </w:r>
          </w:p>
        </w:tc>
        <w:tc>
          <w:tcPr>
            <w:tcW w:type="dxa" w:w="792"/>
          </w:tcPr>
          <w:p>
            <w:pPr>
              <w:spacing w:after="20"/>
            </w:pPr>
            <w:r/>
            <w:r>
              <w:rPr>
                <w:sz w:val="16"/>
              </w:rPr>
              <w:t>-1.0</w:t>
            </w:r>
          </w:p>
        </w:tc>
      </w:tr>
      <w:tr>
        <w:tc>
          <w:tcPr>
            <w:tcW w:type="dxa" w:w="2304"/>
            <w:shd w:fill="F2F5F8"/>
          </w:tcPr>
          <w:p>
            <w:pPr>
              <w:spacing w:after="20"/>
            </w:pPr>
            <w:r/>
            <w:r>
              <w:rPr>
                <w:sz w:val="16"/>
              </w:rPr>
              <w:t>Josh Lowe</w:t>
            </w:r>
          </w:p>
        </w:tc>
        <w:tc>
          <w:tcPr>
            <w:tcW w:type="dxa" w:w="576"/>
            <w:shd w:fill="F2F5F8"/>
          </w:tcPr>
          <w:p>
            <w:pPr>
              <w:spacing w:after="20"/>
            </w:pPr>
            <w:r/>
            <w:r>
              <w:rPr>
                <w:sz w:val="16"/>
              </w:rPr>
              <w:t>2024</w:t>
            </w:r>
          </w:p>
        </w:tc>
        <w:tc>
          <w:tcPr>
            <w:tcW w:type="dxa" w:w="576"/>
            <w:shd w:fill="F2F5F8"/>
          </w:tcPr>
          <w:p>
            <w:pPr>
              <w:spacing w:after="20"/>
            </w:pPr>
            <w:r/>
            <w:r>
              <w:rPr>
                <w:sz w:val="16"/>
              </w:rPr>
              <w:t>TB</w:t>
            </w:r>
          </w:p>
        </w:tc>
        <w:tc>
          <w:tcPr>
            <w:tcW w:type="dxa" w:w="792"/>
            <w:shd w:fill="F2F5F8"/>
          </w:tcPr>
          <w:p>
            <w:pPr>
              <w:spacing w:after="20"/>
            </w:pPr>
            <w:r/>
            <w:r>
              <w:rPr>
                <w:sz w:val="16"/>
              </w:rPr>
              <w:t>28.4</w:t>
            </w:r>
          </w:p>
        </w:tc>
        <w:tc>
          <w:tcPr>
            <w:tcW w:type="dxa" w:w="936"/>
            <w:shd w:fill="F2F5F8"/>
          </w:tcPr>
          <w:p>
            <w:pPr>
              <w:spacing w:after="20"/>
            </w:pPr>
            <w:r/>
            <w:r>
              <w:rPr>
                <w:sz w:val="16"/>
              </w:rPr>
              <w:t>25–1</w:t>
            </w:r>
          </w:p>
        </w:tc>
        <w:tc>
          <w:tcPr>
            <w:tcW w:type="dxa" w:w="648"/>
            <w:shd w:fill="F2F5F8"/>
          </w:tcPr>
          <w:p>
            <w:pPr>
              <w:spacing w:after="20"/>
            </w:pPr>
            <w:r/>
            <w:r>
              <w:rPr>
                <w:sz w:val="16"/>
              </w:rPr>
              <w:t>24</w:t>
            </w:r>
          </w:p>
        </w:tc>
        <w:tc>
          <w:tcPr>
            <w:tcW w:type="dxa" w:w="936"/>
            <w:shd w:fill="F2F5F8"/>
          </w:tcPr>
          <w:p>
            <w:pPr>
              <w:spacing w:after="20"/>
            </w:pPr>
            <w:r/>
            <w:r>
              <w:rPr>
                <w:sz w:val="16"/>
              </w:rPr>
              <w:t>+8.6</w:t>
            </w:r>
          </w:p>
        </w:tc>
        <w:tc>
          <w:tcPr>
            <w:tcW w:type="dxa" w:w="936"/>
            <w:shd w:fill="F2F5F8"/>
          </w:tcPr>
          <w:p>
            <w:pPr>
              <w:spacing w:after="20"/>
            </w:pPr>
            <w:r/>
            <w:r>
              <w:rPr>
                <w:sz w:val="16"/>
              </w:rPr>
              <w:t>12.8</w:t>
            </w:r>
          </w:p>
        </w:tc>
        <w:tc>
          <w:tcPr>
            <w:tcW w:type="dxa" w:w="792"/>
            <w:shd w:fill="F2F5F8"/>
          </w:tcPr>
          <w:p>
            <w:pPr>
              <w:spacing w:after="20"/>
            </w:pPr>
            <w:r/>
            <w:r>
              <w:rPr>
                <w:sz w:val="16"/>
              </w:rPr>
              <w:t>+1.2</w:t>
            </w:r>
          </w:p>
        </w:tc>
      </w:tr>
      <w:tr>
        <w:tc>
          <w:tcPr>
            <w:tcW w:type="dxa" w:w="2304"/>
          </w:tcPr>
          <w:p>
            <w:pPr>
              <w:spacing w:after="20"/>
            </w:pPr>
            <w:r/>
            <w:r>
              <w:rPr>
                <w:sz w:val="16"/>
              </w:rPr>
              <w:t>Ronald Acuña Jr.</w:t>
            </w:r>
          </w:p>
        </w:tc>
        <w:tc>
          <w:tcPr>
            <w:tcW w:type="dxa" w:w="576"/>
          </w:tcPr>
          <w:p>
            <w:pPr>
              <w:spacing w:after="20"/>
            </w:pPr>
            <w:r/>
            <w:r>
              <w:rPr>
                <w:sz w:val="16"/>
              </w:rPr>
              <w:t>2023</w:t>
            </w:r>
          </w:p>
        </w:tc>
        <w:tc>
          <w:tcPr>
            <w:tcW w:type="dxa" w:w="576"/>
          </w:tcPr>
          <w:p>
            <w:pPr>
              <w:spacing w:after="20"/>
            </w:pPr>
            <w:r/>
            <w:r>
              <w:rPr>
                <w:sz w:val="16"/>
              </w:rPr>
              <w:t>ATL</w:t>
            </w:r>
          </w:p>
        </w:tc>
        <w:tc>
          <w:tcPr>
            <w:tcW w:type="dxa" w:w="792"/>
          </w:tcPr>
          <w:p>
            <w:pPr>
              <w:spacing w:after="20"/>
            </w:pPr>
            <w:r/>
            <w:r>
              <w:rPr>
                <w:sz w:val="16"/>
              </w:rPr>
              <w:t>28.0</w:t>
            </w:r>
          </w:p>
        </w:tc>
        <w:tc>
          <w:tcPr>
            <w:tcW w:type="dxa" w:w="936"/>
          </w:tcPr>
          <w:p>
            <w:pPr>
              <w:spacing w:after="20"/>
            </w:pPr>
            <w:r/>
            <w:r>
              <w:rPr>
                <w:sz w:val="16"/>
              </w:rPr>
              <w:t>73–14</w:t>
            </w:r>
          </w:p>
        </w:tc>
        <w:tc>
          <w:tcPr>
            <w:tcW w:type="dxa" w:w="648"/>
          </w:tcPr>
          <w:p>
            <w:pPr>
              <w:spacing w:after="20"/>
            </w:pPr>
            <w:r/>
            <w:r>
              <w:rPr>
                <w:sz w:val="16"/>
              </w:rPr>
              <w:t>59</w:t>
            </w:r>
          </w:p>
        </w:tc>
        <w:tc>
          <w:tcPr>
            <w:tcW w:type="dxa" w:w="936"/>
          </w:tcPr>
          <w:p>
            <w:pPr>
              <w:spacing w:after="20"/>
            </w:pPr>
            <w:r/>
            <w:r>
              <w:rPr>
                <w:sz w:val="16"/>
              </w:rPr>
              <w:t>+8.3</w:t>
            </w:r>
          </w:p>
        </w:tc>
        <w:tc>
          <w:tcPr>
            <w:tcW w:type="dxa" w:w="936"/>
          </w:tcPr>
          <w:p>
            <w:pPr>
              <w:spacing w:after="20"/>
            </w:pPr>
            <w:r/>
            <w:r>
              <w:rPr>
                <w:sz w:val="16"/>
              </w:rPr>
              <w:t>12.3</w:t>
            </w:r>
          </w:p>
        </w:tc>
        <w:tc>
          <w:tcPr>
            <w:tcW w:type="dxa" w:w="792"/>
          </w:tcPr>
          <w:p>
            <w:pPr>
              <w:spacing w:after="20"/>
            </w:pPr>
            <w:r/>
            <w:r>
              <w:rPr>
                <w:sz w:val="16"/>
              </w:rPr>
              <w:t>+0.4</w:t>
            </w:r>
          </w:p>
        </w:tc>
      </w:tr>
      <w:tr>
        <w:tc>
          <w:tcPr>
            <w:tcW w:type="dxa" w:w="2304"/>
            <w:shd w:fill="F2F5F8"/>
          </w:tcPr>
          <w:p>
            <w:pPr>
              <w:spacing w:after="20"/>
            </w:pPr>
            <w:r/>
            <w:r>
              <w:rPr>
                <w:sz w:val="16"/>
              </w:rPr>
              <w:t>Josh Lowe</w:t>
            </w:r>
          </w:p>
        </w:tc>
        <w:tc>
          <w:tcPr>
            <w:tcW w:type="dxa" w:w="576"/>
            <w:shd w:fill="F2F5F8"/>
          </w:tcPr>
          <w:p>
            <w:pPr>
              <w:spacing w:after="20"/>
            </w:pPr>
            <w:r/>
            <w:r>
              <w:rPr>
                <w:sz w:val="16"/>
              </w:rPr>
              <w:t>2023</w:t>
            </w:r>
          </w:p>
        </w:tc>
        <w:tc>
          <w:tcPr>
            <w:tcW w:type="dxa" w:w="576"/>
            <w:shd w:fill="F2F5F8"/>
          </w:tcPr>
          <w:p>
            <w:pPr>
              <w:spacing w:after="20"/>
            </w:pPr>
            <w:r/>
            <w:r>
              <w:rPr>
                <w:sz w:val="16"/>
              </w:rPr>
              <w:t>TB</w:t>
            </w:r>
          </w:p>
        </w:tc>
        <w:tc>
          <w:tcPr>
            <w:tcW w:type="dxa" w:w="792"/>
            <w:shd w:fill="F2F5F8"/>
          </w:tcPr>
          <w:p>
            <w:pPr>
              <w:spacing w:after="20"/>
            </w:pPr>
            <w:r/>
            <w:r>
              <w:rPr>
                <w:sz w:val="16"/>
              </w:rPr>
              <w:t>28.7</w:t>
            </w:r>
          </w:p>
        </w:tc>
        <w:tc>
          <w:tcPr>
            <w:tcW w:type="dxa" w:w="936"/>
            <w:shd w:fill="F2F5F8"/>
          </w:tcPr>
          <w:p>
            <w:pPr>
              <w:spacing w:after="20"/>
            </w:pPr>
            <w:r/>
            <w:r>
              <w:rPr>
                <w:sz w:val="16"/>
              </w:rPr>
              <w:t>32–3</w:t>
            </w:r>
          </w:p>
        </w:tc>
        <w:tc>
          <w:tcPr>
            <w:tcW w:type="dxa" w:w="648"/>
            <w:shd w:fill="F2F5F8"/>
          </w:tcPr>
          <w:p>
            <w:pPr>
              <w:spacing w:after="20"/>
            </w:pPr>
            <w:r/>
            <w:r>
              <w:rPr>
                <w:sz w:val="16"/>
              </w:rPr>
              <w:t>29</w:t>
            </w:r>
          </w:p>
        </w:tc>
        <w:tc>
          <w:tcPr>
            <w:tcW w:type="dxa" w:w="936"/>
            <w:shd w:fill="F2F5F8"/>
          </w:tcPr>
          <w:p>
            <w:pPr>
              <w:spacing w:after="20"/>
            </w:pPr>
            <w:r/>
            <w:r>
              <w:rPr>
                <w:sz w:val="16"/>
              </w:rPr>
              <w:t>+8.1</w:t>
            </w:r>
          </w:p>
        </w:tc>
        <w:tc>
          <w:tcPr>
            <w:tcW w:type="dxa" w:w="936"/>
            <w:shd w:fill="F2F5F8"/>
          </w:tcPr>
          <w:p>
            <w:pPr>
              <w:spacing w:after="20"/>
            </w:pPr>
            <w:r/>
            <w:r>
              <w:rPr>
                <w:sz w:val="16"/>
              </w:rPr>
              <w:t>12.2</w:t>
            </w:r>
          </w:p>
        </w:tc>
        <w:tc>
          <w:tcPr>
            <w:tcW w:type="dxa" w:w="792"/>
            <w:shd w:fill="F2F5F8"/>
          </w:tcPr>
          <w:p>
            <w:pPr>
              <w:spacing w:after="20"/>
            </w:pPr>
            <w:r/>
            <w:r>
              <w:rPr>
                <w:sz w:val="16"/>
              </w:rPr>
              <w:t>+0.9</w:t>
            </w:r>
          </w:p>
        </w:tc>
      </w:tr>
      <w:tr>
        <w:tc>
          <w:tcPr>
            <w:tcW w:type="dxa" w:w="2304"/>
          </w:tcPr>
          <w:p>
            <w:pPr>
              <w:spacing w:after="20"/>
            </w:pPr>
            <w:r/>
            <w:r>
              <w:rPr>
                <w:sz w:val="16"/>
              </w:rPr>
              <w:t>CJ Abrams</w:t>
            </w:r>
          </w:p>
        </w:tc>
        <w:tc>
          <w:tcPr>
            <w:tcW w:type="dxa" w:w="576"/>
          </w:tcPr>
          <w:p>
            <w:pPr>
              <w:spacing w:after="20"/>
            </w:pPr>
            <w:r/>
            <w:r>
              <w:rPr>
                <w:sz w:val="16"/>
              </w:rPr>
              <w:t>2025</w:t>
            </w:r>
          </w:p>
        </w:tc>
        <w:tc>
          <w:tcPr>
            <w:tcW w:type="dxa" w:w="576"/>
          </w:tcPr>
          <w:p>
            <w:pPr>
              <w:spacing w:after="20"/>
            </w:pPr>
            <w:r/>
            <w:r>
              <w:rPr>
                <w:sz w:val="16"/>
              </w:rPr>
              <w:t>WSH</w:t>
            </w:r>
          </w:p>
        </w:tc>
        <w:tc>
          <w:tcPr>
            <w:tcW w:type="dxa" w:w="792"/>
          </w:tcPr>
          <w:p>
            <w:pPr>
              <w:spacing w:after="20"/>
            </w:pPr>
            <w:r/>
            <w:r>
              <w:rPr>
                <w:sz w:val="16"/>
              </w:rPr>
              <w:t>28.2</w:t>
            </w:r>
          </w:p>
        </w:tc>
        <w:tc>
          <w:tcPr>
            <w:tcW w:type="dxa" w:w="936"/>
          </w:tcPr>
          <w:p>
            <w:pPr>
              <w:spacing w:after="20"/>
            </w:pPr>
            <w:r/>
            <w:r>
              <w:rPr>
                <w:sz w:val="16"/>
              </w:rPr>
              <w:t>31–3</w:t>
            </w:r>
          </w:p>
        </w:tc>
        <w:tc>
          <w:tcPr>
            <w:tcW w:type="dxa" w:w="648"/>
          </w:tcPr>
          <w:p>
            <w:pPr>
              <w:spacing w:after="20"/>
            </w:pPr>
            <w:r/>
            <w:r>
              <w:rPr>
                <w:sz w:val="16"/>
              </w:rPr>
              <w:t>28</w:t>
            </w:r>
          </w:p>
        </w:tc>
        <w:tc>
          <w:tcPr>
            <w:tcW w:type="dxa" w:w="936"/>
          </w:tcPr>
          <w:p>
            <w:pPr>
              <w:spacing w:after="20"/>
            </w:pPr>
            <w:r/>
            <w:r>
              <w:rPr>
                <w:sz w:val="16"/>
              </w:rPr>
              <w:t>+8.0</w:t>
            </w:r>
          </w:p>
        </w:tc>
        <w:tc>
          <w:tcPr>
            <w:tcW w:type="dxa" w:w="936"/>
          </w:tcPr>
          <w:p>
            <w:pPr>
              <w:spacing w:after="20"/>
            </w:pPr>
            <w:r/>
            <w:r>
              <w:rPr>
                <w:sz w:val="16"/>
              </w:rPr>
              <w:t>11.0</w:t>
            </w:r>
          </w:p>
        </w:tc>
        <w:tc>
          <w:tcPr>
            <w:tcW w:type="dxa" w:w="792"/>
          </w:tcPr>
          <w:p>
            <w:pPr>
              <w:spacing w:after="20"/>
            </w:pPr>
            <w:r/>
            <w:r>
              <w:rPr>
                <w:sz w:val="16"/>
              </w:rPr>
              <w:t>-0.8</w:t>
            </w:r>
          </w:p>
        </w:tc>
      </w:tr>
    </w:tbl>
    <w:p>
      <w:pPr>
        <w:spacing w:after="200"/>
      </w:pPr>
      <w:r>
        <w:rPr>
          <w:b w:val="0"/>
          <w:i w:val="0"/>
          <w:sz w:val="18"/>
        </w:rPr>
        <w:t>Note how Ground and Burst disagree. Ohtani leads Steal+ outright while sitting BELOW the speed-expected ground line (Burst −1.4) — he is a volume producer, not a technician. Naylor is the reverse read. That disagreement is the point of carrying both.</w:t>
      </w:r>
    </w:p>
    <w:p>
      <w:r>
        <w:br w:type="page"/>
      </w:r>
    </w:p>
    <w:p>
      <w:pPr>
        <w:pStyle w:val="Heading1"/>
        <w:spacing w:before="240" w:after="80"/>
      </w:pPr>
      <w:r>
        <w:t>5 · The two league baselines — how to read the slopes</w:t>
      </w:r>
    </w:p>
    <w:p>
      <w:pPr>
        <w:spacing w:after="120"/>
      </w:pPr>
      <w:r>
        <w:rPr>
          <w:b/>
          <w:color w:val="0C2340"/>
          <w:sz w:val="19"/>
        </w:rPr>
        <w:t xml:space="preserve">WHAT IT ACHIEVES  </w:t>
      </w:r>
      <w:r>
        <w:rPr>
          <w:b w:val="0"/>
          <w:i w:val="0"/>
          <w:sz w:val="20"/>
        </w:rPr>
        <w:t>This figure was previously three unlabelled lines with axis-name titles, and a reader had no way to answer either question it raises: what is it for, and what does a slope mean. Both are now written onto the figure. It matters because these two lines are the ONLY two things the model subtracts — Burst is the vertical gap from the left line, Steal+ is built on the right one. Neither metric can be checked without seeing them.</w:t>
      </w:r>
    </w:p>
    <w:p>
      <w:pPr>
        <w:jc w:val="center"/>
      </w:pPr>
      <w:r>
        <w:drawing>
          <wp:inline xmlns:a="http://schemas.openxmlformats.org/drawingml/2006/main" xmlns:pic="http://schemas.openxmlformats.org/drawingml/2006/picture">
            <wp:extent cx="6400800" cy="2864737"/>
            <wp:docPr id="1" name="Picture 1"/>
            <wp:cNvGraphicFramePr>
              <a:graphicFrameLocks noChangeAspect="1"/>
            </wp:cNvGraphicFramePr>
            <a:graphic>
              <a:graphicData uri="http://schemas.openxmlformats.org/drawingml/2006/picture">
                <pic:pic>
                  <pic:nvPicPr>
                    <pic:cNvPr id="0" name="Fig_eras_fits.png"/>
                    <pic:cNvPicPr/>
                  </pic:nvPicPr>
                  <pic:blipFill>
                    <a:blip r:embed="rId9"/>
                    <a:stretch>
                      <a:fillRect/>
                    </a:stretch>
                  </pic:blipFill>
                  <pic:spPr>
                    <a:xfrm>
                      <a:off x="0" y="0"/>
                      <a:ext cx="6400800" cy="2864737"/>
                    </a:xfrm>
                    <a:prstGeom prst="rect"/>
                  </pic:spPr>
                </pic:pic>
              </a:graphicData>
            </a:graphic>
          </wp:inline>
        </w:drawing>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656"/>
            <w:shd w:fill="0C2340"/>
          </w:tcPr>
          <w:p>
            <w:pPr>
              <w:spacing w:after="20"/>
            </w:pPr>
            <w:r/>
            <w:r>
              <w:rPr>
                <w:b/>
                <w:color w:val="FFFFFF"/>
                <w:sz w:val="17"/>
              </w:rPr>
              <w:t>Panel</w:t>
            </w:r>
          </w:p>
        </w:tc>
        <w:tc>
          <w:tcPr>
            <w:tcW w:type="dxa" w:w="1872"/>
            <w:shd w:fill="0C2340"/>
          </w:tcPr>
          <w:p>
            <w:pPr>
              <w:spacing w:after="20"/>
            </w:pPr>
            <w:r/>
            <w:r>
              <w:rPr>
                <w:b/>
                <w:color w:val="FFFFFF"/>
                <w:sz w:val="17"/>
              </w:rPr>
              <w:t>The slope is</w:t>
            </w:r>
          </w:p>
        </w:tc>
        <w:tc>
          <w:tcPr>
            <w:tcW w:type="dxa" w:w="3312"/>
            <w:shd w:fill="0C2340"/>
          </w:tcPr>
          <w:p>
            <w:pPr>
              <w:spacing w:after="20"/>
            </w:pPr>
            <w:r/>
            <w:r>
              <w:rPr>
                <w:b/>
                <w:color w:val="FFFFFF"/>
                <w:sz w:val="17"/>
              </w:rPr>
              <w:t>In plain words</w:t>
            </w:r>
          </w:p>
        </w:tc>
        <w:tc>
          <w:tcPr>
            <w:tcW w:type="dxa" w:w="3240"/>
            <w:shd w:fill="0C2340"/>
          </w:tcPr>
          <w:p>
            <w:pPr>
              <w:spacing w:after="20"/>
            </w:pPr>
            <w:r/>
            <w:r>
              <w:rPr>
                <w:b/>
                <w:color w:val="FFFFFF"/>
                <w:sz w:val="17"/>
              </w:rPr>
              <w:t>Why it is there</w:t>
            </w:r>
          </w:p>
        </w:tc>
      </w:tr>
      <w:tr>
        <w:tc>
          <w:tcPr>
            <w:tcW w:type="dxa" w:w="1656"/>
          </w:tcPr>
          <w:p>
            <w:pPr>
              <w:spacing w:after="20"/>
            </w:pPr>
            <w:r/>
            <w:r>
              <w:rPr>
                <w:sz w:val="17"/>
              </w:rPr>
              <w:t>A — ground vs speed</w:t>
            </w:r>
          </w:p>
        </w:tc>
        <w:tc>
          <w:tcPr>
            <w:tcW w:type="dxa" w:w="1872"/>
          </w:tcPr>
          <w:p>
            <w:pPr>
              <w:spacing w:after="20"/>
            </w:pPr>
            <w:r/>
            <w:r>
              <w:rPr>
                <w:sz w:val="17"/>
              </w:rPr>
              <w:t>b₁ = −0.89 ft per ft/s</w:t>
              <w:br/>
              <w:t>(post-2023)</w:t>
            </w:r>
          </w:p>
        </w:tc>
        <w:tc>
          <w:tcPr>
            <w:tcW w:type="dxa" w:w="3312"/>
          </w:tcPr>
          <w:p>
            <w:pPr>
              <w:spacing w:after="20"/>
            </w:pPr>
            <w:r/>
            <w:r>
              <w:rPr>
                <w:sz w:val="17"/>
              </w:rPr>
              <w:t>Every extra 1 ft/s of sprint speed comes with 0.89 FEWER feet of ground gained. A 25 ft/s runner is expected to gain 14.6 ft; a 30 ft/s runner only 10.2 ft.</w:t>
            </w:r>
          </w:p>
        </w:tc>
        <w:tc>
          <w:tcPr>
            <w:tcW w:type="dxa" w:w="3240"/>
          </w:tcPr>
          <w:p>
            <w:pPr>
              <w:spacing w:after="20"/>
            </w:pPr>
            <w:r/>
            <w:r>
              <w:rPr>
                <w:sz w:val="17"/>
              </w:rPr>
              <w:t>Because the slope is negative, raw ground gained is partly a SLOW-runner statistic. Burst is the distance a runner sits above this line, which is why Burst correlates 0.00 with speed while ground gained correlates −0.49.</w:t>
            </w:r>
          </w:p>
        </w:tc>
      </w:tr>
      <w:tr>
        <w:tc>
          <w:tcPr>
            <w:tcW w:type="dxa" w:w="1656"/>
            <w:shd w:fill="F2F5F8"/>
          </w:tcPr>
          <w:p>
            <w:pPr>
              <w:spacing w:after="20"/>
            </w:pPr>
            <w:r/>
            <w:r>
              <w:rPr>
                <w:sz w:val="17"/>
              </w:rPr>
              <w:t>B — success vs speed</w:t>
            </w:r>
          </w:p>
        </w:tc>
        <w:tc>
          <w:tcPr>
            <w:tcW w:type="dxa" w:w="1872"/>
            <w:shd w:fill="F2F5F8"/>
          </w:tcPr>
          <w:p>
            <w:pPr>
              <w:spacing w:after="20"/>
            </w:pPr>
            <w:r/>
            <w:r>
              <w:rPr>
                <w:sz w:val="17"/>
              </w:rPr>
              <w:t>a₁ = +2.20 → +1.14 pts</w:t>
              <w:br/>
              <w:t>per ft/s (PRE → POST)</w:t>
            </w:r>
          </w:p>
        </w:tc>
        <w:tc>
          <w:tcPr>
            <w:tcW w:type="dxa" w:w="3312"/>
            <w:shd w:fill="F2F5F8"/>
          </w:tcPr>
          <w:p>
            <w:pPr>
              <w:spacing w:after="20"/>
            </w:pPr>
            <w:r/>
            <w:r>
              <w:rPr>
                <w:sz w:val="17"/>
              </w:rPr>
              <w:t>One extra ft/s bought 2.20 percentage points of success before 2023 and only 1.14 after. The line is also HIGHER post-2023 (league 76.4% → 80.4%).</w:t>
            </w:r>
          </w:p>
        </w:tc>
        <w:tc>
          <w:tcPr>
            <w:tcW w:type="dxa" w:w="3240"/>
            <w:shd w:fill="F2F5F8"/>
          </w:tcPr>
          <w:p>
            <w:pPr>
              <w:spacing w:after="20"/>
            </w:pPr>
            <w:r/>
            <w:r>
              <w:rPr>
                <w:sz w:val="17"/>
              </w:rPr>
              <w:t>The steepness IS the price of raw speed, and the 2023 rules roughly halved it while lifting everyone's floor. This is the strongest single argument in the project against pooling the eras.</w:t>
            </w:r>
          </w:p>
        </w:tc>
      </w:tr>
    </w:tbl>
    <w:p>
      <w:pPr>
        <w:spacing w:after="200"/>
        <w:jc w:val="center"/>
      </w:pPr>
      <w:r>
        <w:rPr>
          <w:b w:val="0"/>
          <w:i/>
          <w:color w:val="666666"/>
          <w:sz w:val="17"/>
        </w:rPr>
        <w:t>The pooled (red, dashed) line in both panels splits the two eras and describes neither — it is drawn to make that claim falsifiable rather than asserted. Section 6 prices it.</w:t>
      </w:r>
    </w:p>
    <w:p>
      <w:pPr>
        <w:pStyle w:val="Heading1"/>
        <w:spacing w:before="240" w:after="80"/>
      </w:pPr>
      <w:r>
        <w:t>6 · Three eras, fit separately</w:t>
      </w:r>
    </w:p>
    <w:p>
      <w:pPr>
        <w:spacing w:after="100"/>
      </w:pPr>
      <w:r>
        <w:rPr>
          <w:b w:val="0"/>
          <w:i w:val="0"/>
          <w:sz w:val="19"/>
        </w:rPr>
        <w:t>The same v11 code is run on three pools under one common qualification gate (≥10 attempts, so the eras are actually comparable). The published leaderboard is the POST column and is unchanged.</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864"/>
            <w:shd w:fill="0C2340"/>
          </w:tcPr>
          <w:p>
            <w:pPr>
              <w:spacing w:after="20"/>
            </w:pPr>
            <w:r/>
            <w:r>
              <w:rPr>
                <w:b/>
                <w:color w:val="FFFFFF"/>
                <w:sz w:val="16"/>
              </w:rPr>
              <w:t>Era</w:t>
            </w:r>
          </w:p>
        </w:tc>
        <w:tc>
          <w:tcPr>
            <w:tcW w:type="dxa" w:w="1224"/>
            <w:shd w:fill="0C2340"/>
          </w:tcPr>
          <w:p>
            <w:pPr>
              <w:spacing w:after="20"/>
            </w:pPr>
            <w:r/>
            <w:r>
              <w:rPr>
                <w:b/>
                <w:color w:val="FFFFFF"/>
                <w:sz w:val="16"/>
              </w:rPr>
              <w:t>Seasons</w:t>
            </w:r>
          </w:p>
        </w:tc>
        <w:tc>
          <w:tcPr>
            <w:tcW w:type="dxa" w:w="1440"/>
            <w:shd w:fill="0C2340"/>
          </w:tcPr>
          <w:p>
            <w:pPr>
              <w:spacing w:after="20"/>
            </w:pPr>
            <w:r/>
            <w:r>
              <w:rPr>
                <w:b/>
                <w:color w:val="FFFFFF"/>
                <w:sz w:val="16"/>
              </w:rPr>
              <w:t>Runner-seasons</w:t>
            </w:r>
          </w:p>
        </w:tc>
        <w:tc>
          <w:tcPr>
            <w:tcW w:type="dxa" w:w="1080"/>
            <w:shd w:fill="0C2340"/>
          </w:tcPr>
          <w:p>
            <w:pPr>
              <w:spacing w:after="20"/>
            </w:pPr>
            <w:r/>
            <w:r>
              <w:rPr>
                <w:b/>
                <w:color w:val="FFFFFF"/>
                <w:sz w:val="16"/>
              </w:rPr>
              <w:t>League SB%</w:t>
            </w:r>
          </w:p>
        </w:tc>
        <w:tc>
          <w:tcPr>
            <w:tcW w:type="dxa" w:w="2232"/>
            <w:shd w:fill="0C2340"/>
          </w:tcPr>
          <w:p>
            <w:pPr>
              <w:spacing w:after="20"/>
            </w:pPr>
            <w:r/>
            <w:r>
              <w:rPr>
                <w:b/>
                <w:color w:val="FFFFFF"/>
                <w:sz w:val="16"/>
              </w:rPr>
              <w:t>Success line</w:t>
              <w:br/>
              <w:t>p = a₀ + a₁·speed</w:t>
            </w:r>
          </w:p>
        </w:tc>
        <w:tc>
          <w:tcPr>
            <w:tcW w:type="dxa" w:w="2304"/>
            <w:shd w:fill="0C2340"/>
          </w:tcPr>
          <w:p>
            <w:pPr>
              <w:spacing w:after="20"/>
            </w:pPr>
            <w:r/>
            <w:r>
              <w:rPr>
                <w:b/>
                <w:color w:val="FFFFFF"/>
                <w:sz w:val="16"/>
              </w:rPr>
              <w:t>Ground line</w:t>
              <w:br/>
              <w:t>ground = b₀ + b₁·speed</w:t>
            </w:r>
          </w:p>
        </w:tc>
        <w:tc>
          <w:tcPr>
            <w:tcW w:type="dxa" w:w="1080"/>
            <w:shd w:fill="0C2340"/>
          </w:tcPr>
          <w:p>
            <w:pPr>
              <w:spacing w:after="20"/>
            </w:pPr>
            <w:r/>
            <w:r>
              <w:rPr>
                <w:b/>
                <w:color w:val="FFFFFF"/>
                <w:sz w:val="16"/>
              </w:rPr>
              <w:t>corr(Burst,</w:t>
              <w:br/>
              <w:t>speed)</w:t>
            </w:r>
          </w:p>
        </w:tc>
      </w:tr>
      <w:tr>
        <w:tc>
          <w:tcPr>
            <w:tcW w:type="dxa" w:w="864"/>
          </w:tcPr>
          <w:p>
            <w:pPr>
              <w:spacing w:after="20"/>
            </w:pPr>
            <w:r/>
            <w:r>
              <w:rPr>
                <w:sz w:val="16"/>
              </w:rPr>
              <w:t>PRE</w:t>
            </w:r>
          </w:p>
        </w:tc>
        <w:tc>
          <w:tcPr>
            <w:tcW w:type="dxa" w:w="1224"/>
          </w:tcPr>
          <w:p>
            <w:pPr>
              <w:spacing w:after="20"/>
            </w:pPr>
            <w:r/>
            <w:r>
              <w:rPr>
                <w:sz w:val="16"/>
              </w:rPr>
              <w:t>2016-2022</w:t>
            </w:r>
          </w:p>
        </w:tc>
        <w:tc>
          <w:tcPr>
            <w:tcW w:type="dxa" w:w="1440"/>
          </w:tcPr>
          <w:p>
            <w:pPr>
              <w:spacing w:after="20"/>
            </w:pPr>
            <w:r/>
            <w:r>
              <w:rPr>
                <w:sz w:val="16"/>
              </w:rPr>
              <w:t>690</w:t>
            </w:r>
          </w:p>
        </w:tc>
        <w:tc>
          <w:tcPr>
            <w:tcW w:type="dxa" w:w="1080"/>
          </w:tcPr>
          <w:p>
            <w:pPr>
              <w:spacing w:after="20"/>
            </w:pPr>
            <w:r/>
            <w:r>
              <w:rPr>
                <w:sz w:val="16"/>
              </w:rPr>
              <w:t>76.4%</w:t>
            </w:r>
          </w:p>
        </w:tc>
        <w:tc>
          <w:tcPr>
            <w:tcW w:type="dxa" w:w="2232"/>
          </w:tcPr>
          <w:p>
            <w:pPr>
              <w:spacing w:after="20"/>
            </w:pPr>
            <w:r/>
            <w:r>
              <w:rPr>
                <w:sz w:val="16"/>
              </w:rPr>
              <w:t>0.133 + 0.02200·s</w:t>
            </w:r>
          </w:p>
        </w:tc>
        <w:tc>
          <w:tcPr>
            <w:tcW w:type="dxa" w:w="2304"/>
          </w:tcPr>
          <w:p>
            <w:pPr>
              <w:spacing w:after="20"/>
            </w:pPr>
            <w:r/>
            <w:r>
              <w:rPr>
                <w:sz w:val="16"/>
              </w:rPr>
              <w:t>24.63 − 0.4569·s</w:t>
            </w:r>
          </w:p>
        </w:tc>
        <w:tc>
          <w:tcPr>
            <w:tcW w:type="dxa" w:w="1080"/>
          </w:tcPr>
          <w:p>
            <w:pPr>
              <w:spacing w:after="20"/>
            </w:pPr>
            <w:r/>
            <w:r>
              <w:rPr>
                <w:sz w:val="16"/>
              </w:rPr>
              <w:t>+0.00</w:t>
            </w:r>
          </w:p>
        </w:tc>
      </w:tr>
      <w:tr>
        <w:tc>
          <w:tcPr>
            <w:tcW w:type="dxa" w:w="864"/>
            <w:shd w:fill="F2F5F8"/>
          </w:tcPr>
          <w:p>
            <w:pPr>
              <w:spacing w:after="20"/>
            </w:pPr>
            <w:r/>
            <w:r>
              <w:rPr>
                <w:sz w:val="16"/>
              </w:rPr>
              <w:t>POST</w:t>
            </w:r>
          </w:p>
        </w:tc>
        <w:tc>
          <w:tcPr>
            <w:tcW w:type="dxa" w:w="1224"/>
            <w:shd w:fill="F2F5F8"/>
          </w:tcPr>
          <w:p>
            <w:pPr>
              <w:spacing w:after="20"/>
            </w:pPr>
            <w:r/>
            <w:r>
              <w:rPr>
                <w:sz w:val="16"/>
              </w:rPr>
              <w:t>2023-2026</w:t>
            </w:r>
          </w:p>
        </w:tc>
        <w:tc>
          <w:tcPr>
            <w:tcW w:type="dxa" w:w="1440"/>
            <w:shd w:fill="F2F5F8"/>
          </w:tcPr>
          <w:p>
            <w:pPr>
              <w:spacing w:after="20"/>
            </w:pPr>
            <w:r/>
            <w:r>
              <w:rPr>
                <w:sz w:val="16"/>
              </w:rPr>
              <w:t>452</w:t>
            </w:r>
          </w:p>
        </w:tc>
        <w:tc>
          <w:tcPr>
            <w:tcW w:type="dxa" w:w="1080"/>
            <w:shd w:fill="F2F5F8"/>
          </w:tcPr>
          <w:p>
            <w:pPr>
              <w:spacing w:after="20"/>
            </w:pPr>
            <w:r/>
            <w:r>
              <w:rPr>
                <w:sz w:val="16"/>
              </w:rPr>
              <w:t>80.4%</w:t>
            </w:r>
          </w:p>
        </w:tc>
        <w:tc>
          <w:tcPr>
            <w:tcW w:type="dxa" w:w="2232"/>
            <w:shd w:fill="F2F5F8"/>
          </w:tcPr>
          <w:p>
            <w:pPr>
              <w:spacing w:after="20"/>
            </w:pPr>
            <w:r/>
            <w:r>
              <w:rPr>
                <w:sz w:val="16"/>
              </w:rPr>
              <w:t>0.473 + 0.01136·s</w:t>
            </w:r>
          </w:p>
        </w:tc>
        <w:tc>
          <w:tcPr>
            <w:tcW w:type="dxa" w:w="2304"/>
            <w:shd w:fill="F2F5F8"/>
          </w:tcPr>
          <w:p>
            <w:pPr>
              <w:spacing w:after="20"/>
            </w:pPr>
            <w:r/>
            <w:r>
              <w:rPr>
                <w:sz w:val="16"/>
              </w:rPr>
              <w:t>36.84 − 0.8893·s</w:t>
            </w:r>
          </w:p>
        </w:tc>
        <w:tc>
          <w:tcPr>
            <w:tcW w:type="dxa" w:w="1080"/>
            <w:shd w:fill="F2F5F8"/>
          </w:tcPr>
          <w:p>
            <w:pPr>
              <w:spacing w:after="20"/>
            </w:pPr>
            <w:r/>
            <w:r>
              <w:rPr>
                <w:sz w:val="16"/>
              </w:rPr>
              <w:t>-0.00</w:t>
            </w:r>
          </w:p>
        </w:tc>
      </w:tr>
      <w:tr>
        <w:tc>
          <w:tcPr>
            <w:tcW w:type="dxa" w:w="864"/>
          </w:tcPr>
          <w:p>
            <w:pPr>
              <w:spacing w:after="20"/>
            </w:pPr>
            <w:r/>
            <w:r>
              <w:rPr>
                <w:sz w:val="16"/>
              </w:rPr>
              <w:t>ALL</w:t>
            </w:r>
          </w:p>
        </w:tc>
        <w:tc>
          <w:tcPr>
            <w:tcW w:type="dxa" w:w="1224"/>
          </w:tcPr>
          <w:p>
            <w:pPr>
              <w:spacing w:after="20"/>
            </w:pPr>
            <w:r/>
            <w:r>
              <w:rPr>
                <w:sz w:val="16"/>
              </w:rPr>
              <w:t>2016-2026</w:t>
            </w:r>
          </w:p>
        </w:tc>
        <w:tc>
          <w:tcPr>
            <w:tcW w:type="dxa" w:w="1440"/>
          </w:tcPr>
          <w:p>
            <w:pPr>
              <w:spacing w:after="20"/>
            </w:pPr>
            <w:r/>
            <w:r>
              <w:rPr>
                <w:sz w:val="16"/>
              </w:rPr>
              <w:t>1142</w:t>
            </w:r>
          </w:p>
        </w:tc>
        <w:tc>
          <w:tcPr>
            <w:tcW w:type="dxa" w:w="1080"/>
          </w:tcPr>
          <w:p>
            <w:pPr>
              <w:spacing w:after="20"/>
            </w:pPr>
            <w:r/>
            <w:r>
              <w:rPr>
                <w:sz w:val="16"/>
              </w:rPr>
              <w:t>78.1%</w:t>
            </w:r>
          </w:p>
        </w:tc>
        <w:tc>
          <w:tcPr>
            <w:tcW w:type="dxa" w:w="2232"/>
          </w:tcPr>
          <w:p>
            <w:pPr>
              <w:spacing w:after="20"/>
            </w:pPr>
            <w:r/>
            <w:r>
              <w:rPr>
                <w:sz w:val="16"/>
              </w:rPr>
              <w:t>0.263 + 0.01794·s</w:t>
            </w:r>
          </w:p>
        </w:tc>
        <w:tc>
          <w:tcPr>
            <w:tcW w:type="dxa" w:w="2304"/>
          </w:tcPr>
          <w:p>
            <w:pPr>
              <w:spacing w:after="20"/>
            </w:pPr>
            <w:r/>
            <w:r>
              <w:rPr>
                <w:sz w:val="16"/>
              </w:rPr>
              <w:t>29.69 − 0.6363·s</w:t>
            </w:r>
          </w:p>
        </w:tc>
        <w:tc>
          <w:tcPr>
            <w:tcW w:type="dxa" w:w="1080"/>
          </w:tcPr>
          <w:p>
            <w:pPr>
              <w:spacing w:after="20"/>
            </w:pPr>
            <w:r/>
            <w:r>
              <w:rPr>
                <w:sz w:val="16"/>
              </w:rPr>
              <w:t>-0.00</w:t>
            </w:r>
          </w:p>
        </w:tc>
      </w:tr>
    </w:tbl>
    <w:p>
      <w:pPr>
        <w:spacing w:after="200"/>
      </w:pPr>
      <w:r>
        <w:rPr>
          <w:b/>
          <w:color w:val="0C2340"/>
          <w:sz w:val="19"/>
        </w:rPr>
        <w:t xml:space="preserve">WHY NOT JUST POOL THEM  </w:t>
      </w:r>
      <w:r>
        <w:rPr>
          <w:b w:val="0"/>
          <w:i w:val="0"/>
          <w:sz w:val="19"/>
        </w:rPr>
        <w:t>Pooling the eras is shown and then rejected on a measured cost, not on principle. Scoring the modern pool with the pooled fit barely moves the ranking (Spearman 0.994) — but Burst stops being speed-neutral (correlation with sprint speed 0.00 → −0.159) and modern Steal+ shifts +0.98 bases on average, up to +4.46 for one runner. That happens because 60% of the pooled rows are pre-2023, so a modern runner ends up scored against a league that never existed. PRE and POST are therefore fit separately, and the site's era dropdown switches between them rather than blending them.</w:t>
      </w:r>
    </w:p>
    <w:p>
      <w:pPr>
        <w:pStyle w:val="Heading1"/>
        <w:spacing w:before="240" w:after="80"/>
      </w:pPr>
      <w:r>
        <w:t>7 · The odds calculator, re-specified by measurement</w:t>
      </w:r>
    </w:p>
    <w:p>
      <w:pPr>
        <w:spacing w:after="100"/>
      </w:pPr>
      <w:r>
        <w:rPr>
          <w:b w:val="0"/>
          <w:i w:val="0"/>
          <w:sz w:val="19"/>
        </w:rPr>
        <w:t>The v11 calculator took sprint speed, Burst and ground gained. v14 replaces Burst with the catcher's pop time, and splits the runner's lead into the two independent quantities that actually exist on the pitch. This was decided by measuring the alternatives, not by argument — and it contradicts the original brief, which proposed keeping Burst.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4896"/>
            <w:shd w:fill="0C2340"/>
          </w:tcPr>
          <w:p>
            <w:pPr>
              <w:spacing w:after="20"/>
            </w:pPr>
            <w:r/>
            <w:r>
              <w:rPr>
                <w:b/>
                <w:color w:val="FFFFFF"/>
                <w:sz w:val="17"/>
              </w:rPr>
              <w:t>Specification</w:t>
            </w:r>
          </w:p>
        </w:tc>
        <w:tc>
          <w:tcPr>
            <w:tcW w:type="dxa" w:w="1296"/>
            <w:shd w:fill="0C2340"/>
          </w:tcPr>
          <w:p>
            <w:pPr>
              <w:spacing w:after="20"/>
            </w:pPr>
            <w:r/>
            <w:r>
              <w:rPr>
                <w:b/>
                <w:color w:val="FFFFFF"/>
                <w:sz w:val="17"/>
              </w:rPr>
              <w:t>n attempts</w:t>
            </w:r>
          </w:p>
        </w:tc>
        <w:tc>
          <w:tcPr>
            <w:tcW w:type="dxa" w:w="1224"/>
            <w:shd w:fill="0C2340"/>
          </w:tcPr>
          <w:p>
            <w:pPr>
              <w:spacing w:after="20"/>
            </w:pPr>
            <w:r/>
            <w:r>
              <w:rPr>
                <w:b/>
                <w:color w:val="FFFFFF"/>
                <w:sz w:val="17"/>
              </w:rPr>
              <w:t>CV AUROC</w:t>
            </w:r>
          </w:p>
        </w:tc>
        <w:tc>
          <w:tcPr>
            <w:tcW w:type="dxa" w:w="2880"/>
            <w:shd w:fill="0C2340"/>
          </w:tcPr>
          <w:p>
            <w:pPr>
              <w:spacing w:after="20"/>
            </w:pPr>
            <w:r/>
            <w:r>
              <w:rPr>
                <w:b/>
                <w:color w:val="FFFFFF"/>
                <w:sz w:val="17"/>
              </w:rPr>
              <w:t>Verdict</w:t>
            </w:r>
          </w:p>
        </w:tc>
      </w:tr>
      <w:tr>
        <w:tc>
          <w:tcPr>
            <w:tcW w:type="dxa" w:w="4896"/>
          </w:tcPr>
          <w:p>
            <w:pPr>
              <w:spacing w:after="20"/>
            </w:pPr>
            <w:r/>
            <w:r>
              <w:rPr>
                <w:sz w:val="17"/>
              </w:rPr>
              <w:t>A — v11: speed + Burst + ground gained</w:t>
            </w:r>
          </w:p>
        </w:tc>
        <w:tc>
          <w:tcPr>
            <w:tcW w:type="dxa" w:w="1296"/>
          </w:tcPr>
          <w:p>
            <w:pPr>
              <w:spacing w:after="20"/>
            </w:pPr>
            <w:r/>
            <w:r>
              <w:rPr>
                <w:sz w:val="17"/>
              </w:rPr>
              <w:t>7,404</w:t>
            </w:r>
          </w:p>
        </w:tc>
        <w:tc>
          <w:tcPr>
            <w:tcW w:type="dxa" w:w="1224"/>
          </w:tcPr>
          <w:p>
            <w:pPr>
              <w:spacing w:after="20"/>
            </w:pPr>
            <w:r/>
            <w:r>
              <w:rPr>
                <w:sz w:val="17"/>
              </w:rPr>
              <w:t>0.7259</w:t>
            </w:r>
          </w:p>
        </w:tc>
        <w:tc>
          <w:tcPr>
            <w:tcW w:type="dxa" w:w="2880"/>
          </w:tcPr>
          <w:p>
            <w:pPr>
              <w:spacing w:after="20"/>
            </w:pPr>
            <w:r/>
            <w:r>
              <w:rPr>
                <w:sz w:val="17"/>
              </w:rPr>
              <w:t>the shipped v11 calculator</w:t>
            </w:r>
          </w:p>
        </w:tc>
      </w:tr>
      <w:tr>
        <w:tc>
          <w:tcPr>
            <w:tcW w:type="dxa" w:w="4896"/>
            <w:shd w:fill="F2F5F8"/>
          </w:tcPr>
          <w:p>
            <w:pPr>
              <w:spacing w:after="20"/>
            </w:pPr>
            <w:r/>
            <w:r>
              <w:rPr>
                <w:sz w:val="17"/>
              </w:rPr>
              <w:t>F — speed + Burst + first-move lead + gain + pop</w:t>
            </w:r>
          </w:p>
        </w:tc>
        <w:tc>
          <w:tcPr>
            <w:tcW w:type="dxa" w:w="1296"/>
            <w:shd w:fill="F2F5F8"/>
          </w:tcPr>
          <w:p>
            <w:pPr>
              <w:spacing w:after="20"/>
            </w:pPr>
            <w:r/>
            <w:r>
              <w:rPr>
                <w:sz w:val="17"/>
              </w:rPr>
              <w:t>7,264</w:t>
            </w:r>
          </w:p>
        </w:tc>
        <w:tc>
          <w:tcPr>
            <w:tcW w:type="dxa" w:w="1224"/>
            <w:shd w:fill="F2F5F8"/>
          </w:tcPr>
          <w:p>
            <w:pPr>
              <w:spacing w:after="20"/>
            </w:pPr>
            <w:r/>
            <w:r>
              <w:rPr>
                <w:sz w:val="17"/>
              </w:rPr>
              <w:t>0.7470</w:t>
            </w:r>
          </w:p>
        </w:tc>
        <w:tc>
          <w:tcPr>
            <w:tcW w:type="dxa" w:w="2880"/>
            <w:shd w:fill="F2F5F8"/>
          </w:tcPr>
          <w:p>
            <w:pPr>
              <w:spacing w:after="20"/>
            </w:pPr>
            <w:r/>
            <w:r>
              <w:rPr>
                <w:sz w:val="17"/>
              </w:rPr>
              <w:t>better, but still gated by Burst</w:t>
            </w:r>
          </w:p>
        </w:tc>
      </w:tr>
      <w:tr>
        <w:tc>
          <w:tcPr>
            <w:tcW w:type="dxa" w:w="4896"/>
          </w:tcPr>
          <w:p>
            <w:pPr>
              <w:spacing w:after="20"/>
            </w:pPr>
            <w:r/>
            <w:r>
              <w:rPr>
                <w:sz w:val="17"/>
              </w:rPr>
              <w:t>H — speed + first-move lead + gain + pop (no Burst)</w:t>
            </w:r>
          </w:p>
        </w:tc>
        <w:tc>
          <w:tcPr>
            <w:tcW w:type="dxa" w:w="1296"/>
          </w:tcPr>
          <w:p>
            <w:pPr>
              <w:spacing w:after="20"/>
            </w:pPr>
            <w:r/>
            <w:r>
              <w:rPr>
                <w:sz w:val="17"/>
              </w:rPr>
              <w:t>10,844</w:t>
            </w:r>
          </w:p>
        </w:tc>
        <w:tc>
          <w:tcPr>
            <w:tcW w:type="dxa" w:w="1224"/>
          </w:tcPr>
          <w:p>
            <w:pPr>
              <w:spacing w:after="20"/>
            </w:pPr>
            <w:r/>
            <w:r>
              <w:rPr>
                <w:sz w:val="17"/>
              </w:rPr>
              <w:t>0.7559</w:t>
            </w:r>
          </w:p>
        </w:tc>
        <w:tc>
          <w:tcPr>
            <w:tcW w:type="dxa" w:w="2880"/>
          </w:tcPr>
          <w:p>
            <w:pPr>
              <w:spacing w:after="20"/>
            </w:pPr>
            <w:r/>
            <w:r>
              <w:rPr>
                <w:sz w:val="17"/>
              </w:rPr>
              <w:t>SHIPPED in v14 — wins on both axes</w:t>
            </w:r>
          </w:p>
        </w:tc>
      </w:tr>
    </w:tbl>
    <w:p>
      <w:pPr>
        <w:spacing w:after="120"/>
      </w:pPr>
      <w:r>
        <w:rPr>
          <w:b w:val="0"/>
          <w:i w:val="0"/>
          <w:sz w:val="19"/>
        </w:rPr>
        <w:t>Burst requires a QUALIFIED runner-season (≥10 attempts) to exist at all, so including it discards roughly 3,600 attempts. Removing it gained both sample and accuracy. Adding catcher arm strength on top of pop time added nothing (0.7464 vs 0.7470) and was left out. The measurement says Burst belongs as a SEASON-level metric — speed-neutral, year-to-year 0.48, the most repeatable thing in the model — but not as a per-pitch input once you already know what the runner gained on that pitch.</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664"/>
            <w:shd w:fill="0C2340"/>
          </w:tcPr>
          <w:p>
            <w:pPr>
              <w:spacing w:after="20"/>
            </w:pPr>
            <w:r/>
            <w:r>
              <w:rPr>
                <w:b/>
                <w:color w:val="FFFFFF"/>
                <w:sz w:val="17"/>
              </w:rPr>
              <w:t>Input the user sets</w:t>
            </w:r>
          </w:p>
        </w:tc>
        <w:tc>
          <w:tcPr>
            <w:tcW w:type="dxa" w:w="1224"/>
            <w:shd w:fill="0C2340"/>
          </w:tcPr>
          <w:p>
            <w:pPr>
              <w:spacing w:after="20"/>
            </w:pPr>
            <w:r/>
            <w:r>
              <w:rPr>
                <w:b/>
                <w:color w:val="FFFFFF"/>
                <w:sz w:val="17"/>
              </w:rPr>
              <w:t>Coefficient</w:t>
            </w:r>
          </w:p>
        </w:tc>
        <w:tc>
          <w:tcPr>
            <w:tcW w:type="dxa" w:w="1800"/>
            <w:shd w:fill="0C2340"/>
          </w:tcPr>
          <w:p>
            <w:pPr>
              <w:spacing w:after="20"/>
            </w:pPr>
            <w:r/>
            <w:r>
              <w:rPr>
                <w:b/>
                <w:color w:val="FFFFFF"/>
                <w:sz w:val="17"/>
              </w:rPr>
              <w:t>Odds effect</w:t>
            </w:r>
          </w:p>
        </w:tc>
        <w:tc>
          <w:tcPr>
            <w:tcW w:type="dxa" w:w="4608"/>
            <w:shd w:fill="0C2340"/>
          </w:tcPr>
          <w:p>
            <w:pPr>
              <w:spacing w:after="20"/>
            </w:pPr>
            <w:r/>
            <w:r>
              <w:rPr>
                <w:b/>
                <w:color w:val="FFFFFF"/>
                <w:sz w:val="17"/>
              </w:rPr>
              <w:t>What it means</w:t>
            </w:r>
          </w:p>
        </w:tc>
      </w:tr>
      <w:tr>
        <w:tc>
          <w:tcPr>
            <w:tcW w:type="dxa" w:w="2664"/>
          </w:tcPr>
          <w:p>
            <w:pPr>
              <w:spacing w:after="20"/>
            </w:pPr>
            <w:r/>
            <w:r>
              <w:rPr>
                <w:sz w:val="17"/>
              </w:rPr>
              <w:t>Sprint speed</w:t>
            </w:r>
          </w:p>
        </w:tc>
        <w:tc>
          <w:tcPr>
            <w:tcW w:type="dxa" w:w="1224"/>
          </w:tcPr>
          <w:p>
            <w:pPr>
              <w:spacing w:after="20"/>
            </w:pPr>
            <w:r/>
            <w:r>
              <w:rPr>
                <w:sz w:val="17"/>
              </w:rPr>
              <w:t>+0.317</w:t>
            </w:r>
          </w:p>
        </w:tc>
        <w:tc>
          <w:tcPr>
            <w:tcW w:type="dxa" w:w="1800"/>
          </w:tcPr>
          <w:p>
            <w:pPr>
              <w:spacing w:after="20"/>
            </w:pPr>
            <w:r/>
            <w:r>
              <w:rPr>
                <w:sz w:val="17"/>
              </w:rPr>
              <w:t>1.37× per +1 ft/s</w:t>
            </w:r>
          </w:p>
        </w:tc>
        <w:tc>
          <w:tcPr>
            <w:tcW w:type="dxa" w:w="4608"/>
          </w:tcPr>
          <w:p>
            <w:pPr>
              <w:spacing w:after="20"/>
            </w:pPr>
            <w:r/>
            <w:r>
              <w:rPr>
                <w:sz w:val="17"/>
              </w:rPr>
              <w:t>raw wheels, still real but no longer dominant</w:t>
            </w:r>
          </w:p>
        </w:tc>
      </w:tr>
      <w:tr>
        <w:tc>
          <w:tcPr>
            <w:tcW w:type="dxa" w:w="2664"/>
            <w:shd w:fill="F2F5F8"/>
          </w:tcPr>
          <w:p>
            <w:pPr>
              <w:spacing w:after="20"/>
            </w:pPr>
            <w:r/>
            <w:r>
              <w:rPr>
                <w:sz w:val="17"/>
              </w:rPr>
              <w:t>Lead at first move (ft)</w:t>
            </w:r>
          </w:p>
        </w:tc>
        <w:tc>
          <w:tcPr>
            <w:tcW w:type="dxa" w:w="1224"/>
            <w:shd w:fill="F2F5F8"/>
          </w:tcPr>
          <w:p>
            <w:pPr>
              <w:spacing w:after="20"/>
            </w:pPr>
            <w:r/>
            <w:r>
              <w:rPr>
                <w:sz w:val="17"/>
              </w:rPr>
              <w:t>+0.069</w:t>
            </w:r>
          </w:p>
        </w:tc>
        <w:tc>
          <w:tcPr>
            <w:tcW w:type="dxa" w:w="1800"/>
            <w:shd w:fill="F2F5F8"/>
          </w:tcPr>
          <w:p>
            <w:pPr>
              <w:spacing w:after="20"/>
            </w:pPr>
            <w:r/>
            <w:r>
              <w:rPr>
                <w:sz w:val="17"/>
              </w:rPr>
              <w:t>1.07× per +1 ft</w:t>
            </w:r>
          </w:p>
        </w:tc>
        <w:tc>
          <w:tcPr>
            <w:tcW w:type="dxa" w:w="4608"/>
            <w:shd w:fill="F2F5F8"/>
          </w:tcPr>
          <w:p>
            <w:pPr>
              <w:spacing w:after="20"/>
            </w:pPr>
            <w:r/>
            <w:r>
              <w:rPr>
                <w:sz w:val="17"/>
              </w:rPr>
              <w:t>where he already was when the pitcher committed</w:t>
            </w:r>
          </w:p>
        </w:tc>
      </w:tr>
      <w:tr>
        <w:tc>
          <w:tcPr>
            <w:tcW w:type="dxa" w:w="2664"/>
          </w:tcPr>
          <w:p>
            <w:pPr>
              <w:spacing w:after="20"/>
            </w:pPr>
            <w:r/>
            <w:r>
              <w:rPr>
                <w:sz w:val="17"/>
              </w:rPr>
              <w:t>Ground gained from there (ft)</w:t>
            </w:r>
          </w:p>
        </w:tc>
        <w:tc>
          <w:tcPr>
            <w:tcW w:type="dxa" w:w="1224"/>
          </w:tcPr>
          <w:p>
            <w:pPr>
              <w:spacing w:after="20"/>
            </w:pPr>
            <w:r/>
            <w:r>
              <w:rPr>
                <w:sz w:val="17"/>
              </w:rPr>
              <w:t>+0.303</w:t>
            </w:r>
          </w:p>
        </w:tc>
        <w:tc>
          <w:tcPr>
            <w:tcW w:type="dxa" w:w="1800"/>
          </w:tcPr>
          <w:p>
            <w:pPr>
              <w:spacing w:after="20"/>
            </w:pPr>
            <w:r/>
            <w:r>
              <w:rPr>
                <w:sz w:val="17"/>
              </w:rPr>
              <w:t>1.35× per +1 ft</w:t>
            </w:r>
          </w:p>
        </w:tc>
        <w:tc>
          <w:tcPr>
            <w:tcW w:type="dxa" w:w="4608"/>
          </w:tcPr>
          <w:p>
            <w:pPr>
              <w:spacing w:after="20"/>
            </w:pPr>
            <w:r/>
            <w:r>
              <w:rPr>
                <w:sz w:val="17"/>
              </w:rPr>
              <w:t>the coachable part — the strongest per-foot lever</w:t>
            </w:r>
          </w:p>
        </w:tc>
      </w:tr>
      <w:tr>
        <w:tc>
          <w:tcPr>
            <w:tcW w:type="dxa" w:w="2664"/>
            <w:shd w:fill="F2F5F8"/>
          </w:tcPr>
          <w:p>
            <w:pPr>
              <w:spacing w:after="20"/>
            </w:pPr>
            <w:r/>
            <w:r>
              <w:rPr>
                <w:sz w:val="17"/>
              </w:rPr>
              <w:t>Catcher pop time (s)</w:t>
            </w:r>
          </w:p>
        </w:tc>
        <w:tc>
          <w:tcPr>
            <w:tcW w:type="dxa" w:w="1224"/>
            <w:shd w:fill="F2F5F8"/>
          </w:tcPr>
          <w:p>
            <w:pPr>
              <w:spacing w:after="20"/>
            </w:pPr>
            <w:r/>
            <w:r>
              <w:rPr>
                <w:sz w:val="17"/>
              </w:rPr>
              <w:t>+5.858</w:t>
            </w:r>
          </w:p>
        </w:tc>
        <w:tc>
          <w:tcPr>
            <w:tcW w:type="dxa" w:w="1800"/>
            <w:shd w:fill="F2F5F8"/>
          </w:tcPr>
          <w:p>
            <w:pPr>
              <w:spacing w:after="20"/>
            </w:pPr>
            <w:r/>
            <w:r>
              <w:rPr>
                <w:sz w:val="17"/>
              </w:rPr>
              <w:t>1.80× per +0.10 s</w:t>
            </w:r>
          </w:p>
        </w:tc>
        <w:tc>
          <w:tcPr>
            <w:tcW w:type="dxa" w:w="4608"/>
            <w:shd w:fill="F2F5F8"/>
          </w:tcPr>
          <w:p>
            <w:pPr>
              <w:spacing w:after="20"/>
            </w:pPr>
            <w:r/>
            <w:r>
              <w:rPr>
                <w:sz w:val="17"/>
              </w:rPr>
              <w:t>a slower catcher; the largest single swing in the tool</w:t>
            </w:r>
          </w:p>
        </w:tc>
      </w:tr>
    </w:tbl>
    <w:p>
      <w:pPr>
        <w:spacing w:after="200"/>
        <w:jc w:val="center"/>
      </w:pPr>
      <w:r>
        <w:rPr>
          <w:b w:val="0"/>
          <w:i/>
          <w:color w:val="666666"/>
          <w:sz w:val="17"/>
        </w:rPr>
        <w:t>Plain logistic regression, 5-fold CV AUROC 0.7559 on 10,844 attempts. Logistic was kept over XGBoost because it BEAT it on these features (0.7259 vs 0.7215 on the v11 spec) and stays a formula a coach can read. Max VIF across the four inputs: 1.21.</w:t>
      </w:r>
    </w:p>
    <w:p>
      <w:r>
        <w:br w:type="page"/>
      </w:r>
    </w:p>
    <w:p>
      <w:pPr>
        <w:pStyle w:val="Heading1"/>
        <w:spacing w:before="240" w:after="80"/>
      </w:pPr>
      <w:r>
        <w:t>8 · Model scorecard — every number beside the floor it has to beat</w:t>
      </w:r>
    </w:p>
    <w:p>
      <w:pPr>
        <w:spacing w:after="120"/>
      </w:pPr>
      <w:r>
        <w:rPr>
          <w:b/>
          <w:color w:val="0C2340"/>
          <w:sz w:val="19"/>
        </w:rPr>
        <w:t xml:space="preserve">WHAT CHANGED  </w:t>
      </w:r>
      <w:r>
        <w:rPr>
          <w:b w:val="0"/>
          <w:i w:val="0"/>
          <w:sz w:val="19"/>
        </w:rPr>
        <w:t>Publishing AUPRC without its no-skill floor was a genuine reporting failure in earlier versions. At an 81% base rate an AUPRC of 0.939 reads as excellent and is in fact a modest lift over 0.811. Worse, v13's F1 at the default 0.5 threshold is exactly 0.000 — at a 2.3% base rate no prediction ever crosses 0.5, so that number was vacuous. Both are now printed with context every time.</w:t>
      </w: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656"/>
            <w:shd w:fill="0C2340"/>
          </w:tcPr>
          <w:p>
            <w:pPr>
              <w:spacing w:after="20"/>
            </w:pPr>
            <w:r/>
            <w:r>
              <w:rPr>
                <w:b/>
                <w:color w:val="FFFFFF"/>
                <w:sz w:val="16"/>
              </w:rPr>
              <w:t>Model</w:t>
            </w:r>
          </w:p>
        </w:tc>
        <w:tc>
          <w:tcPr>
            <w:tcW w:type="dxa" w:w="2664"/>
            <w:shd w:fill="0C2340"/>
          </w:tcPr>
          <w:p>
            <w:pPr>
              <w:spacing w:after="20"/>
            </w:pPr>
            <w:r/>
            <w:r>
              <w:rPr>
                <w:b/>
                <w:color w:val="FFFFFF"/>
                <w:sz w:val="16"/>
              </w:rPr>
              <w:t>What it answers</w:t>
            </w:r>
          </w:p>
        </w:tc>
        <w:tc>
          <w:tcPr>
            <w:tcW w:type="dxa" w:w="1037"/>
            <w:shd w:fill="0C2340"/>
          </w:tcPr>
          <w:p>
            <w:pPr>
              <w:spacing w:after="20"/>
            </w:pPr>
            <w:r/>
            <w:r>
              <w:rPr>
                <w:b/>
                <w:color w:val="FFFFFF"/>
                <w:sz w:val="16"/>
              </w:rPr>
              <w:t>Algo</w:t>
            </w:r>
          </w:p>
        </w:tc>
        <w:tc>
          <w:tcPr>
            <w:tcW w:type="dxa" w:w="1037"/>
            <w:shd w:fill="0C2340"/>
          </w:tcPr>
          <w:p>
            <w:pPr>
              <w:spacing w:after="20"/>
            </w:pPr>
            <w:r/>
            <w:r>
              <w:rPr>
                <w:b/>
                <w:color w:val="FFFFFF"/>
                <w:sz w:val="16"/>
              </w:rPr>
              <w:t>n</w:t>
            </w:r>
          </w:p>
        </w:tc>
        <w:tc>
          <w:tcPr>
            <w:tcW w:type="dxa" w:w="1224"/>
            <w:shd w:fill="0C2340"/>
          </w:tcPr>
          <w:p>
            <w:pPr>
              <w:spacing w:after="20"/>
            </w:pPr>
            <w:r/>
            <w:r>
              <w:rPr>
                <w:b/>
                <w:color w:val="FFFFFF"/>
                <w:sz w:val="16"/>
              </w:rPr>
              <w:t>Base rate</w:t>
              <w:br/>
              <w:t>(AUPRC floor)</w:t>
            </w:r>
          </w:p>
        </w:tc>
        <w:tc>
          <w:tcPr>
            <w:tcW w:type="dxa" w:w="864"/>
            <w:shd w:fill="0C2340"/>
          </w:tcPr>
          <w:p>
            <w:pPr>
              <w:spacing w:after="20"/>
            </w:pPr>
            <w:r/>
            <w:r>
              <w:rPr>
                <w:b/>
                <w:color w:val="FFFFFF"/>
                <w:sz w:val="16"/>
              </w:rPr>
              <w:t>AUROC</w:t>
            </w:r>
          </w:p>
        </w:tc>
        <w:tc>
          <w:tcPr>
            <w:tcW w:type="dxa" w:w="864"/>
            <w:shd w:fill="0C2340"/>
          </w:tcPr>
          <w:p>
            <w:pPr>
              <w:spacing w:after="20"/>
            </w:pPr>
            <w:r/>
            <w:r>
              <w:rPr>
                <w:b/>
                <w:color w:val="FFFFFF"/>
                <w:sz w:val="16"/>
              </w:rPr>
              <w:t>AUPRC</w:t>
            </w:r>
          </w:p>
        </w:tc>
        <w:tc>
          <w:tcPr>
            <w:tcW w:type="dxa" w:w="792"/>
            <w:shd w:fill="0C2340"/>
          </w:tcPr>
          <w:p>
            <w:pPr>
              <w:spacing w:after="20"/>
            </w:pPr>
            <w:r/>
            <w:r>
              <w:rPr>
                <w:b/>
                <w:color w:val="FFFFFF"/>
                <w:sz w:val="16"/>
              </w:rPr>
              <w:t>Brier</w:t>
            </w:r>
          </w:p>
        </w:tc>
        <w:tc>
          <w:tcPr>
            <w:tcW w:type="dxa" w:w="1152"/>
            <w:shd w:fill="0C2340"/>
          </w:tcPr>
          <w:p>
            <w:pPr>
              <w:spacing w:after="20"/>
            </w:pPr>
            <w:r/>
            <w:r>
              <w:rPr>
                <w:b/>
                <w:color w:val="FFFFFF"/>
                <w:sz w:val="16"/>
              </w:rPr>
              <w:t>F1 (thr)</w:t>
            </w:r>
          </w:p>
        </w:tc>
      </w:tr>
      <w:tr>
        <w:tc>
          <w:tcPr>
            <w:tcW w:type="dxa" w:w="1656"/>
          </w:tcPr>
          <w:p>
            <w:pPr>
              <w:spacing w:after="20"/>
            </w:pPr>
            <w:r/>
            <w:r>
              <w:rPr>
                <w:sz w:val="16"/>
              </w:rPr>
              <w:t>v14 calculator</w:t>
            </w:r>
          </w:p>
        </w:tc>
        <w:tc>
          <w:tcPr>
            <w:tcW w:type="dxa" w:w="2664"/>
          </w:tcPr>
          <w:p>
            <w:pPr>
              <w:spacing w:after="20"/>
            </w:pPr>
            <w:r/>
            <w:r>
              <w:rPr>
                <w:sz w:val="16"/>
              </w:rPr>
              <w:t>will THIS attempt be safe?</w:t>
            </w:r>
          </w:p>
        </w:tc>
        <w:tc>
          <w:tcPr>
            <w:tcW w:type="dxa" w:w="1037"/>
          </w:tcPr>
          <w:p>
            <w:pPr>
              <w:spacing w:after="20"/>
            </w:pPr>
            <w:r/>
            <w:r>
              <w:rPr>
                <w:sz w:val="16"/>
              </w:rPr>
              <w:t>Logistic</w:t>
            </w:r>
          </w:p>
        </w:tc>
        <w:tc>
          <w:tcPr>
            <w:tcW w:type="dxa" w:w="1037"/>
          </w:tcPr>
          <w:p>
            <w:pPr>
              <w:spacing w:after="20"/>
            </w:pPr>
            <w:r/>
            <w:r>
              <w:rPr>
                <w:sz w:val="16"/>
              </w:rPr>
              <w:t>10,844</w:t>
            </w:r>
          </w:p>
        </w:tc>
        <w:tc>
          <w:tcPr>
            <w:tcW w:type="dxa" w:w="1224"/>
          </w:tcPr>
          <w:p>
            <w:pPr>
              <w:spacing w:after="20"/>
            </w:pPr>
            <w:r/>
            <w:r>
              <w:rPr>
                <w:sz w:val="16"/>
              </w:rPr>
              <w:t>0.809</w:t>
            </w:r>
          </w:p>
        </w:tc>
        <w:tc>
          <w:tcPr>
            <w:tcW w:type="dxa" w:w="864"/>
          </w:tcPr>
          <w:p>
            <w:pPr>
              <w:spacing w:after="20"/>
            </w:pPr>
            <w:r/>
            <w:r>
              <w:rPr>
                <w:sz w:val="16"/>
              </w:rPr>
              <w:t>0.7559</w:t>
            </w:r>
          </w:p>
        </w:tc>
        <w:tc>
          <w:tcPr>
            <w:tcW w:type="dxa" w:w="864"/>
          </w:tcPr>
          <w:p>
            <w:pPr>
              <w:spacing w:after="20"/>
            </w:pPr>
            <w:r/>
            <w:r>
              <w:rPr>
                <w:sz w:val="16"/>
              </w:rPr>
              <w:t>0.9256</w:t>
            </w:r>
          </w:p>
        </w:tc>
        <w:tc>
          <w:tcPr>
            <w:tcW w:type="dxa" w:w="792"/>
          </w:tcPr>
          <w:p>
            <w:pPr>
              <w:spacing w:after="20"/>
            </w:pPr>
            <w:r/>
            <w:r>
              <w:rPr>
                <w:sz w:val="16"/>
              </w:rPr>
              <w:t>0.1359</w:t>
            </w:r>
          </w:p>
        </w:tc>
        <w:tc>
          <w:tcPr>
            <w:tcW w:type="dxa" w:w="1152"/>
          </w:tcPr>
          <w:p>
            <w:pPr>
              <w:spacing w:after="20"/>
            </w:pPr>
            <w:r/>
            <w:r>
              <w:rPr>
                <w:sz w:val="16"/>
              </w:rPr>
              <w:t>0.894 (.16)</w:t>
            </w:r>
          </w:p>
        </w:tc>
      </w:tr>
      <w:tr>
        <w:tc>
          <w:tcPr>
            <w:tcW w:type="dxa" w:w="1656"/>
            <w:shd w:fill="F2F5F8"/>
          </w:tcPr>
          <w:p>
            <w:pPr>
              <w:spacing w:after="20"/>
            </w:pPr>
            <w:r/>
            <w:r>
              <w:rPr>
                <w:sz w:val="16"/>
              </w:rPr>
              <w:t>v12 per-attempt</w:t>
            </w:r>
          </w:p>
        </w:tc>
        <w:tc>
          <w:tcPr>
            <w:tcW w:type="dxa" w:w="2664"/>
            <w:shd w:fill="F2F5F8"/>
          </w:tcPr>
          <w:p>
            <w:pPr>
              <w:spacing w:after="20"/>
            </w:pPr>
            <w:r/>
            <w:r>
              <w:rPr>
                <w:sz w:val="16"/>
              </w:rPr>
              <w:t>same, with full pitch context</w:t>
            </w:r>
          </w:p>
        </w:tc>
        <w:tc>
          <w:tcPr>
            <w:tcW w:type="dxa" w:w="1037"/>
            <w:shd w:fill="F2F5F8"/>
          </w:tcPr>
          <w:p>
            <w:pPr>
              <w:spacing w:after="20"/>
            </w:pPr>
            <w:r/>
            <w:r>
              <w:rPr>
                <w:sz w:val="16"/>
              </w:rPr>
              <w:t>XGBoost</w:t>
            </w:r>
          </w:p>
        </w:tc>
        <w:tc>
          <w:tcPr>
            <w:tcW w:type="dxa" w:w="1037"/>
            <w:shd w:fill="F2F5F8"/>
          </w:tcPr>
          <w:p>
            <w:pPr>
              <w:spacing w:after="20"/>
            </w:pPr>
            <w:r/>
            <w:r>
              <w:rPr>
                <w:sz w:val="16"/>
              </w:rPr>
              <w:t>11,140</w:t>
            </w:r>
          </w:p>
        </w:tc>
        <w:tc>
          <w:tcPr>
            <w:tcW w:type="dxa" w:w="1224"/>
            <w:shd w:fill="F2F5F8"/>
          </w:tcPr>
          <w:p>
            <w:pPr>
              <w:spacing w:after="20"/>
            </w:pPr>
            <w:r/>
            <w:r>
              <w:rPr>
                <w:sz w:val="16"/>
              </w:rPr>
              <w:t>0.811</w:t>
            </w:r>
          </w:p>
        </w:tc>
        <w:tc>
          <w:tcPr>
            <w:tcW w:type="dxa" w:w="864"/>
            <w:shd w:fill="F2F5F8"/>
          </w:tcPr>
          <w:p>
            <w:pPr>
              <w:spacing w:after="20"/>
            </w:pPr>
            <w:r/>
            <w:r>
              <w:rPr>
                <w:sz w:val="16"/>
              </w:rPr>
              <w:t>0.7829</w:t>
            </w:r>
          </w:p>
        </w:tc>
        <w:tc>
          <w:tcPr>
            <w:tcW w:type="dxa" w:w="864"/>
            <w:shd w:fill="F2F5F8"/>
          </w:tcPr>
          <w:p>
            <w:pPr>
              <w:spacing w:after="20"/>
            </w:pPr>
            <w:r/>
            <w:r>
              <w:rPr>
                <w:sz w:val="16"/>
              </w:rPr>
              <w:t>0.9387</w:t>
            </w:r>
          </w:p>
        </w:tc>
        <w:tc>
          <w:tcPr>
            <w:tcW w:type="dxa" w:w="792"/>
            <w:shd w:fill="F2F5F8"/>
          </w:tcPr>
          <w:p>
            <w:pPr>
              <w:spacing w:after="20"/>
            </w:pPr>
            <w:r/>
            <w:r>
              <w:rPr>
                <w:sz w:val="16"/>
              </w:rPr>
              <w:t>0.1295</w:t>
            </w:r>
          </w:p>
        </w:tc>
        <w:tc>
          <w:tcPr>
            <w:tcW w:type="dxa" w:w="1152"/>
            <w:shd w:fill="F2F5F8"/>
          </w:tcPr>
          <w:p>
            <w:pPr>
              <w:spacing w:after="20"/>
            </w:pPr>
            <w:r/>
            <w:r>
              <w:rPr>
                <w:sz w:val="16"/>
              </w:rPr>
              <w:t>0.896 (.35)</w:t>
            </w:r>
          </w:p>
        </w:tc>
      </w:tr>
      <w:tr>
        <w:tc>
          <w:tcPr>
            <w:tcW w:type="dxa" w:w="1656"/>
          </w:tcPr>
          <w:p>
            <w:pPr>
              <w:spacing w:after="20"/>
            </w:pPr>
            <w:r/>
            <w:r>
              <w:rPr>
                <w:sz w:val="16"/>
              </w:rPr>
              <w:t>v12 — forward split</w:t>
            </w:r>
          </w:p>
        </w:tc>
        <w:tc>
          <w:tcPr>
            <w:tcW w:type="dxa" w:w="2664"/>
          </w:tcPr>
          <w:p>
            <w:pPr>
              <w:spacing w:after="20"/>
            </w:pPr>
            <w:r/>
            <w:r>
              <w:rPr>
                <w:sz w:val="16"/>
              </w:rPr>
              <w:t>trained past → tested next season</w:t>
            </w:r>
          </w:p>
        </w:tc>
        <w:tc>
          <w:tcPr>
            <w:tcW w:type="dxa" w:w="1037"/>
          </w:tcPr>
          <w:p>
            <w:pPr>
              <w:spacing w:after="20"/>
            </w:pPr>
            <w:r/>
            <w:r>
              <w:rPr>
                <w:sz w:val="16"/>
              </w:rPr>
              <w:t>XGBoost</w:t>
            </w:r>
          </w:p>
        </w:tc>
        <w:tc>
          <w:tcPr>
            <w:tcW w:type="dxa" w:w="1037"/>
          </w:tcPr>
          <w:p>
            <w:pPr>
              <w:spacing w:after="20"/>
            </w:pPr>
            <w:r/>
            <w:r>
              <w:rPr>
                <w:sz w:val="16"/>
              </w:rPr>
              <w:t>8,075</w:t>
            </w:r>
          </w:p>
        </w:tc>
        <w:tc>
          <w:tcPr>
            <w:tcW w:type="dxa" w:w="1224"/>
          </w:tcPr>
          <w:p>
            <w:pPr>
              <w:spacing w:after="20"/>
            </w:pPr>
            <w:r/>
            <w:r>
              <w:rPr>
                <w:sz w:val="16"/>
              </w:rPr>
              <w:t>0.803</w:t>
            </w:r>
          </w:p>
        </w:tc>
        <w:tc>
          <w:tcPr>
            <w:tcW w:type="dxa" w:w="864"/>
          </w:tcPr>
          <w:p>
            <w:pPr>
              <w:spacing w:after="20"/>
            </w:pPr>
            <w:r/>
            <w:r>
              <w:rPr>
                <w:sz w:val="16"/>
              </w:rPr>
              <w:t>0.7633</w:t>
            </w:r>
          </w:p>
        </w:tc>
        <w:tc>
          <w:tcPr>
            <w:tcW w:type="dxa" w:w="864"/>
          </w:tcPr>
          <w:p>
            <w:pPr>
              <w:spacing w:after="20"/>
            </w:pPr>
            <w:r/>
            <w:r>
              <w:rPr>
                <w:sz w:val="16"/>
              </w:rPr>
              <w:t>0.9296</w:t>
            </w:r>
          </w:p>
        </w:tc>
        <w:tc>
          <w:tcPr>
            <w:tcW w:type="dxa" w:w="792"/>
          </w:tcPr>
          <w:p>
            <w:pPr>
              <w:spacing w:after="20"/>
            </w:pPr>
            <w:r/>
            <w:r>
              <w:rPr>
                <w:sz w:val="16"/>
              </w:rPr>
              <w:t>0.1382</w:t>
            </w:r>
          </w:p>
        </w:tc>
        <w:tc>
          <w:tcPr>
            <w:tcW w:type="dxa" w:w="1152"/>
          </w:tcPr>
          <w:p>
            <w:pPr>
              <w:spacing w:after="20"/>
            </w:pPr>
            <w:r/>
            <w:r>
              <w:rPr>
                <w:sz w:val="16"/>
              </w:rPr>
              <w:t>0.892 (.28)</w:t>
            </w:r>
          </w:p>
        </w:tc>
      </w:tr>
      <w:tr>
        <w:tc>
          <w:tcPr>
            <w:tcW w:type="dxa" w:w="1656"/>
            <w:shd w:fill="F2F5F8"/>
          </w:tcPr>
          <w:p>
            <w:pPr>
              <w:spacing w:after="20"/>
            </w:pPr>
            <w:r/>
            <w:r>
              <w:rPr>
                <w:sz w:val="16"/>
              </w:rPr>
              <w:t>v13 decision</w:t>
            </w:r>
          </w:p>
        </w:tc>
        <w:tc>
          <w:tcPr>
            <w:tcW w:type="dxa" w:w="2664"/>
            <w:shd w:fill="F2F5F8"/>
          </w:tcPr>
          <w:p>
            <w:pPr>
              <w:spacing w:after="20"/>
            </w:pPr>
            <w:r/>
            <w:r>
              <w:rPr>
                <w:sz w:val="16"/>
              </w:rPr>
              <w:t>will he ATTEMPT at all?</w:t>
            </w:r>
          </w:p>
        </w:tc>
        <w:tc>
          <w:tcPr>
            <w:tcW w:type="dxa" w:w="1037"/>
            <w:shd w:fill="F2F5F8"/>
          </w:tcPr>
          <w:p>
            <w:pPr>
              <w:spacing w:after="20"/>
            </w:pPr>
            <w:r/>
            <w:r>
              <w:rPr>
                <w:sz w:val="16"/>
              </w:rPr>
              <w:t>XGBoost</w:t>
            </w:r>
          </w:p>
        </w:tc>
        <w:tc>
          <w:tcPr>
            <w:tcW w:type="dxa" w:w="1037"/>
            <w:shd w:fill="F2F5F8"/>
          </w:tcPr>
          <w:p>
            <w:pPr>
              <w:spacing w:after="20"/>
            </w:pPr>
            <w:r/>
            <w:r>
              <w:rPr>
                <w:sz w:val="16"/>
              </w:rPr>
              <w:t>555,092</w:t>
            </w:r>
          </w:p>
        </w:tc>
        <w:tc>
          <w:tcPr>
            <w:tcW w:type="dxa" w:w="1224"/>
            <w:shd w:fill="F2F5F8"/>
          </w:tcPr>
          <w:p>
            <w:pPr>
              <w:spacing w:after="20"/>
            </w:pPr>
            <w:r/>
            <w:r>
              <w:rPr>
                <w:sz w:val="16"/>
              </w:rPr>
              <w:t>0.023</w:t>
            </w:r>
          </w:p>
        </w:tc>
        <w:tc>
          <w:tcPr>
            <w:tcW w:type="dxa" w:w="864"/>
            <w:shd w:fill="F2F5F8"/>
          </w:tcPr>
          <w:p>
            <w:pPr>
              <w:spacing w:after="20"/>
            </w:pPr>
            <w:r/>
            <w:r>
              <w:rPr>
                <w:sz w:val="16"/>
              </w:rPr>
              <w:t>0.7797</w:t>
            </w:r>
          </w:p>
        </w:tc>
        <w:tc>
          <w:tcPr>
            <w:tcW w:type="dxa" w:w="864"/>
            <w:shd w:fill="F2F5F8"/>
          </w:tcPr>
          <w:p>
            <w:pPr>
              <w:spacing w:after="20"/>
            </w:pPr>
            <w:r/>
            <w:r>
              <w:rPr>
                <w:sz w:val="16"/>
              </w:rPr>
              <w:t>0.0753</w:t>
            </w:r>
          </w:p>
        </w:tc>
        <w:tc>
          <w:tcPr>
            <w:tcW w:type="dxa" w:w="792"/>
            <w:shd w:fill="F2F5F8"/>
          </w:tcPr>
          <w:p>
            <w:pPr>
              <w:spacing w:after="20"/>
            </w:pPr>
            <w:r/>
            <w:r>
              <w:rPr>
                <w:sz w:val="16"/>
              </w:rPr>
              <w:t>0.0218</w:t>
            </w:r>
          </w:p>
        </w:tc>
        <w:tc>
          <w:tcPr>
            <w:tcW w:type="dxa" w:w="1152"/>
            <w:shd w:fill="F2F5F8"/>
          </w:tcPr>
          <w:p>
            <w:pPr>
              <w:spacing w:after="20"/>
            </w:pPr>
            <w:r/>
            <w:r>
              <w:rPr>
                <w:sz w:val="16"/>
              </w:rPr>
              <w:t>0.136 (.07)</w:t>
            </w:r>
          </w:p>
        </w:tc>
      </w:tr>
      <w:tr>
        <w:tc>
          <w:tcPr>
            <w:tcW w:type="dxa" w:w="1656"/>
          </w:tcPr>
          <w:p>
            <w:pPr>
              <w:spacing w:after="20"/>
            </w:pPr>
            <w:r/>
            <w:r>
              <w:rPr>
                <w:sz w:val="16"/>
              </w:rPr>
              <w:t>classic (2015–22)</w:t>
            </w:r>
          </w:p>
        </w:tc>
        <w:tc>
          <w:tcPr>
            <w:tcW w:type="dxa" w:w="2664"/>
          </w:tcPr>
          <w:p>
            <w:pPr>
              <w:spacing w:after="20"/>
            </w:pPr>
            <w:r/>
            <w:r>
              <w:rPr>
                <w:sz w:val="16"/>
              </w:rPr>
              <w:t>same as v14, pre-rule-change</w:t>
            </w:r>
          </w:p>
        </w:tc>
        <w:tc>
          <w:tcPr>
            <w:tcW w:type="dxa" w:w="1037"/>
          </w:tcPr>
          <w:p>
            <w:pPr>
              <w:spacing w:after="20"/>
            </w:pPr>
            <w:r/>
            <w:r>
              <w:rPr>
                <w:sz w:val="16"/>
              </w:rPr>
              <w:t>Logistic</w:t>
            </w:r>
          </w:p>
        </w:tc>
        <w:tc>
          <w:tcPr>
            <w:tcW w:type="dxa" w:w="1037"/>
          </w:tcPr>
          <w:p>
            <w:pPr>
              <w:spacing w:after="20"/>
            </w:pPr>
            <w:r/>
            <w:r>
              <w:rPr>
                <w:sz w:val="16"/>
              </w:rPr>
              <w:t>15,036</w:t>
            </w:r>
          </w:p>
        </w:tc>
        <w:tc>
          <w:tcPr>
            <w:tcW w:type="dxa" w:w="1224"/>
          </w:tcPr>
          <w:p>
            <w:pPr>
              <w:spacing w:after="20"/>
            </w:pPr>
            <w:r/>
            <w:r>
              <w:rPr>
                <w:sz w:val="16"/>
              </w:rPr>
              <w:t>0.750</w:t>
            </w:r>
          </w:p>
        </w:tc>
        <w:tc>
          <w:tcPr>
            <w:tcW w:type="dxa" w:w="864"/>
          </w:tcPr>
          <w:p>
            <w:pPr>
              <w:spacing w:after="20"/>
            </w:pPr>
            <w:r/>
            <w:r>
              <w:rPr>
                <w:sz w:val="16"/>
              </w:rPr>
              <w:t>0.7459</w:t>
            </w:r>
          </w:p>
        </w:tc>
        <w:tc>
          <w:tcPr>
            <w:tcW w:type="dxa" w:w="864"/>
          </w:tcPr>
          <w:p>
            <w:pPr>
              <w:spacing w:after="20"/>
            </w:pPr>
            <w:r/>
            <w:r>
              <w:rPr>
                <w:sz w:val="16"/>
              </w:rPr>
              <w:t>—</w:t>
            </w:r>
          </w:p>
        </w:tc>
        <w:tc>
          <w:tcPr>
            <w:tcW w:type="dxa" w:w="792"/>
          </w:tcPr>
          <w:p>
            <w:pPr>
              <w:spacing w:after="20"/>
            </w:pPr>
            <w:r/>
            <w:r>
              <w:rPr>
                <w:sz w:val="16"/>
              </w:rPr>
              <w:t>—</w:t>
            </w:r>
          </w:p>
        </w:tc>
        <w:tc>
          <w:tcPr>
            <w:tcW w:type="dxa" w:w="1152"/>
          </w:tcPr>
          <w:p>
            <w:pPr>
              <w:spacing w:after="20"/>
            </w:pPr>
            <w:r/>
            <w:r>
              <w:rPr>
                <w:sz w:val="16"/>
              </w:rPr>
              <w:t>—</w:t>
            </w:r>
          </w:p>
        </w:tc>
      </w:tr>
    </w:tbl>
    <w:p>
      <w:pPr>
        <w:spacing w:after="200"/>
        <w:jc w:val="center"/>
      </w:pPr>
      <w:r>
        <w:rPr>
          <w:b w:val="0"/>
          <w:i/>
          <w:color w:val="666666"/>
          <w:sz w:val="17"/>
        </w:rPr>
        <w:t>AUPRC must be read against the base rate in the same row. v13's 0.0753 against a 0.023 floor is a 3.3× lift on a genuinely hard problem; v12's 0.9387 against 0.811 is a much smaller one. F1 is quoted at its tuned threshold, with the threshold shown, never at 0.5 alone.</w:t>
      </w:r>
    </w:p>
    <w:p>
      <w:pPr>
        <w:spacing w:after="200"/>
      </w:pPr>
      <w:r>
        <w:rPr>
          <w:b w:val="0"/>
          <w:i w:val="0"/>
          <w:sz w:val="19"/>
        </w:rPr>
        <w:t>The forward split is the honest number for anything forward-looking: train on past seasons, test on the next one. v12 loses about 0.020 AUROC that way (0.7829 → 0.7633), which is the cost of not being allowed to see the future. It is reported alongside the headline rather than instead of it.</w:t>
      </w:r>
    </w:p>
    <w:p>
      <w:pPr>
        <w:pStyle w:val="Heading1"/>
        <w:spacing w:before="240" w:after="80"/>
      </w:pPr>
      <w:r>
        <w:t>9 · What the audit found — and fixed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944"/>
            <w:shd w:fill="0C2340"/>
          </w:tcPr>
          <w:p>
            <w:pPr>
              <w:spacing w:after="20"/>
            </w:pPr>
            <w:r/>
            <w:r>
              <w:rPr>
                <w:b/>
                <w:color w:val="FFFFFF"/>
                <w:sz w:val="16"/>
              </w:rPr>
              <w:t>Defect</w:t>
            </w:r>
          </w:p>
        </w:tc>
        <w:tc>
          <w:tcPr>
            <w:tcW w:type="dxa" w:w="3312"/>
            <w:shd w:fill="0C2340"/>
          </w:tcPr>
          <w:p>
            <w:pPr>
              <w:spacing w:after="20"/>
            </w:pPr>
            <w:r/>
            <w:r>
              <w:rPr>
                <w:b/>
                <w:color w:val="FFFFFF"/>
                <w:sz w:val="16"/>
              </w:rPr>
              <w:t>What was wrong</w:t>
            </w:r>
          </w:p>
        </w:tc>
        <w:tc>
          <w:tcPr>
            <w:tcW w:type="dxa" w:w="2736"/>
            <w:shd w:fill="0C2340"/>
          </w:tcPr>
          <w:p>
            <w:pPr>
              <w:spacing w:after="20"/>
            </w:pPr>
            <w:r/>
            <w:r>
              <w:rPr>
                <w:b/>
                <w:color w:val="FFFFFF"/>
                <w:sz w:val="16"/>
              </w:rPr>
              <w:t>Fix in v14</w:t>
            </w:r>
          </w:p>
        </w:tc>
        <w:tc>
          <w:tcPr>
            <w:tcW w:type="dxa" w:w="2088"/>
            <w:shd w:fill="0C2340"/>
          </w:tcPr>
          <w:p>
            <w:pPr>
              <w:spacing w:after="20"/>
            </w:pPr>
            <w:r/>
            <w:r>
              <w:rPr>
                <w:b/>
                <w:color w:val="FFFFFF"/>
                <w:sz w:val="16"/>
              </w:rPr>
              <w:t>Effect</w:t>
            </w:r>
          </w:p>
        </w:tc>
      </w:tr>
      <w:tr>
        <w:tc>
          <w:tcPr>
            <w:tcW w:type="dxa" w:w="1944"/>
          </w:tcPr>
          <w:p>
            <w:pPr>
              <w:spacing w:after="20"/>
            </w:pPr>
            <w:r/>
            <w:r>
              <w:rPr>
                <w:sz w:val="16"/>
              </w:rPr>
              <w:t>Exact linear dependency</w:t>
              <w:br/>
              <w:t>(v12 leads)</w:t>
            </w:r>
          </w:p>
        </w:tc>
        <w:tc>
          <w:tcPr>
            <w:tcW w:type="dxa" w:w="3312"/>
          </w:tcPr>
          <w:p>
            <w:pPr>
              <w:spacing w:after="20"/>
            </w:pPr>
            <w:r/>
            <w:r>
              <w:rPr>
                <w:sz w:val="16"/>
              </w:rPr>
              <w:t>lead_at_release = lead_at_firstmove + gain_to_release to R² = 0.999895 — the residual caps at 0.1 ft, which is just the rounding granularity. VIF 1,588 / 5,836 / 9,532.</w:t>
            </w:r>
          </w:p>
        </w:tc>
        <w:tc>
          <w:tcPr>
            <w:tcW w:type="dxa" w:w="2736"/>
          </w:tcPr>
          <w:p>
            <w:pPr>
              <w:spacing w:after="20"/>
            </w:pPr>
            <w:r/>
            <w:r>
              <w:rPr>
                <w:sz w:val="16"/>
              </w:rPr>
              <w:t>Dropped lead_at_release. The two INDEPENDENT quantities are kept: where he already was, and how much he gained from there.</w:t>
            </w:r>
          </w:p>
        </w:tc>
        <w:tc>
          <w:tcPr>
            <w:tcW w:type="dxa" w:w="2088"/>
          </w:tcPr>
          <w:p>
            <w:pPr>
              <w:spacing w:after="20"/>
            </w:pPr>
            <w:r/>
            <w:r>
              <w:rPr>
                <w:sz w:val="16"/>
              </w:rPr>
              <w:t>Predictions barely moved (−0.0014 AUROC). But feature importance was being split arbitrarily across perfectly dependent columns, so the importance chart was not quotable. Now it is. Max VIF 1.14.</w:t>
            </w:r>
          </w:p>
        </w:tc>
      </w:tr>
      <w:tr>
        <w:tc>
          <w:tcPr>
            <w:tcW w:type="dxa" w:w="1944"/>
            <w:shd w:fill="F2F5F8"/>
          </w:tcPr>
          <w:p>
            <w:pPr>
              <w:spacing w:after="20"/>
            </w:pPr>
            <w:r/>
            <w:r>
              <w:rPr>
                <w:sz w:val="16"/>
              </w:rPr>
              <w:t>Dummy-variable trap</w:t>
              <w:br/>
              <w:t>(v12 / v13 pitch class)</w:t>
            </w:r>
          </w:p>
        </w:tc>
        <w:tc>
          <w:tcPr>
            <w:tcW w:type="dxa" w:w="3312"/>
            <w:shd w:fill="F2F5F8"/>
          </w:tcPr>
          <w:p>
            <w:pPr>
              <w:spacing w:after="20"/>
            </w:pPr>
            <w:r/>
            <w:r>
              <w:rPr>
                <w:sz w:val="16"/>
              </w:rPr>
              <w:t>All three pitch-class dummies were carried, and they sum to 1 on 99.94% of rows. VIF 561 on pc_fastball.</w:t>
            </w:r>
          </w:p>
        </w:tc>
        <w:tc>
          <w:tcPr>
            <w:tcW w:type="dxa" w:w="2736"/>
            <w:shd w:fill="F2F5F8"/>
          </w:tcPr>
          <w:p>
            <w:pPr>
              <w:spacing w:after="20"/>
            </w:pPr>
            <w:r/>
            <w:r>
              <w:rPr>
                <w:sz w:val="16"/>
              </w:rPr>
              <w:t>pc_fastball made the reference category and omitted.</w:t>
            </w:r>
          </w:p>
        </w:tc>
        <w:tc>
          <w:tcPr>
            <w:tcW w:type="dxa" w:w="2088"/>
            <w:shd w:fill="F2F5F8"/>
          </w:tcPr>
          <w:p>
            <w:pPr>
              <w:spacing w:after="20"/>
            </w:pPr>
            <w:r/>
            <w:r>
              <w:rPr>
                <w:sz w:val="16"/>
              </w:rPr>
              <w:t>Coefficients become interpretable relative to a fastball.</w:t>
            </w:r>
          </w:p>
        </w:tc>
      </w:tr>
      <w:tr>
        <w:tc>
          <w:tcPr>
            <w:tcW w:type="dxa" w:w="1944"/>
          </w:tcPr>
          <w:p>
            <w:pPr>
              <w:spacing w:after="20"/>
            </w:pPr>
            <w:r/>
            <w:r>
              <w:rPr>
                <w:sz w:val="16"/>
              </w:rPr>
              <w:t>Burst / ground gained</w:t>
              <w:br/>
              <w:t>— the FALSE alarm</w:t>
            </w:r>
          </w:p>
        </w:tc>
        <w:tc>
          <w:tcPr>
            <w:tcW w:type="dxa" w:w="3312"/>
          </w:tcPr>
          <w:p>
            <w:pPr>
              <w:spacing w:after="20"/>
            </w:pPr>
            <w:r/>
            <w:r>
              <w:rPr>
                <w:sz w:val="16"/>
              </w:rPr>
              <w:t>Suspected collinearity in the calculator.</w:t>
            </w:r>
          </w:p>
        </w:tc>
        <w:tc>
          <w:tcPr>
            <w:tcW w:type="dxa" w:w="2736"/>
          </w:tcPr>
          <w:p>
            <w:pPr>
              <w:spacing w:after="20"/>
            </w:pPr>
            <w:r/>
            <w:r>
              <w:rPr>
                <w:sz w:val="16"/>
              </w:rPr>
              <w:t>Measured: VIF 1.08 / 1.19 / 1.24, condition number 1.61. They correlate only 0.371 at the PITCH grain (the 0.87 figure quoted elsewhere is the SEASON grain — a different pair).</w:t>
            </w:r>
          </w:p>
        </w:tc>
        <w:tc>
          <w:tcPr>
            <w:tcW w:type="dxa" w:w="2088"/>
          </w:tcPr>
          <w:p>
            <w:pPr>
              <w:spacing w:after="20"/>
            </w:pPr>
            <w:r/>
            <w:r>
              <w:rPr>
                <w:sz w:val="16"/>
              </w:rPr>
              <w:t>No collinearity problem existed here. Burst was still removed from the calculator, but for sample size and accuracy (§7), not for collinearity.</w:t>
            </w:r>
          </w:p>
        </w:tc>
      </w:tr>
      <w:tr>
        <w:tc>
          <w:tcPr>
            <w:tcW w:type="dxa" w:w="1944"/>
            <w:shd w:fill="F2F5F8"/>
          </w:tcPr>
          <w:p>
            <w:pPr>
              <w:spacing w:after="20"/>
            </w:pPr>
            <w:r/>
            <w:r>
              <w:rPr>
                <w:sz w:val="16"/>
              </w:rPr>
              <w:t>Metric reporting</w:t>
            </w:r>
          </w:p>
        </w:tc>
        <w:tc>
          <w:tcPr>
            <w:tcW w:type="dxa" w:w="3312"/>
            <w:shd w:fill="F2F5F8"/>
          </w:tcPr>
          <w:p>
            <w:pPr>
              <w:spacing w:after="20"/>
            </w:pPr>
            <w:r/>
            <w:r>
              <w:rPr>
                <w:sz w:val="16"/>
              </w:rPr>
              <w:t>AUPRC published with no floor; F1 quoted at 0.5 where it is structurally 0.000.</w:t>
            </w:r>
          </w:p>
        </w:tc>
        <w:tc>
          <w:tcPr>
            <w:tcW w:type="dxa" w:w="2736"/>
            <w:shd w:fill="F2F5F8"/>
          </w:tcPr>
          <w:p>
            <w:pPr>
              <w:spacing w:after="20"/>
            </w:pPr>
            <w:r/>
            <w:r>
              <w:rPr>
                <w:sz w:val="16"/>
              </w:rPr>
              <w:t>Floors and tuned thresholds printed everywhere, and written into the result CSVs.</w:t>
            </w:r>
          </w:p>
        </w:tc>
        <w:tc>
          <w:tcPr>
            <w:tcW w:type="dxa" w:w="2088"/>
            <w:shd w:fill="F2F5F8"/>
          </w:tcPr>
          <w:p>
            <w:pPr>
              <w:spacing w:after="20"/>
            </w:pPr>
            <w:r/>
            <w:r>
              <w:rPr>
                <w:sz w:val="16"/>
              </w:rPr>
              <w:t>§8. No number now reads better than it is.</w:t>
            </w:r>
          </w:p>
        </w:tc>
      </w:tr>
    </w:tbl>
    <w:p>
      <w:pPr>
        <w:spacing w:after="200"/>
      </w:pPr>
      <w:r>
        <w:rPr>
          <w:b w:val="0"/>
          <w:i w:val="0"/>
          <w:sz w:val="19"/>
        </w:rPr>
        <w:t>Every one of these was a presentation or interpretability defect rather than a predictive one — no published Steal+, Burst or leaderboard value changed. That is worth stating plainly: the audit did not overturn the model's findings, it made them defensible.</w:t>
      </w:r>
    </w:p>
    <w:p>
      <w:pPr>
        <w:pStyle w:val="Heading1"/>
        <w:spacing w:before="240" w:after="80"/>
      </w:pPr>
      <w:r>
        <w:t>10 · How any of this is verified</w:t>
      </w:r>
    </w:p>
    <w:p>
      <w:pPr>
        <w:spacing w:after="120"/>
      </w:pPr>
      <w:r>
        <w:rPr>
          <w:b w:val="0"/>
          <w:i w:val="0"/>
          <w:sz w:val="19"/>
        </w:rPr>
        <w:t>score() is written as a pure function of the frozen league fit. So scoring five random runner-seasons ON THEIR OWN must return byte-identical numbers to scoring those same five inside the full pool. Any statistic computed within-batch — a percentile ranked against whoever happens to be in the dataframe, a mean taken over the scored rows — breaks that equality immediately. Run over 200 random draws per era, it is a standing leak detector.</w:t>
      </w:r>
    </w:p>
    <w:p>
      <w:pPr>
        <w:jc w:val="center"/>
      </w:pPr>
      <w:r>
        <w:drawing>
          <wp:inline xmlns:a="http://schemas.openxmlformats.org/drawingml/2006/main" xmlns:pic="http://schemas.openxmlformats.org/drawingml/2006/picture">
            <wp:extent cx="5852160" cy="2681097"/>
            <wp:docPr id="2" name="Picture 2"/>
            <wp:cNvGraphicFramePr>
              <a:graphicFrameLocks noChangeAspect="1"/>
            </wp:cNvGraphicFramePr>
            <a:graphic>
              <a:graphicData uri="http://schemas.openxmlformats.org/drawingml/2006/picture">
                <pic:pic>
                  <pic:nvPicPr>
                    <pic:cNvPr id="0" name="Fig_eras_verify.png"/>
                    <pic:cNvPicPr/>
                  </pic:nvPicPr>
                  <pic:blipFill>
                    <a:blip r:embed="rId10"/>
                    <a:stretch>
                      <a:fillRect/>
                    </a:stretch>
                  </pic:blipFill>
                  <pic:spPr>
                    <a:xfrm>
                      <a:off x="0" y="0"/>
                      <a:ext cx="5852160" cy="2681097"/>
                    </a:xfrm>
                    <a:prstGeom prst="rect"/>
                  </pic:spPr>
                </pic:pic>
              </a:graphicData>
            </a:graphic>
          </wp:inline>
        </w:drawing>
      </w:r>
    </w:p>
    <w:p>
      <w:pPr>
        <w:spacing w:after="120"/>
      </w:pPr>
      <w:r>
        <w:rPr>
          <w:b/>
          <w:color w:val="0C2340"/>
          <w:sz w:val="19"/>
        </w:rPr>
        <w:t xml:space="preserve">THE NEGATIVE CONTROL  </w:t>
      </w:r>
      <w:r>
        <w:rPr>
          <w:b w:val="0"/>
          <w:i w:val="0"/>
          <w:sz w:val="19"/>
        </w:rPr>
        <w:t>A test that always returns zero is worthless unless you can show it would catch the thing it is meant to catch. The red bar is the identical test run against a scorer deliberately rigged to rank percentiles within the batch — it fails at 48.2, which is what makes the green zeros mean anything.</w:t>
      </w:r>
    </w:p>
    <w:tbl>
      <w:tblPr>
        <w:tblStyle w:val="TableGrid"/>
        <w:tblW w:type="auto" w:w="0"/>
        <w:jc w:val="center"/>
        <w:tblLook w:firstColumn="1" w:firstRow="1" w:lastColumn="0" w:lastRow="0" w:noHBand="0" w:noVBand="1" w:val="04A0"/>
      </w:tblPr>
      <w:tblGrid>
        <w:gridCol w:w="3360"/>
        <w:gridCol w:w="3360"/>
        <w:gridCol w:w="3360"/>
      </w:tblGrid>
      <w:tr>
        <w:tc>
          <w:tcPr>
            <w:tcW w:type="dxa" w:w="1944"/>
            <w:shd w:fill="0C2340"/>
          </w:tcPr>
          <w:p>
            <w:pPr>
              <w:spacing w:after="20"/>
            </w:pPr>
            <w:r/>
            <w:r>
              <w:rPr>
                <w:b/>
                <w:color w:val="FFFFFF"/>
                <w:sz w:val="17"/>
              </w:rPr>
              <w:t>Guard</w:t>
            </w:r>
          </w:p>
        </w:tc>
        <w:tc>
          <w:tcPr>
            <w:tcW w:type="dxa" w:w="5760"/>
            <w:shd w:fill="0C2340"/>
          </w:tcPr>
          <w:p>
            <w:pPr>
              <w:spacing w:after="20"/>
            </w:pPr>
            <w:r/>
            <w:r>
              <w:rPr>
                <w:b/>
                <w:color w:val="FFFFFF"/>
                <w:sz w:val="17"/>
              </w:rPr>
              <w:t>What it asserts</w:t>
            </w:r>
          </w:p>
        </w:tc>
        <w:tc>
          <w:tcPr>
            <w:tcW w:type="dxa" w:w="2448"/>
            <w:shd w:fill="0C2340"/>
          </w:tcPr>
          <w:p>
            <w:pPr>
              <w:spacing w:after="20"/>
            </w:pPr>
            <w:r/>
            <w:r>
              <w:rPr>
                <w:b/>
                <w:color w:val="FFFFFF"/>
                <w:sz w:val="17"/>
              </w:rPr>
              <w:t>Current result</w:t>
            </w:r>
          </w:p>
        </w:tc>
      </w:tr>
      <w:tr>
        <w:tc>
          <w:tcPr>
            <w:tcW w:type="dxa" w:w="1944"/>
          </w:tcPr>
          <w:p>
            <w:pPr>
              <w:spacing w:after="20"/>
            </w:pPr>
            <w:r/>
            <w:r>
              <w:rPr>
                <w:sz w:val="17"/>
              </w:rPr>
              <w:t>n=5 purity</w:t>
            </w:r>
          </w:p>
        </w:tc>
        <w:tc>
          <w:tcPr>
            <w:tcW w:type="dxa" w:w="5760"/>
          </w:tcPr>
          <w:p>
            <w:pPr>
              <w:spacing w:after="20"/>
            </w:pPr>
            <w:r/>
            <w:r>
              <w:rPr>
                <w:sz w:val="17"/>
              </w:rPr>
              <w:t>5 rows scored alone = the same 5 scored in the full pool, over 200 draws × 3 eras</w:t>
            </w:r>
          </w:p>
        </w:tc>
        <w:tc>
          <w:tcPr>
            <w:tcW w:type="dxa" w:w="2448"/>
          </w:tcPr>
          <w:p>
            <w:pPr>
              <w:spacing w:after="20"/>
            </w:pPr>
            <w:r/>
            <w:r>
              <w:rPr>
                <w:sz w:val="17"/>
              </w:rPr>
              <w:t>0.00e+00 — identical to the last bit</w:t>
            </w:r>
          </w:p>
        </w:tc>
      </w:tr>
      <w:tr>
        <w:tc>
          <w:tcPr>
            <w:tcW w:type="dxa" w:w="1944"/>
            <w:shd w:fill="F2F5F8"/>
          </w:tcPr>
          <w:p>
            <w:pPr>
              <w:spacing w:after="20"/>
            </w:pPr>
            <w:r/>
            <w:r>
              <w:rPr>
                <w:sz w:val="17"/>
              </w:rPr>
              <w:t>Negative control</w:t>
            </w:r>
          </w:p>
        </w:tc>
        <w:tc>
          <w:tcPr>
            <w:tcW w:type="dxa" w:w="5760"/>
            <w:shd w:fill="F2F5F8"/>
          </w:tcPr>
          <w:p>
            <w:pPr>
              <w:spacing w:after="20"/>
            </w:pPr>
            <w:r/>
            <w:r>
              <w:rPr>
                <w:sz w:val="17"/>
              </w:rPr>
              <w:t>the purity check must FAIL on a deliberately leaky scorer</w:t>
            </w:r>
          </w:p>
        </w:tc>
        <w:tc>
          <w:tcPr>
            <w:tcW w:type="dxa" w:w="2448"/>
            <w:shd w:fill="F2F5F8"/>
          </w:tcPr>
          <w:p>
            <w:pPr>
              <w:spacing w:after="20"/>
            </w:pPr>
            <w:r/>
            <w:r>
              <w:rPr>
                <w:sz w:val="17"/>
              </w:rPr>
              <w:t>caught at 48.2, then clean at 0.0 once restored</w:t>
            </w:r>
          </w:p>
        </w:tc>
      </w:tr>
      <w:tr>
        <w:tc>
          <w:tcPr>
            <w:tcW w:type="dxa" w:w="1944"/>
          </w:tcPr>
          <w:p>
            <w:pPr>
              <w:spacing w:after="20"/>
            </w:pPr>
            <w:r/>
            <w:r>
              <w:rPr>
                <w:sz w:val="17"/>
              </w:rPr>
              <w:t>Leak audit</w:t>
            </w:r>
          </w:p>
        </w:tc>
        <w:tc>
          <w:tcPr>
            <w:tcW w:type="dxa" w:w="5760"/>
          </w:tcPr>
          <w:p>
            <w:pPr>
              <w:spacing w:after="20"/>
            </w:pPr>
            <w:r/>
            <w:r>
              <w:rPr>
                <w:sz w:val="17"/>
              </w:rPr>
              <w:t>no outcome-derived column (11 denied names) ever reaches a feature list</w:t>
            </w:r>
          </w:p>
        </w:tc>
        <w:tc>
          <w:tcPr>
            <w:tcW w:type="dxa" w:w="2448"/>
          </w:tcPr>
          <w:p>
            <w:pPr>
              <w:spacing w:after="20"/>
            </w:pPr>
            <w:r/>
            <w:r>
              <w:rPr>
                <w:sz w:val="17"/>
              </w:rPr>
              <w:t>all 11 absent from every pool</w:t>
            </w:r>
          </w:p>
        </w:tc>
      </w:tr>
      <w:tr>
        <w:tc>
          <w:tcPr>
            <w:tcW w:type="dxa" w:w="1944"/>
            <w:shd w:fill="F2F5F8"/>
          </w:tcPr>
          <w:p>
            <w:pPr>
              <w:spacing w:after="20"/>
            </w:pPr>
            <w:r/>
            <w:r>
              <w:rPr>
                <w:sz w:val="17"/>
              </w:rPr>
              <w:t>Collinearity guard</w:t>
            </w:r>
          </w:p>
        </w:tc>
        <w:tc>
          <w:tcPr>
            <w:tcW w:type="dxa" w:w="5760"/>
            <w:shd w:fill="F2F5F8"/>
          </w:tcPr>
          <w:p>
            <w:pPr>
              <w:spacing w:after="20"/>
            </w:pPr>
            <w:r/>
            <w:r>
              <w:rPr>
                <w:sz w:val="17"/>
              </w:rPr>
              <w:t>max VIF &lt; 10 across every shipped feature set — asserted, not printed</w:t>
            </w:r>
          </w:p>
        </w:tc>
        <w:tc>
          <w:tcPr>
            <w:tcW w:type="dxa" w:w="2448"/>
            <w:shd w:fill="F2F5F8"/>
          </w:tcPr>
          <w:p>
            <w:pPr>
              <w:spacing w:after="20"/>
            </w:pPr>
            <w:r/>
            <w:r>
              <w:rPr>
                <w:sz w:val="17"/>
              </w:rPr>
              <w:t>1.14 · 6.63 · 1.21 — all pass</w:t>
            </w:r>
          </w:p>
        </w:tc>
      </w:tr>
      <w:tr>
        <w:tc>
          <w:tcPr>
            <w:tcW w:type="dxa" w:w="1944"/>
          </w:tcPr>
          <w:p>
            <w:pPr>
              <w:spacing w:after="20"/>
            </w:pPr>
            <w:r/>
            <w:r>
              <w:rPr>
                <w:sz w:val="17"/>
              </w:rPr>
              <w:t>Decomposition invariant</w:t>
            </w:r>
          </w:p>
        </w:tc>
        <w:tc>
          <w:tcPr>
            <w:tcW w:type="dxa" w:w="5760"/>
          </w:tcPr>
          <w:p>
            <w:pPr>
              <w:spacing w:after="20"/>
            </w:pPr>
            <w:r/>
            <w:r>
              <w:rPr>
                <w:sz w:val="17"/>
              </w:rPr>
              <w:t>Net Bases = NetSpeed + Steal+ on every subsample</w:t>
            </w:r>
          </w:p>
        </w:tc>
        <w:tc>
          <w:tcPr>
            <w:tcW w:type="dxa" w:w="2448"/>
          </w:tcPr>
          <w:p>
            <w:pPr>
              <w:spacing w:after="20"/>
            </w:pPr>
            <w:r/>
            <w:r>
              <w:rPr>
                <w:sz w:val="17"/>
              </w:rPr>
              <w:t>closes to &lt; 1e-9</w:t>
            </w:r>
          </w:p>
        </w:tc>
      </w:tr>
    </w:tbl>
    <w:p>
      <w:pPr>
        <w:spacing w:after="200"/>
        <w:jc w:val="center"/>
      </w:pPr>
      <w:r>
        <w:rPr>
          <w:b w:val="0"/>
          <w:i/>
          <w:color w:val="666666"/>
          <w:sz w:val="17"/>
        </w:rPr>
        <w:t>The collinearity guard is new in v14 and was added because nothing in the pipeline noticed the v12 dependency. On its first run it independently caught two of the three defects in §9.</w:t>
      </w:r>
    </w:p>
    <w:p>
      <w:r>
        <w:br w:type="page"/>
      </w:r>
    </w:p>
    <w:p>
      <w:pPr>
        <w:pStyle w:val="Heading1"/>
        <w:spacing w:before="240" w:after="80"/>
      </w:pPr>
      <w:r>
        <w:t>11 · Validation — including the tests the model loses</w:t>
      </w:r>
    </w:p>
    <w:p>
      <w:pPr>
        <w:spacing w:after="120"/>
      </w:pPr>
      <w:r>
        <w:rPr>
          <w:b/>
          <w:color w:val="0C2340"/>
          <w:sz w:val="19"/>
        </w:rPr>
        <w:t xml:space="preserve">BOTTOM LINE  </w:t>
      </w:r>
      <w:r>
        <w:rPr>
          <w:b w:val="0"/>
          <w:i w:val="0"/>
          <w:sz w:val="19"/>
        </w:rPr>
        <w:t>Every claim here is tested, including the ones that go against the model. Steal+ and Burst are both speed-neutral by construction; Steal+ describes production, Burst describes repeatable technique; and Net Bases Gained still wins the raw next-year volume question, which is conceded rather than buried.</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3744"/>
            <w:shd w:fill="0C2340"/>
          </w:tcPr>
          <w:p>
            <w:pPr>
              <w:spacing w:after="20"/>
            </w:pPr>
            <w:r/>
            <w:r>
              <w:rPr>
                <w:b/>
                <w:color w:val="FFFFFF"/>
                <w:sz w:val="16"/>
              </w:rPr>
              <w:t>Question</w:t>
            </w:r>
          </w:p>
        </w:tc>
        <w:tc>
          <w:tcPr>
            <w:tcW w:type="dxa" w:w="1152"/>
            <w:shd w:fill="0C2340"/>
          </w:tcPr>
          <w:p>
            <w:pPr>
              <w:spacing w:after="20"/>
            </w:pPr>
            <w:r/>
            <w:r>
              <w:rPr>
                <w:b/>
                <w:color w:val="FFFFFF"/>
                <w:sz w:val="16"/>
              </w:rPr>
              <w:t>Net Bases</w:t>
            </w:r>
          </w:p>
        </w:tc>
        <w:tc>
          <w:tcPr>
            <w:tcW w:type="dxa" w:w="936"/>
            <w:shd w:fill="0C2340"/>
          </w:tcPr>
          <w:p>
            <w:pPr>
              <w:spacing w:after="20"/>
            </w:pPr>
            <w:r/>
            <w:r>
              <w:rPr>
                <w:b/>
                <w:color w:val="FFFFFF"/>
                <w:sz w:val="16"/>
              </w:rPr>
              <w:t>Steal+</w:t>
            </w:r>
          </w:p>
        </w:tc>
        <w:tc>
          <w:tcPr>
            <w:tcW w:type="dxa" w:w="864"/>
            <w:shd w:fill="0C2340"/>
          </w:tcPr>
          <w:p>
            <w:pPr>
              <w:spacing w:after="20"/>
            </w:pPr>
            <w:r/>
            <w:r>
              <w:rPr>
                <w:b/>
                <w:color w:val="FFFFFF"/>
                <w:sz w:val="16"/>
              </w:rPr>
              <w:t>Burst</w:t>
            </w:r>
          </w:p>
        </w:tc>
        <w:tc>
          <w:tcPr>
            <w:tcW w:type="dxa" w:w="3384"/>
            <w:shd w:fill="0C2340"/>
          </w:tcPr>
          <w:p>
            <w:pPr>
              <w:spacing w:after="20"/>
            </w:pPr>
            <w:r/>
            <w:r>
              <w:rPr>
                <w:b/>
                <w:color w:val="FFFFFF"/>
                <w:sz w:val="16"/>
              </w:rPr>
              <w:t>Verdict</w:t>
            </w:r>
          </w:p>
        </w:tc>
      </w:tr>
      <w:tr>
        <w:tc>
          <w:tcPr>
            <w:tcW w:type="dxa" w:w="3744"/>
          </w:tcPr>
          <w:p>
            <w:pPr>
              <w:spacing w:after="20"/>
            </w:pPr>
            <w:r/>
            <w:r>
              <w:rPr>
                <w:sz w:val="16"/>
              </w:rPr>
              <w:t>corr with sprint speed  (0 = pure skill, not wheels)</w:t>
            </w:r>
          </w:p>
        </w:tc>
        <w:tc>
          <w:tcPr>
            <w:tcW w:type="dxa" w:w="1152"/>
          </w:tcPr>
          <w:p>
            <w:pPr>
              <w:spacing w:after="20"/>
            </w:pPr>
            <w:r/>
            <w:r>
              <w:rPr>
                <w:sz w:val="16"/>
              </w:rPr>
              <w:t>+0.29</w:t>
            </w:r>
          </w:p>
        </w:tc>
        <w:tc>
          <w:tcPr>
            <w:tcW w:type="dxa" w:w="936"/>
          </w:tcPr>
          <w:p>
            <w:pPr>
              <w:spacing w:after="20"/>
            </w:pPr>
            <w:r/>
            <w:r>
              <w:rPr>
                <w:sz w:val="16"/>
              </w:rPr>
              <w:t>-0.01</w:t>
            </w:r>
          </w:p>
        </w:tc>
        <w:tc>
          <w:tcPr>
            <w:tcW w:type="dxa" w:w="864"/>
          </w:tcPr>
          <w:p>
            <w:pPr>
              <w:spacing w:after="20"/>
            </w:pPr>
            <w:r/>
            <w:r>
              <w:rPr>
                <w:sz w:val="16"/>
              </w:rPr>
              <w:t>-0.00</w:t>
            </w:r>
          </w:p>
        </w:tc>
        <w:tc>
          <w:tcPr>
            <w:tcW w:type="dxa" w:w="3384"/>
          </w:tcPr>
          <w:p>
            <w:pPr>
              <w:spacing w:after="20"/>
            </w:pPr>
            <w:r/>
            <w:r>
              <w:rPr>
                <w:sz w:val="16"/>
              </w:rPr>
              <w:t>Steal+ and Burst are speed-neutral</w:t>
            </w:r>
          </w:p>
        </w:tc>
      </w:tr>
      <w:tr>
        <w:tc>
          <w:tcPr>
            <w:tcW w:type="dxa" w:w="3744"/>
            <w:shd w:fill="F2F5F8"/>
          </w:tcPr>
          <w:p>
            <w:pPr>
              <w:spacing w:after="20"/>
            </w:pPr>
            <w:r/>
            <w:r>
              <w:rPr>
                <w:sz w:val="16"/>
              </w:rPr>
              <w:t>describes net steals (SB−CS), same season</w:t>
            </w:r>
          </w:p>
        </w:tc>
        <w:tc>
          <w:tcPr>
            <w:tcW w:type="dxa" w:w="1152"/>
            <w:shd w:fill="F2F5F8"/>
          </w:tcPr>
          <w:p>
            <w:pPr>
              <w:spacing w:after="20"/>
            </w:pPr>
            <w:r/>
            <w:r>
              <w:rPr>
                <w:sz w:val="16"/>
              </w:rPr>
              <w:t>—</w:t>
            </w:r>
          </w:p>
        </w:tc>
        <w:tc>
          <w:tcPr>
            <w:tcW w:type="dxa" w:w="936"/>
            <w:shd w:fill="F2F5F8"/>
          </w:tcPr>
          <w:p>
            <w:pPr>
              <w:spacing w:after="20"/>
            </w:pPr>
            <w:r/>
            <w:r>
              <w:rPr>
                <w:sz w:val="16"/>
              </w:rPr>
              <w:t>+0.64</w:t>
            </w:r>
          </w:p>
        </w:tc>
        <w:tc>
          <w:tcPr>
            <w:tcW w:type="dxa" w:w="864"/>
            <w:shd w:fill="F2F5F8"/>
          </w:tcPr>
          <w:p>
            <w:pPr>
              <w:spacing w:after="20"/>
            </w:pPr>
            <w:r/>
            <w:r>
              <w:rPr>
                <w:sz w:val="16"/>
              </w:rPr>
              <w:t>+0.08</w:t>
            </w:r>
          </w:p>
        </w:tc>
        <w:tc>
          <w:tcPr>
            <w:tcW w:type="dxa" w:w="3384"/>
            <w:shd w:fill="F2F5F8"/>
          </w:tcPr>
          <w:p>
            <w:pPr>
              <w:spacing w:after="20"/>
            </w:pPr>
            <w:r/>
            <w:r>
              <w:rPr>
                <w:sz w:val="16"/>
              </w:rPr>
              <w:t>Steal+ is the production read</w:t>
            </w:r>
          </w:p>
        </w:tc>
      </w:tr>
      <w:tr>
        <w:tc>
          <w:tcPr>
            <w:tcW w:type="dxa" w:w="3744"/>
          </w:tcPr>
          <w:p>
            <w:pPr>
              <w:spacing w:after="20"/>
            </w:pPr>
            <w:r/>
            <w:r>
              <w:rPr>
                <w:sz w:val="16"/>
              </w:rPr>
              <w:t>describes success rate, same season</w:t>
            </w:r>
          </w:p>
        </w:tc>
        <w:tc>
          <w:tcPr>
            <w:tcW w:type="dxa" w:w="1152"/>
          </w:tcPr>
          <w:p>
            <w:pPr>
              <w:spacing w:after="20"/>
            </w:pPr>
            <w:r/>
            <w:r>
              <w:rPr>
                <w:sz w:val="16"/>
              </w:rPr>
              <w:t>—</w:t>
            </w:r>
          </w:p>
        </w:tc>
        <w:tc>
          <w:tcPr>
            <w:tcW w:type="dxa" w:w="936"/>
          </w:tcPr>
          <w:p>
            <w:pPr>
              <w:spacing w:after="20"/>
            </w:pPr>
            <w:r/>
            <w:r>
              <w:rPr>
                <w:sz w:val="16"/>
              </w:rPr>
              <w:t>+0.89</w:t>
            </w:r>
          </w:p>
        </w:tc>
        <w:tc>
          <w:tcPr>
            <w:tcW w:type="dxa" w:w="864"/>
          </w:tcPr>
          <w:p>
            <w:pPr>
              <w:spacing w:after="20"/>
            </w:pPr>
            <w:r/>
            <w:r>
              <w:rPr>
                <w:sz w:val="16"/>
              </w:rPr>
              <w:t>+0.15</w:t>
            </w:r>
          </w:p>
        </w:tc>
        <w:tc>
          <w:tcPr>
            <w:tcW w:type="dxa" w:w="3384"/>
          </w:tcPr>
          <w:p>
            <w:pPr>
              <w:spacing w:after="20"/>
            </w:pPr>
            <w:r/>
            <w:r>
              <w:rPr>
                <w:sz w:val="16"/>
              </w:rPr>
              <w:t>Steal+ tracks efficiency</w:t>
            </w:r>
          </w:p>
        </w:tc>
      </w:tr>
      <w:tr>
        <w:tc>
          <w:tcPr>
            <w:tcW w:type="dxa" w:w="3744"/>
            <w:shd w:fill="F2F5F8"/>
          </w:tcPr>
          <w:p>
            <w:pPr>
              <w:spacing w:after="20"/>
            </w:pPr>
            <w:r/>
            <w:r>
              <w:rPr>
                <w:sz w:val="16"/>
              </w:rPr>
              <w:t>predicts NEXT-YEAR net steals</w:t>
            </w:r>
          </w:p>
        </w:tc>
        <w:tc>
          <w:tcPr>
            <w:tcW w:type="dxa" w:w="1152"/>
            <w:shd w:fill="F2F5F8"/>
          </w:tcPr>
          <w:p>
            <w:pPr>
              <w:spacing w:after="20"/>
            </w:pPr>
            <w:r/>
            <w:r>
              <w:rPr>
                <w:sz w:val="16"/>
              </w:rPr>
              <w:t>+0.38</w:t>
            </w:r>
          </w:p>
        </w:tc>
        <w:tc>
          <w:tcPr>
            <w:tcW w:type="dxa" w:w="936"/>
            <w:shd w:fill="F2F5F8"/>
          </w:tcPr>
          <w:p>
            <w:pPr>
              <w:spacing w:after="20"/>
            </w:pPr>
            <w:r/>
            <w:r>
              <w:rPr>
                <w:sz w:val="16"/>
              </w:rPr>
              <w:t>+0.17</w:t>
            </w:r>
          </w:p>
        </w:tc>
        <w:tc>
          <w:tcPr>
            <w:tcW w:type="dxa" w:w="864"/>
            <w:shd w:fill="F2F5F8"/>
          </w:tcPr>
          <w:p>
            <w:pPr>
              <w:spacing w:after="20"/>
            </w:pPr>
            <w:r/>
            <w:r>
              <w:rPr>
                <w:sz w:val="16"/>
              </w:rPr>
              <w:t>+0.09</w:t>
            </w:r>
          </w:p>
        </w:tc>
        <w:tc>
          <w:tcPr>
            <w:tcW w:type="dxa" w:w="3384"/>
            <w:shd w:fill="F2F5F8"/>
          </w:tcPr>
          <w:p>
            <w:pPr>
              <w:spacing w:after="20"/>
            </w:pPr>
            <w:r/>
            <w:r>
              <w:rPr>
                <w:sz w:val="16"/>
              </w:rPr>
              <w:t>Net Bases wins volume — conceded</w:t>
            </w:r>
          </w:p>
        </w:tc>
      </w:tr>
      <w:tr>
        <w:tc>
          <w:tcPr>
            <w:tcW w:type="dxa" w:w="3744"/>
          </w:tcPr>
          <w:p>
            <w:pPr>
              <w:spacing w:after="20"/>
            </w:pPr>
            <w:r/>
            <w:r>
              <w:rPr>
                <w:sz w:val="16"/>
              </w:rPr>
              <w:t>predicts NEXT-YEAR success rate</w:t>
            </w:r>
          </w:p>
        </w:tc>
        <w:tc>
          <w:tcPr>
            <w:tcW w:type="dxa" w:w="1152"/>
          </w:tcPr>
          <w:p>
            <w:pPr>
              <w:spacing w:after="20"/>
            </w:pPr>
            <w:r/>
            <w:r>
              <w:rPr>
                <w:sz w:val="16"/>
              </w:rPr>
              <w:t>+0.16</w:t>
            </w:r>
          </w:p>
        </w:tc>
        <w:tc>
          <w:tcPr>
            <w:tcW w:type="dxa" w:w="936"/>
          </w:tcPr>
          <w:p>
            <w:pPr>
              <w:spacing w:after="20"/>
            </w:pPr>
            <w:r/>
            <w:r>
              <w:rPr>
                <w:sz w:val="16"/>
              </w:rPr>
              <w:t>+0.23</w:t>
            </w:r>
          </w:p>
        </w:tc>
        <w:tc>
          <w:tcPr>
            <w:tcW w:type="dxa" w:w="864"/>
          </w:tcPr>
          <w:p>
            <w:pPr>
              <w:spacing w:after="20"/>
            </w:pPr>
            <w:r/>
            <w:r>
              <w:rPr>
                <w:sz w:val="16"/>
              </w:rPr>
              <w:t>+0.04</w:t>
            </w:r>
          </w:p>
        </w:tc>
        <w:tc>
          <w:tcPr>
            <w:tcW w:type="dxa" w:w="3384"/>
          </w:tcPr>
          <w:p>
            <w:pPr>
              <w:spacing w:after="20"/>
            </w:pPr>
            <w:r/>
            <w:r>
              <w:rPr>
                <w:sz w:val="16"/>
              </w:rPr>
              <w:t>Steal+ wins skill</w:t>
            </w:r>
          </w:p>
        </w:tc>
      </w:tr>
      <w:tr>
        <w:tc>
          <w:tcPr>
            <w:tcW w:type="dxa" w:w="3744"/>
            <w:shd w:fill="F2F5F8"/>
          </w:tcPr>
          <w:p>
            <w:pPr>
              <w:spacing w:after="20"/>
            </w:pPr>
            <w:r/>
            <w:r>
              <w:rPr>
                <w:sz w:val="16"/>
              </w:rPr>
              <w:t>year-over-year self-stability (repeatable?)</w:t>
            </w:r>
          </w:p>
        </w:tc>
        <w:tc>
          <w:tcPr>
            <w:tcW w:type="dxa" w:w="1152"/>
            <w:shd w:fill="F2F5F8"/>
          </w:tcPr>
          <w:p>
            <w:pPr>
              <w:spacing w:after="20"/>
            </w:pPr>
            <w:r/>
            <w:r>
              <w:rPr>
                <w:sz w:val="16"/>
              </w:rPr>
              <w:t>+0.38</w:t>
            </w:r>
          </w:p>
        </w:tc>
        <w:tc>
          <w:tcPr>
            <w:tcW w:type="dxa" w:w="936"/>
            <w:shd w:fill="F2F5F8"/>
          </w:tcPr>
          <w:p>
            <w:pPr>
              <w:spacing w:after="20"/>
            </w:pPr>
            <w:r/>
            <w:r>
              <w:rPr>
                <w:sz w:val="16"/>
              </w:rPr>
              <w:t>+0.19</w:t>
            </w:r>
          </w:p>
        </w:tc>
        <w:tc>
          <w:tcPr>
            <w:tcW w:type="dxa" w:w="864"/>
            <w:shd w:fill="F2F5F8"/>
          </w:tcPr>
          <w:p>
            <w:pPr>
              <w:spacing w:after="20"/>
            </w:pPr>
            <w:r/>
            <w:r>
              <w:rPr>
                <w:sz w:val="16"/>
              </w:rPr>
              <w:t>+0.48</w:t>
            </w:r>
          </w:p>
        </w:tc>
        <w:tc>
          <w:tcPr>
            <w:tcW w:type="dxa" w:w="3384"/>
            <w:shd w:fill="F2F5F8"/>
          </w:tcPr>
          <w:p>
            <w:pPr>
              <w:spacing w:after="20"/>
            </w:pPr>
            <w:r/>
            <w:r>
              <w:rPr>
                <w:sz w:val="16"/>
              </w:rPr>
              <w:t>Burst is the most repeatable thing here</w:t>
            </w:r>
          </w:p>
        </w:tc>
      </w:tr>
    </w:tbl>
    <w:p>
      <w:pPr>
        <w:spacing w:after="200"/>
        <w:jc w:val="center"/>
      </w:pPr>
      <w:r>
        <w:rPr>
          <w:b w:val="0"/>
          <w:i/>
          <w:color w:val="666666"/>
          <w:sz w:val="17"/>
        </w:rPr>
        <w:t>n = 224 runner-season pairs for the year T → T+1 rows. Correlations, not R².</w:t>
      </w:r>
    </w:p>
    <w:p>
      <w:pPr>
        <w:spacing w:after="200"/>
      </w:pPr>
      <w:r>
        <w:rPr>
          <w:b w:val="0"/>
          <w:i w:val="0"/>
          <w:sz w:val="19"/>
        </w:rPr>
        <w:t>Steal+ and Burst are near-orthogonal (r ≈ 0.15), so they are reported separately rather than averaged. A v10 'Steal Grade' did average their percentiles and was dropped: it predicted net steals and success rate no better than Steal+ alone, and it mis-ranked pure producers — Ohtani graded around 109th in the season he led Steal+ outright. Nothing that fails to earn its place is carried forward.</w:t>
      </w:r>
    </w:p>
    <w:p>
      <w:pPr>
        <w:pStyle w:val="Heading1"/>
        <w:spacing w:before="240" w:after="80"/>
      </w:pPr>
      <w:r>
        <w:t>12 · Where this sits</w:t>
      </w:r>
    </w:p>
    <w:tbl>
      <w:tblPr>
        <w:tblStyle w:val="TableGrid"/>
        <w:tblW w:type="auto" w:w="0"/>
        <w:jc w:val="center"/>
        <w:tblLook w:firstColumn="1" w:firstRow="1" w:lastColumn="0" w:lastRow="0" w:noHBand="0" w:noVBand="1" w:val="04A0"/>
      </w:tblPr>
      <w:tblGrid>
        <w:gridCol w:w="3360"/>
        <w:gridCol w:w="3360"/>
        <w:gridCol w:w="3360"/>
      </w:tblGrid>
      <w:tr>
        <w:tc>
          <w:tcPr>
            <w:tcW w:type="dxa" w:w="2304"/>
            <w:shd w:fill="0C2340"/>
          </w:tcPr>
          <w:p>
            <w:pPr>
              <w:spacing w:after="20"/>
            </w:pPr>
            <w:r/>
            <w:r>
              <w:rPr>
                <w:b/>
                <w:color w:val="FFFFFF"/>
                <w:sz w:val="17"/>
              </w:rPr>
              <w:t>Component</w:t>
            </w:r>
          </w:p>
        </w:tc>
        <w:tc>
          <w:tcPr>
            <w:tcW w:type="dxa" w:w="3456"/>
            <w:shd w:fill="0C2340"/>
          </w:tcPr>
          <w:p>
            <w:pPr>
              <w:spacing w:after="20"/>
            </w:pPr>
            <w:r/>
            <w:r>
              <w:rPr>
                <w:b/>
                <w:color w:val="FFFFFF"/>
                <w:sz w:val="17"/>
              </w:rPr>
              <w:t>Question it answers</w:t>
            </w:r>
          </w:p>
        </w:tc>
        <w:tc>
          <w:tcPr>
            <w:tcW w:type="dxa" w:w="4320"/>
            <w:shd w:fill="0C2340"/>
          </w:tcPr>
          <w:p>
            <w:pPr>
              <w:spacing w:after="20"/>
            </w:pPr>
            <w:r/>
            <w:r>
              <w:rPr>
                <w:b/>
                <w:color w:val="FFFFFF"/>
                <w:sz w:val="17"/>
              </w:rPr>
              <w:t>Status in v14</w:t>
            </w:r>
          </w:p>
        </w:tc>
      </w:tr>
      <w:tr>
        <w:tc>
          <w:tcPr>
            <w:tcW w:type="dxa" w:w="2304"/>
          </w:tcPr>
          <w:p>
            <w:pPr>
              <w:spacing w:after="20"/>
            </w:pPr>
            <w:r/>
            <w:r>
              <w:rPr>
                <w:sz w:val="17"/>
              </w:rPr>
              <w:t>Steal+ / Burst (season)</w:t>
            </w:r>
          </w:p>
        </w:tc>
        <w:tc>
          <w:tcPr>
            <w:tcW w:type="dxa" w:w="3456"/>
          </w:tcPr>
          <w:p>
            <w:pPr>
              <w:spacing w:after="20"/>
            </w:pPr>
            <w:r/>
            <w:r>
              <w:rPr>
                <w:sz w:val="17"/>
              </w:rPr>
              <w:t>who steals well, and whose technique repeats</w:t>
            </w:r>
          </w:p>
        </w:tc>
        <w:tc>
          <w:tcPr>
            <w:tcW w:type="dxa" w:w="4320"/>
          </w:tcPr>
          <w:p>
            <w:pPr>
              <w:spacing w:after="20"/>
            </w:pPr>
            <w:r/>
            <w:r>
              <w:rPr>
                <w:sz w:val="17"/>
              </w:rPr>
              <w:t>unchanged from v11 — 452 runner-seasons 2023–26, 690 more 2016–22</w:t>
            </w:r>
          </w:p>
        </w:tc>
      </w:tr>
      <w:tr>
        <w:tc>
          <w:tcPr>
            <w:tcW w:type="dxa" w:w="2304"/>
            <w:shd w:fill="F2F5F8"/>
          </w:tcPr>
          <w:p>
            <w:pPr>
              <w:spacing w:after="20"/>
            </w:pPr>
            <w:r/>
            <w:r>
              <w:rPr>
                <w:sz w:val="17"/>
              </w:rPr>
              <w:t>v14 calculator (per attempt)</w:t>
            </w:r>
          </w:p>
        </w:tc>
        <w:tc>
          <w:tcPr>
            <w:tcW w:type="dxa" w:w="3456"/>
            <w:shd w:fill="F2F5F8"/>
          </w:tcPr>
          <w:p>
            <w:pPr>
              <w:spacing w:after="20"/>
            </w:pPr>
            <w:r/>
            <w:r>
              <w:rPr>
                <w:sz w:val="17"/>
              </w:rPr>
              <w:t>will THIS attempt be safe?</w:t>
            </w:r>
          </w:p>
        </w:tc>
        <w:tc>
          <w:tcPr>
            <w:tcW w:type="dxa" w:w="4320"/>
            <w:shd w:fill="F2F5F8"/>
          </w:tcPr>
          <w:p>
            <w:pPr>
              <w:spacing w:after="20"/>
            </w:pPr>
            <w:r/>
            <w:r>
              <w:rPr>
                <w:sz w:val="17"/>
              </w:rPr>
              <w:t>RE-SPECIFIED — 4 inputs, +0.030 AUROC, +3,440 attempts of sample</w:t>
            </w:r>
          </w:p>
        </w:tc>
      </w:tr>
      <w:tr>
        <w:tc>
          <w:tcPr>
            <w:tcW w:type="dxa" w:w="2304"/>
          </w:tcPr>
          <w:p>
            <w:pPr>
              <w:spacing w:after="20"/>
            </w:pPr>
            <w:r/>
            <w:r>
              <w:rPr>
                <w:sz w:val="17"/>
              </w:rPr>
              <w:t>v12 engine (per attempt)</w:t>
            </w:r>
          </w:p>
        </w:tc>
        <w:tc>
          <w:tcPr>
            <w:tcW w:type="dxa" w:w="3456"/>
          </w:tcPr>
          <w:p>
            <w:pPr>
              <w:spacing w:after="20"/>
            </w:pPr>
            <w:r/>
            <w:r>
              <w:rPr>
                <w:sz w:val="17"/>
              </w:rPr>
              <w:t>same, with full pitch and battery context</w:t>
            </w:r>
          </w:p>
        </w:tc>
        <w:tc>
          <w:tcPr>
            <w:tcW w:type="dxa" w:w="4320"/>
          </w:tcPr>
          <w:p>
            <w:pPr>
              <w:spacing w:after="20"/>
            </w:pPr>
            <w:r/>
            <w:r>
              <w:rPr>
                <w:sz w:val="17"/>
              </w:rPr>
              <w:t>collinearity fixed; importance chart now quotable</w:t>
            </w:r>
          </w:p>
        </w:tc>
      </w:tr>
      <w:tr>
        <w:tc>
          <w:tcPr>
            <w:tcW w:type="dxa" w:w="2304"/>
            <w:shd w:fill="F2F5F8"/>
          </w:tcPr>
          <w:p>
            <w:pPr>
              <w:spacing w:after="20"/>
            </w:pPr>
            <w:r/>
            <w:r>
              <w:rPr>
                <w:sz w:val="17"/>
              </w:rPr>
              <w:t>v13 (per opportunity)</w:t>
            </w:r>
          </w:p>
        </w:tc>
        <w:tc>
          <w:tcPr>
            <w:tcW w:type="dxa" w:w="3456"/>
            <w:shd w:fill="F2F5F8"/>
          </w:tcPr>
          <w:p>
            <w:pPr>
              <w:spacing w:after="20"/>
            </w:pPr>
            <w:r/>
            <w:r>
              <w:rPr>
                <w:sz w:val="17"/>
              </w:rPr>
              <w:t>will he attempt at all?</w:t>
            </w:r>
          </w:p>
        </w:tc>
        <w:tc>
          <w:tcPr>
            <w:tcW w:type="dxa" w:w="4320"/>
            <w:shd w:fill="F2F5F8"/>
          </w:tcPr>
          <w:p>
            <w:pPr>
              <w:spacing w:after="20"/>
            </w:pPr>
            <w:r/>
            <w:r>
              <w:rPr>
                <w:sz w:val="17"/>
              </w:rPr>
              <w:t>unchanged; metrics now reported against a 2.3% floor</w:t>
            </w:r>
          </w:p>
        </w:tc>
      </w:tr>
      <w:tr>
        <w:tc>
          <w:tcPr>
            <w:tcW w:type="dxa" w:w="2304"/>
          </w:tcPr>
          <w:p>
            <w:pPr>
              <w:spacing w:after="20"/>
            </w:pPr>
            <w:r/>
            <w:r>
              <w:rPr>
                <w:sz w:val="17"/>
              </w:rPr>
              <w:t>Era handling</w:t>
            </w:r>
          </w:p>
        </w:tc>
        <w:tc>
          <w:tcPr>
            <w:tcW w:type="dxa" w:w="3456"/>
          </w:tcPr>
          <w:p>
            <w:pPr>
              <w:spacing w:after="20"/>
            </w:pPr>
            <w:r/>
            <w:r>
              <w:rPr>
                <w:sz w:val="17"/>
              </w:rPr>
              <w:t>does the 2023 rule change matter?</w:t>
            </w:r>
          </w:p>
        </w:tc>
        <w:tc>
          <w:tcPr>
            <w:tcW w:type="dxa" w:w="4320"/>
          </w:tcPr>
          <w:p>
            <w:pPr>
              <w:spacing w:after="20"/>
            </w:pPr>
            <w:r/>
            <w:r>
              <w:rPr>
                <w:sz w:val="17"/>
              </w:rPr>
              <w:t>NEW — fit separately, pooling priced and rejected</w:t>
            </w:r>
          </w:p>
        </w:tc>
      </w:tr>
    </w:tbl>
    <w:p>
      <w:pPr>
        <w:spacing w:after="60"/>
      </w:pPr>
      <w:r>
        <w:rPr>
          <w:b w:val="0"/>
          <w:i w:val="0"/>
          <w:sz w:val="19"/>
        </w:rPr>
        <w:t>Live board, calculator, skill map and era switch: https://shunnchenn.github.io/The-Naylor-Model/</w:t>
      </w:r>
    </w:p>
    <w:p>
      <w:pPr>
        <w:spacing w:after="0"/>
      </w:pPr>
      <w:r>
        <w:rPr>
          <w:b w:val="0"/>
          <w:i w:val="0"/>
          <w:color w:val="666666"/>
          <w:sz w:val="18"/>
        </w:rPr>
        <w:t>Supporting detail lives in Reports/ — v11 (the original Steal+/Burst write-up), v12 (per-attempt success), v13 (the decision model), and classic (2015–2022). This document supersedes v11 as the primary read.</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