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INVESTMENT COMMITTEE vNext</w:t>
      </w:r>
    </w:p>
    <w:p>
      <w:pPr>
        <w:spacing w:before="0" w:after="40"/>
      </w:pPr>
      <w:r>
        <w:rPr>
          <w:rFonts w:ascii="Consolas" w:cs="Consolas" w:eastAsia="Consolas" w:hAnsi="Consolas"/>
          <w:color w:val="4A6A8A"/>
          <w:sz w:val="19"/>
          <w:szCs w:val="19"/>
        </w:rPr>
        <w:t xml:space="preserve">進捗 &amp; 実装全体図  /  Progress &amp; Implementation Map</w:t>
      </w:r>
    </w:p>
    <w:p>
      <w:pPr>
        <w:spacing w:before="0" w:after="6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2026-03-12  |  Phase 1 MVP</w:t>
      </w:r>
    </w:p>
    <w:p>
      <w:pPr>
        <w:pBdr>
          <w:bottom w:val="single" w:color="00D4FF" w:sz="4" w:space="1"/>
        </w:pBdr>
        <w:spacing w:before="160" w:after="160"/>
      </w:pPr>
    </w:p>
    <w:p>
      <w:pPr>
        <w:spacing w:before="80" w:after="120"/>
      </w:pPr>
      <w:r>
        <w:rPr>
          <w:rFonts w:ascii="Consolas" w:cs="Consolas" w:eastAsia="Consolas" w:hAnsi="Consolas"/>
          <w:b/>
          <w:bCs/>
          <w:color w:val="4A6A8A"/>
          <w:sz w:val="17"/>
          <w:szCs w:val="17"/>
        </w:rPr>
        <w:t xml:space="preserve">LEGEND 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 [✓ DONE] </w:t>
      </w:r>
      <w:r>
        <w:rPr>
          <w:sz w:val="17"/>
          <w:szCs w:val="17"/>
        </w:rPr>
        <w:t xml:space="preserve">  </w:t>
      </w:r>
      <w:r>
        <w:rPr>
          <w:rFonts w:ascii="Consolas" w:cs="Consolas" w:eastAsia="Consolas" w:hAnsi="Consolas"/>
          <w:b/>
          <w:bCs/>
          <w:color w:val="FCD34D"/>
          <w:sz w:val="17"/>
          <w:szCs w:val="17"/>
        </w:rPr>
        <w:t xml:space="preserve"> [◑ PARTIAL] </w:t>
      </w:r>
      <w:r>
        <w:rPr>
          <w:sz w:val="17"/>
          <w:szCs w:val="17"/>
        </w:rPr>
        <w:t xml:space="preserve"> 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 [○ TODO] </w:t>
      </w:r>
      <w:r>
        <w:rPr>
          <w:sz w:val="17"/>
          <w:szCs w:val="17"/>
        </w:rPr>
        <w:t xml:space="preserve">  </w:t>
      </w:r>
      <w:r>
        <w:rPr>
          <w:rFonts w:ascii="Consolas" w:cs="Consolas" w:eastAsia="Consolas" w:hAnsi="Consolas"/>
          <w:b/>
          <w:bCs/>
          <w:color w:val="F87171"/>
          <w:sz w:val="17"/>
          <w:szCs w:val="17"/>
        </w:rPr>
        <w:t xml:space="preserve"> [✗ NOT STARTED] </w:t>
      </w:r>
      <w:r>
        <w:rPr>
          <w:sz w:val="17"/>
          <w:szCs w:val="17"/>
        </w:rPr>
        <w:t xml:space="preserve">  </w:t>
      </w:r>
      <w:r>
        <w:rPr>
          <w:rFonts w:ascii="Consolas" w:cs="Consolas" w:eastAsia="Consolas" w:hAnsi="Consolas"/>
          <w:b/>
          <w:bCs/>
          <w:color w:val="4A6A8A"/>
          <w:sz w:val="17"/>
          <w:szCs w:val="17"/>
        </w:rPr>
        <w:t xml:space="preserve"> [P2 PHASE2] </w:t>
      </w:r>
    </w:p>
    <w:p>
      <w:pPr>
        <w:pBdr>
          <w:bottom w:val="single" w:color="1E3A5F" w:sz="4" w:space="1"/>
        </w:pBdr>
        <w:spacing w:before="160" w:after="160"/>
      </w:pPr>
    </w:p>
    <w:p>
      <w:pPr>
        <w:spacing w:before="320" w:after="12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■ </w:t>
      </w: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1. アーキテクチャ /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 — Vite 7 + React 19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Node v24 / npm v11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IndexedDB (Dexie)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 — 11テーブル定義済み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schema.ts / repositories.ts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Zustand store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 — lang / profile / company cache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store.ts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 — 14ルート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App.tsx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i18n (EN/JA)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 — 全ページ対応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lib/i18n.ts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WebCrypto AES-GCM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NOT STARTED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Financial API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NOT STARTED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Phase 3 / FMP想定</w:t>
            </w:r>
          </w:p>
        </w:tc>
      </w:tr>
    </w:tbl>
    <w:p>
      <w:pPr>
        <w:pBdr>
          <w:bottom w:val="single" w:color="1E3A5F" w:sz="4" w:space="1"/>
        </w:pBdr>
        <w:spacing w:before="160" w:after="160"/>
      </w:pPr>
    </w:p>
    <w:p>
      <w:pPr>
        <w:spacing w:before="320" w:after="120"/>
      </w:pPr>
      <w:r>
        <w:rPr>
          <w:rFonts w:ascii="Consolas" w:cs="Consolas" w:eastAsia="Consolas" w:hAnsi="Consolas"/>
          <w:b/>
          <w:bCs/>
          <w:color w:val="FB923C"/>
          <w:sz w:val="22"/>
          <w:szCs w:val="22"/>
        </w:rPr>
        <w:t xml:space="preserve">■ </w:t>
      </w:r>
      <w:r>
        <w:rPr>
          <w:rFonts w:ascii="Consolas" w:cs="Consolas" w:eastAsia="Consolas" w:hAnsi="Consolas"/>
          <w:b/>
          <w:bCs/>
          <w:color w:val="FB923C"/>
          <w:sz w:val="22"/>
          <w:szCs w:val="22"/>
        </w:rPr>
        <w:t xml:space="preserve">2. 分析パイプライン / Analysis Pipeline (8レーン)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2160"/>
        <w:gridCol w:w="38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#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Lane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実装済み内容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残タスク / TODO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Thesis Lane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仮説・Driver・崩壊条件
isPrimary・timeToValidate
Horizon自動算出（useMemo）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MonitoringMetrics入力UI
○ Thesis version diff表示
○ 崩壊条件→Monitoringへの自動同期改善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CD34D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Data Lane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11指標入力
4軸スコア自動算出
リアルタイムプレビュー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Verdict 8軸への自動フィード
  (businessQuality/capitalEfficiency)
○ 入力プリセット（業界別）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4D399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Market Lane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コンセンサス入力
期待ギャップ算出
Valuation圧力・Sentiment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Verdict 8軸への自動フィード
  (marketExpectationGap)
○ Financial API連携（Phase 3）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8"/>
                <w:szCs w:val="18"/>
              </w:rPr>
              <w:t xml:space="preserve">④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AI Review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Structured Reviewer実装
JSON出力パース
欠損・矛盾・リスク表示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✗ APIキー未設定（ユーザー作業）
  → .env.localに追加で即使用可
○ Review結果→Verdict軸へのマッピング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18"/>
                <w:szCs w:val="18"/>
              </w:rPr>
              <w:t xml:space="preserve">⑤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BBF24"/>
                <w:sz w:val="18"/>
                <w:szCs w:val="18"/>
              </w:rPr>
              <w:t xml:space="preserve">Valuation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FCF 3シナリオ計算
CAGRゲート判定
Valuation逆算Horizon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Thesis Horizonの自動引き継ぎ
  （現在yearsが手入力のまま）
○ 感応度分析テーブル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8"/>
                <w:szCs w:val="18"/>
              </w:rPr>
              <w:t xml:space="preserve">⑥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8軸スコアリングUI
VETO判定
3プロファイル対応
CAGRゲート連動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Data/Market/Reviewからの
  軸スコア自動候補提示
○ AI軸スコア補助（APIキー要）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8D8E8"/>
                <w:sz w:val="18"/>
                <w:szCs w:val="18"/>
              </w:rPr>
              <w:t xml:space="preserve">⑦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ThesisStatusの3段階判定
崩壊条件からの自動インポート
手動モニター項目入力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breach検出時のCompanyDetail
  バッジ表示
○ 次回レビュー日アラート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⑧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4A3B8"/>
                <w:sz w:val="18"/>
                <w:szCs w:val="18"/>
              </w:rPr>
              <w:t xml:space="preserve">Lesson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4分類DecisionQuality
Phase昇格UI
カウンターファクチュアル記録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○ Lesson→System Metrics集計
○ validated_ruleの一覧ビュー
○ ルール違反チェック（将来）</w:t>
            </w:r>
          </w:p>
        </w:tc>
      </w:tr>
    </w:tbl>
    <w:p>
      <w:pPr>
        <w:pBdr>
          <w:bottom w:val="single" w:color="1E3A5F" w:sz="4" w:space="1"/>
        </w:pBdr>
        <w:spacing w:before="160" w:after="160"/>
      </w:pPr>
    </w:p>
    <w:p>
      <w:pPr>
        <w:spacing w:before="320" w:after="120"/>
      </w:pPr>
      <w:r>
        <w:rPr>
          <w:rFonts w:ascii="Consolas" w:cs="Consolas" w:eastAsia="Consolas" w:hAnsi="Consolas"/>
          <w:b/>
          <w:bCs/>
          <w:color w:val="FCD34D"/>
          <w:sz w:val="22"/>
          <w:szCs w:val="22"/>
        </w:rPr>
        <w:t xml:space="preserve">■ </w:t>
      </w:r>
      <w:r>
        <w:rPr>
          <w:rFonts w:ascii="Consolas" w:cs="Consolas" w:eastAsia="Consolas" w:hAnsi="Consolas"/>
          <w:b/>
          <w:bCs/>
          <w:color w:val="FCD34D"/>
          <w:sz w:val="22"/>
          <w:szCs w:val="22"/>
        </w:rPr>
        <w:t xml:space="preserve">3. レーン間連携 / Cross-Lane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TO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Thesis 崩壊条件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Monitoring items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◑ PARTIAL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自動インポート実装済み
timeToValidate未連携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Thesis Horizon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BBF24"/>
                <w:sz w:val="18"/>
                <w:szCs w:val="18"/>
              </w:rPr>
              <w:t xml:space="preserve">Valuation years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TODO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ThesisのrecommendedMonthsを
Valuationのyearsに自動反映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Data Lane scores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Verdict axis候補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TODO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businessQuality/capitalEfficiency/
balanceSheetSafetyを軸スコアにフィード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Market Lane outputs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Verdict axis候補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TODO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marketExpectationGap→
marketExpectationGap軸にフィード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BBF24"/>
                <w:sz w:val="18"/>
                <w:szCs w:val="18"/>
              </w:rPr>
              <w:t xml:space="preserve">Valuation CAGR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Verdict gate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✓ DONE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cagrBlocked → BUY自動ブロック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Monitoring breach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D4FF"/>
                <w:sz w:val="18"/>
                <w:szCs w:val="18"/>
              </w:rPr>
              <w:t xml:space="preserve">CompanyDetail UI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TODO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BROKEN時に赤バッジ表示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78BFA"/>
                <w:sz w:val="18"/>
                <w:szCs w:val="18"/>
              </w:rPr>
              <w:t xml:space="preserve">Verdict result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D4FF"/>
                <w:sz w:val="18"/>
                <w:szCs w:val="18"/>
              </w:rPr>
              <w:t xml:space="preserve">Company status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4A3B8"/>
                <w:sz w:val="18"/>
                <w:szCs w:val="18"/>
              </w:rPr>
              <w:t xml:space="preserve">○ TODO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BUY確定でstatus→active自動更新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4A3B8"/>
                <w:sz w:val="18"/>
                <w:szCs w:val="18"/>
              </w:rPr>
              <w:t xml:space="preserve">Lesson records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System Metrics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✗ NOT STARTED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buyHitRate / passMissRate集計</w:t>
            </w:r>
          </w:p>
        </w:tc>
      </w:tr>
    </w:tbl>
    <w:p>
      <w:pPr>
        <w:pBdr>
          <w:bottom w:val="single" w:color="1E3A5F" w:sz="4" w:space="1"/>
        </w:pBdr>
        <w:spacing w:before="160" w:after="160"/>
      </w:pPr>
    </w:p>
    <w:p>
      <w:pPr>
        <w:spacing w:before="320" w:after="120"/>
      </w:pPr>
      <w:r>
        <w:rPr>
          <w:rFonts w:ascii="Consolas" w:cs="Consolas" w:eastAsia="Consolas" w:hAnsi="Consolas"/>
          <w:b/>
          <w:bCs/>
          <w:color w:val="34D399"/>
          <w:sz w:val="22"/>
          <w:szCs w:val="22"/>
        </w:rPr>
        <w:t xml:space="preserve">■ </w:t>
      </w:r>
      <w:r>
        <w:rPr>
          <w:rFonts w:ascii="Consolas" w:cs="Consolas" w:eastAsia="Consolas" w:hAnsi="Consolas"/>
          <w:b/>
          <w:bCs/>
          <w:color w:val="34D399"/>
          <w:sz w:val="22"/>
          <w:szCs w:val="22"/>
        </w:rPr>
        <w:t xml:space="preserve">4. 優先実装リスト / Priority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3000"/>
        <w:gridCol w:w="2360"/>
        <w:gridCol w:w="260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タスク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場所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理由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Thesis Horizon → Valuation years 自動引き継ぎ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ValuationPage.tsx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今は手入力のまま。連携が欠落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Data Lane → Verdict 軸スコア候補フィード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VerdictPage.tsx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Verdictが完全手入力で設計と乖離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Market Lane → Verdict 軸スコア候補フィード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VerdictPage.tsx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ExpectationGap軸が完全手入力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CompanyDetail — パイプライン完了バッジ
（各レーン入力済みかどうか）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CompanyDetail.tsx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何が済んでいるか一目で分からない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Monitoring breach → CompanyDetail赤バッジ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CompanyDetail.tsx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仮説崩壊を一覧から即認識できない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APIキー設定UI（Settings画面に追加）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SettingsPage.tsx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.env.localなしでAI機能を使えるように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CD34D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感応度分析テーブル（Valuationページ）
CAGR vs Growth/Margin/Multipleのグリッド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ValuationPage.tsx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前提変化の影響を可視化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CD34D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CompanyList — Verdict結果表示
（現在BUY/WATCH/PASSが—のまま）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CompanyList.tsx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一覧でVerdictが見えない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CD34D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8D8E8"/>
                <w:sz w:val="18"/>
                <w:szCs w:val="18"/>
              </w:rPr>
              <w:t xml:space="preserve">validated_rule 一覧ビュー
（Lesson → ルールライブラリ）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LessonPage.tsx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ルールが蓄積されても参照できない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WebCrypto AES-GCM 暗号化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lib/crypto/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ローカルデータ保護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System Metrics 集計
（buyHitRate / passMissRate / alpha）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MetricSnapshot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システム評価指標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Financial API 連携
（FMP 無料枠 / 米国株）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Market Lane自動入力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5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A6A8A"/>
                <w:sz w:val="18"/>
                <w:szCs w:val="18"/>
              </w:rPr>
              <w:t xml:space="preserve">コンセンサス自動取得</w:t>
            </w:r>
          </w:p>
        </w:tc>
      </w:tr>
    </w:tbl>
    <w:p>
      <w:pPr>
        <w:pBdr>
          <w:bottom w:val="single" w:color="1E3A5F" w:sz="4" w:space="1"/>
        </w:pBdr>
        <w:spacing w:before="160" w:after="160"/>
      </w:pPr>
    </w:p>
    <w:p>
      <w:pPr>
        <w:spacing w:before="320" w:after="12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■ </w:t>
      </w: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5. 現在地サマリー /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✓ 完了 (DONE)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◑ 部分実装 (PARTIAL)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9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16"/>
                <w:szCs w:val="16"/>
              </w:rPr>
              <w:t xml:space="preserve">✗ 未実装 (TODO / Phase2+)</w:t>
            </w:r>
          </w:p>
        </w:tc>
      </w:tr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4D399"/>
                <w:sz w:val="18"/>
                <w:szCs w:val="18"/>
              </w:rPr>
              <w:t xml:space="preserve">・全ページUI実装済み
・IndexedDB 全テーブル
・3レーン計算ロジック
・Verdictゲート（CAGRブロック）
・i18n EN/JA
・Export / Import
・Horizon自動算出（useMemo）
・Phase昇格UI（Lesson）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1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CD34D"/>
                <w:sz w:val="18"/>
                <w:szCs w:val="18"/>
              </w:rPr>
              <w:t xml:space="preserve">・AI Review（APIキー要）
・Thesis → Monitoring同期
・Monitoring手動更新
・Verdict 8軸（手入力のみ）
・崩壊条件 timeToValidate UI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0A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87171"/>
                <w:sz w:val="18"/>
                <w:szCs w:val="18"/>
              </w:rPr>
              <w:t xml:space="preserve">・Thesis→Valuation Horizon連携
・Data/Market→Verdict自動候補
・CompanyList Verdict表示
・Monitoringバッジ
・System Metrics集計
・WebCrypto（Phase 2）
・Financial API（Phase 3）</w:t>
            </w:r>
          </w:p>
        </w:tc>
      </w:tr>
    </w:tbl>
    <w:p>
      <w:pPr>
        <w:spacing w:before="200"/>
      </w:pPr>
    </w:p>
    <w:p>
      <w:pPr>
        <w:spacing w:before="160" w:after="80"/>
      </w:pPr>
      <w:r>
        <w:rPr>
          <w:rFonts w:ascii="Consolas" w:cs="Consolas" w:eastAsia="Consolas" w:hAnsi="Consolas"/>
          <w:b/>
          <w:bCs/>
          <w:color w:val="00D4FF"/>
          <w:sz w:val="20"/>
          <w:szCs w:val="20"/>
        </w:rPr>
        <w:t xml:space="preserve">次に着手すべき順序 / Recommended Next Steps:</w:t>
      </w:r>
    </w:p>
    <w:p>
      <w:pPr>
        <w:spacing w:before="40" w:after="40"/>
      </w:pPr>
      <w:r>
        <w:rPr>
          <w:rFonts w:ascii="Consolas" w:cs="Consolas" w:eastAsia="Consolas" w:hAnsi="Consolas"/>
          <w:color w:val="FB923C"/>
          <w:sz w:val="16"/>
          <w:szCs w:val="16"/>
        </w:rPr>
        <w:t xml:space="preserve">  1. [P0] Thesis Horizon → Valuation years 自動引き継ぎ（5分）</w:t>
      </w:r>
    </w:p>
    <w:p>
      <w:pPr>
        <w:spacing w:before="40" w:after="40"/>
      </w:pPr>
      <w:r>
        <w:rPr>
          <w:rFonts w:ascii="Consolas" w:cs="Consolas" w:eastAsia="Consolas" w:hAnsi="Consolas"/>
          <w:color w:val="FB923C"/>
          <w:sz w:val="16"/>
          <w:szCs w:val="16"/>
        </w:rPr>
        <w:t xml:space="preserve">  2. [P0] Data/Market → Verdict 軸スコア候補フィード（最重要）</w:t>
      </w:r>
    </w:p>
    <w:p>
      <w:pPr>
        <w:spacing w:before="40" w:after="40"/>
      </w:pPr>
      <w:r>
        <w:rPr>
          <w:rFonts w:ascii="Consolas" w:cs="Consolas" w:eastAsia="Consolas" w:hAnsi="Consolas"/>
          <w:color w:val="FCD34D"/>
          <w:sz w:val="16"/>
          <w:szCs w:val="16"/>
        </w:rPr>
        <w:t xml:space="preserve">  3. [P1] CompanyDetail パイプライン完了バッジ</w:t>
      </w:r>
    </w:p>
    <w:p>
      <w:pPr>
        <w:spacing w:before="40" w:after="40"/>
      </w:pPr>
      <w:r>
        <w:rPr>
          <w:rFonts w:ascii="Consolas" w:cs="Consolas" w:eastAsia="Consolas" w:hAnsi="Consolas"/>
          <w:color w:val="FCD34D"/>
          <w:sz w:val="16"/>
          <w:szCs w:val="16"/>
        </w:rPr>
        <w:t xml:space="preserve">  4. [P1] CompanyList Verdict表示</w:t>
      </w:r>
    </w:p>
    <w:p>
      <w:pPr>
        <w:spacing w:before="40" w:after="40"/>
      </w:pPr>
      <w:r>
        <w:rPr>
          <w:rFonts w:ascii="Consolas" w:cs="Consolas" w:eastAsia="Consolas" w:hAnsi="Consolas"/>
          <w:color w:val="C8D8E8"/>
          <w:sz w:val="16"/>
          <w:szCs w:val="16"/>
        </w:rPr>
        <w:t xml:space="preserve">  5. [P2] 感応度分析テーブル（Valuation）</w:t>
      </w:r>
    </w:p>
    <w:p>
      <w:pPr>
        <w:pBdr>
          <w:bottom w:val="single" w:color="1E3A5F" w:sz="4" w:space="1"/>
        </w:pBdr>
        <w:spacing w:before="160" w:after="160"/>
      </w:pPr>
    </w:p>
    <w:p>
      <w:pPr>
        <w:spacing w:before="80"/>
      </w:pPr>
      <w:r>
        <w:rPr>
          <w:rFonts w:ascii="Consolas" w:cs="Consolas" w:eastAsia="Consolas" w:hAnsi="Consolas"/>
          <w:color w:val="4A6A8A"/>
          <w:sz w:val="14"/>
          <w:szCs w:val="14"/>
        </w:rPr>
        <w:t xml:space="preserve">INVESTMENT COMMITTEE vNext  /  LOCAL ONLY — NO EXTERNAL TRANSMISSION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C8D8E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2026-03-12T02:48:30.902Z</dcterms:created>
  <dcterms:modified xsi:type="dcterms:W3CDTF">2026-03-12T02:48:30.903Z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