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31/03/2023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through each user story and decide whether is necessary or not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user stories were discarded due to not being feasible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hrs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entities in the domain model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relationship between each entity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most of the relationships between each entity</w:t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5C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01/04/2023 (Saturday)</w:t>
      </w:r>
    </w:p>
    <w:p w:rsidR="00000000" w:rsidDel="00000000" w:rsidP="00000000" w:rsidRDefault="00000000" w:rsidRPr="00000000" w14:paraId="0000005D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3:30 pm</w:t>
        <w:br w:type="textWrapping"/>
        <w:t xml:space="preserve">Place: Online via zoom</w:t>
      </w:r>
    </w:p>
    <w:p w:rsidR="00000000" w:rsidDel="00000000" w:rsidP="00000000" w:rsidRDefault="00000000" w:rsidRPr="00000000" w14:paraId="0000005E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HSVM8E2z1hRGw3b4pte6duoy8w==">AMUW2mVKzzomJhiV/v1Uh2GQMG6jueVpB0KDijke3pW6arEHcs7HrQIhFD12982tDyJgzpg1rWRWVjs3bCWRFGcMXzmUIwN2SxuT0FWm9NGbMXNdl89nammLtgncDGoSYCPpyM0rAexSjMOAVWSHh1AmvoFuvn+ixYjkf+GPxYYgl1YcOG59TU8=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