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SC" w:hAnsi="Noto Sans CJK SC" w:eastAsia="Noto Sans CJK SC"/>
          <w:b/>
          <w:color w:val="2563EB"/>
          <w:sz w:val="26"/>
        </w:rPr>
        <w:t>CONSTELLATION CODEX</w:t>
      </w:r>
    </w:p>
    <w:p>
      <w:pPr>
        <w:pStyle w:val="Title"/>
        <w:jc w:val="center"/>
      </w:pPr>
      <w:r>
        <w:t>完全本地团队协作系统</w:t>
      </w:r>
    </w:p>
    <w:p>
      <w:pPr>
        <w:pStyle w:val="Subtitle"/>
        <w:jc w:val="center"/>
      </w:pPr>
      <w:r>
        <w:t>可执行开发计划与实施手册</w:t>
      </w:r>
    </w:p>
    <w:p>
      <w:pPr>
        <w:pStyle w:val="Lead"/>
        <w:jc w:val="center"/>
      </w:pPr>
      <w:r>
        <w:t>Rust-first · Codex Fork · Group / Channel / Chat · Workflow Registry · Local Runner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37960" cy="36795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团队协作扩展架构图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367955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7F6F2"/>
            <w:tcMar>
              <w:top w:w="130" w:type="dxa"/>
              <w:start w:w="150" w:type="dxa"/>
              <w:bottom w:w="130" w:type="dxa"/>
              <w:end w:w="150" w:type="dxa"/>
            </w:tcMar>
            <w:tcBorders>
              <w:top w:val="single" w:sz="6" w:color="0F766E"/>
              <w:left w:val="single" w:sz="6" w:color="0F766E"/>
              <w:bottom w:val="single" w:sz="6" w:color="0F766E"/>
              <w:right w:val="single" w:sz="6" w:color="0F766E"/>
            </w:tcBorders>
          </w:tcPr>
          <w:p>
            <w:pPr>
              <w:pStyle w:val="QuoteBox"/>
            </w:pPr>
            <w:r>
              <w:rPr>
                <w:b/>
              </w:rPr>
              <w:t>核心实施原则</w:t>
              <w:br/>
            </w:r>
            <w:r>
              <w:rPr>
                <w:b w:val="0"/>
              </w:rPr>
              <w:t>中心服务器负责共享事实与治理；Runner 负责代码执行与副作用；客户端负责交互与展示。所有组件均可部署在企业内网或隔离网，运行时不依赖公网。</w:t>
            </w:r>
          </w:p>
        </w:tc>
      </w:tr>
    </w:tbl>
    <w:p>
      <w:pPr>
        <w:spacing w:after="0"/>
      </w:pPr>
    </w:p>
    <w:p>
      <w:pPr>
        <w:pStyle w:val="Small"/>
        <w:jc w:val="center"/>
      </w:pPr>
      <w:r>
        <w:t>文档版本：1.0  |  日期：2026 年 7 月 19 日  |  建议团队：4–6 人核心团队</w:t>
      </w:r>
    </w:p>
    <w:p>
      <w:r>
        <w:br w:type="page"/>
      </w:r>
    </w:p>
    <w:p>
      <w:pPr>
        <w:pStyle w:val="Heading1"/>
      </w:pPr>
      <w:r>
        <w:t>文档导航</w:t>
      </w:r>
    </w:p>
    <w:p>
      <w:pPr>
        <w:ind w:left="259" w:hanging="230"/>
      </w:pPr>
      <w:r>
        <w:t>• 1. 决策摘要与范围</w:t>
      </w:r>
    </w:p>
    <w:p>
      <w:pPr>
        <w:ind w:left="259" w:hanging="230"/>
      </w:pPr>
      <w:r>
        <w:t>• 2. 总体架构与部署边界</w:t>
      </w:r>
    </w:p>
    <w:p>
      <w:pPr>
        <w:ind w:left="259" w:hanging="230"/>
      </w:pPr>
      <w:r>
        <w:t>• 3. 技术选型</w:t>
      </w:r>
    </w:p>
    <w:p>
      <w:pPr>
        <w:ind w:left="259" w:hanging="230"/>
      </w:pPr>
      <w:r>
        <w:t>• 4. 账号、组织、群组与权限</w:t>
      </w:r>
    </w:p>
    <w:p>
      <w:pPr>
        <w:ind w:left="259" w:hanging="230"/>
      </w:pPr>
      <w:r>
        <w:t>• 5. 即时通讯实现</w:t>
      </w:r>
    </w:p>
    <w:p>
      <w:pPr>
        <w:ind w:left="259" w:hanging="230"/>
      </w:pPr>
      <w:r>
        <w:t>• 6. 工作流共享与版本管理</w:t>
      </w:r>
    </w:p>
    <w:p>
      <w:pPr>
        <w:ind w:left="259" w:hanging="230"/>
      </w:pPr>
      <w:r>
        <w:t>• 7. Codex Task 与 Runner 执行链路</w:t>
      </w:r>
    </w:p>
    <w:p>
      <w:pPr>
        <w:ind w:left="259" w:hanging="230"/>
      </w:pPr>
      <w:r>
        <w:t>• 8. 完全本地与安全设计</w:t>
      </w:r>
    </w:p>
    <w:p>
      <w:pPr>
        <w:ind w:left="259" w:hanging="230"/>
      </w:pPr>
      <w:r>
        <w:t>• 9. 数据模型与接口契约</w:t>
      </w:r>
    </w:p>
    <w:p>
      <w:pPr>
        <w:ind w:left="259" w:hanging="230"/>
      </w:pPr>
      <w:r>
        <w:t>• 10. 仓库与代码结构</w:t>
      </w:r>
    </w:p>
    <w:p>
      <w:pPr>
        <w:ind w:left="259" w:hanging="230"/>
      </w:pPr>
      <w:r>
        <w:t>• 11. 团队分工与责任矩阵</w:t>
      </w:r>
    </w:p>
    <w:p>
      <w:pPr>
        <w:ind w:left="259" w:hanging="230"/>
      </w:pPr>
      <w:r>
        <w:t>• 12. 16 周开发路线图</w:t>
      </w:r>
    </w:p>
    <w:p>
      <w:pPr>
        <w:ind w:left="259" w:hanging="230"/>
      </w:pPr>
      <w:r>
        <w:t>• 13. 开发任务清单</w:t>
      </w:r>
    </w:p>
    <w:p>
      <w:pPr>
        <w:ind w:left="259" w:hanging="230"/>
      </w:pPr>
      <w:r>
        <w:t>• 14. 前 10 个工作日行动计划</w:t>
      </w:r>
    </w:p>
    <w:p>
      <w:pPr>
        <w:ind w:left="259" w:hanging="230"/>
      </w:pPr>
      <w:r>
        <w:t>• 15. 验收标准与 Definition of Done</w:t>
      </w:r>
    </w:p>
    <w:p>
      <w:pPr>
        <w:ind w:left="259" w:hanging="230"/>
      </w:pPr>
      <w:r>
        <w:t>• 16. 风险、决策与上线检查表</w:t>
      </w:r>
    </w:p>
    <w:p>
      <w:pPr>
        <w:ind w:left="259" w:hanging="230"/>
      </w:pPr>
      <w:r>
        <w:t>• 附录 A. 核心事件与 API 示例</w:t>
      </w:r>
    </w:p>
    <w:p>
      <w:pPr>
        <w:ind w:left="259" w:hanging="230"/>
      </w:pPr>
      <w:r>
        <w:t>• 附录 B. 部署参数与参考资料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AF2FF"/>
            <w:tcMar>
              <w:top w:w="130" w:type="dxa"/>
              <w:start w:w="150" w:type="dxa"/>
              <w:bottom w:w="130" w:type="dxa"/>
              <w:end w:w="150" w:type="dxa"/>
            </w:tcMar>
            <w:tcBorders>
              <w:top w:val="single" w:sz="6" w:color="2563EB"/>
              <w:left w:val="single" w:sz="6" w:color="2563EB"/>
              <w:bottom w:val="single" w:sz="6" w:color="2563EB"/>
              <w:right w:val="single" w:sz="6" w:color="2563EB"/>
            </w:tcBorders>
          </w:tcPr>
          <w:p>
            <w:pPr>
              <w:pStyle w:val="QuoteBox"/>
            </w:pPr>
            <w:r>
              <w:rPr>
                <w:b/>
              </w:rPr>
              <w:t>使用方式</w:t>
              <w:br/>
            </w:r>
            <w:r>
              <w:rPr>
                <w:b w:val="0"/>
              </w:rPr>
              <w:t>项目负责人每周更新路线图与风险表；技术负责人维护架构决策；各工程师依据任务 ID 开发；任何阶段只有在“验收标准”全部通过后才可进入下一阶段。</w:t>
            </w:r>
          </w:p>
        </w:tc>
      </w:tr>
    </w:tbl>
    <w:p>
      <w:pPr>
        <w:spacing w:after="0"/>
      </w:pPr>
    </w:p>
    <w:p>
      <w:pPr>
        <w:pStyle w:val="Heading1"/>
      </w:pPr>
      <w:r>
        <w:t>1. 决策摘要与范围</w:t>
      </w:r>
    </w:p>
    <w:p>
      <w:pPr>
        <w:pStyle w:val="Lead"/>
      </w:pPr>
      <w:r>
        <w:t>本项目不是简单地为 Codex 增加聊天室，而是构建一个可完全本地部署的 AI 原生团队开发协作系统。它将人员、群组、频道、消息、工作流、Codex Agent、Git Worktree、审批和审计组织为统一的执行平台。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7F6F2"/>
            <w:tcMar>
              <w:top w:w="130" w:type="dxa"/>
              <w:start w:w="150" w:type="dxa"/>
              <w:bottom w:w="130" w:type="dxa"/>
              <w:end w:w="150" w:type="dxa"/>
            </w:tcMar>
            <w:tcBorders>
              <w:top w:val="single" w:sz="6" w:color="0F766E"/>
              <w:left w:val="single" w:sz="6" w:color="0F766E"/>
              <w:bottom w:val="single" w:sz="6" w:color="0F766E"/>
              <w:right w:val="single" w:sz="6" w:color="0F766E"/>
            </w:tcBorders>
          </w:tcPr>
          <w:p>
            <w:pPr>
              <w:pStyle w:val="QuoteBox"/>
            </w:pPr>
            <w:r>
              <w:rPr>
                <w:b/>
              </w:rPr>
              <w:t>已确定的架构决策</w:t>
              <w:br/>
            </w:r>
            <w:r>
              <w:rPr>
                <w:b w:val="0"/>
              </w:rPr>
              <w:t>Fork Codex，但保持协作系统与 Codex Fork 分仓；Rust 是核心语言；客户端采用 Tauri 2，前端允许 React + TypeScript；服务器、Runner、模型与数据可全部部署在企业内网；工作流是可版本化、可审批、可验证的软件对象。</w:t>
            </w:r>
          </w:p>
        </w:tc>
      </w:tr>
    </w:tbl>
    <w:p>
      <w:pPr>
        <w:spacing w:after="0"/>
      </w:pPr>
    </w:p>
    <w:p>
      <w:pPr>
        <w:pStyle w:val="Heading2"/>
      </w:pPr>
      <w:r>
        <w:t>1.1 第一版必须跑通的业务闭环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CodeBlock"/>
            </w:pPr>
            <w:r>
              <w:t>用户登录</w:t>
              <w:br/>
              <w:t xml:space="preserve">  ↓</w:t>
              <w:br/>
              <w:t>进入 Group / Channel</w:t>
              <w:br/>
              <w:t xml:space="preserve">  ↓</w:t>
              <w:br/>
              <w:t>发送消息或选择共享 Workflow</w:t>
              <w:br/>
              <w:t xml:space="preserve">  ↓</w:t>
              <w:br/>
              <w:t>创建 Codex Task</w:t>
              <w:br/>
              <w:t xml:space="preserve">  ↓</w:t>
              <w:br/>
              <w:t>中心服务器选择 Runner</w:t>
              <w:br/>
              <w:t xml:space="preserve">  ↓</w:t>
              <w:br/>
              <w:t>Runner 创建独立 Git Worktree</w:t>
              <w:br/>
              <w:t xml:space="preserve">  ↓</w:t>
              <w:br/>
              <w:t>Forked Codex 调用本地模型执行</w:t>
              <w:br/>
              <w:t xml:space="preserve">  ↓</w:t>
              <w:br/>
              <w:t>过程通过 WebSocket 返回 Channel</w:t>
              <w:br/>
              <w:t xml:space="preserve">  ↓</w:t>
              <w:br/>
              <w:t>高风险操作进入 Approval</w:t>
              <w:br/>
              <w:t xml:space="preserve">  ↓</w:t>
              <w:br/>
              <w:t>输出摘要、证据、Diff、测试与审计记录</w:t>
            </w:r>
          </w:p>
        </w:tc>
      </w:tr>
    </w:tbl>
    <w:p>
      <w:pPr>
        <w:pStyle w:val="Heading2"/>
      </w:pPr>
      <w:r>
        <w:t>1.2 第一版明确不做</w:t>
      </w:r>
    </w:p>
    <w:p>
      <w:pPr>
        <w:ind w:left="259" w:hanging="230"/>
      </w:pPr>
      <w:r>
        <w:t>• 语音和视频会议</w:t>
      </w:r>
    </w:p>
    <w:p>
      <w:pPr>
        <w:ind w:left="259" w:hanging="230"/>
      </w:pPr>
      <w:r>
        <w:t>• 移动端原生应用</w:t>
      </w:r>
    </w:p>
    <w:p>
      <w:pPr>
        <w:ind w:left="259" w:hanging="230"/>
      </w:pPr>
      <w:r>
        <w:t>• 跨组织共享频道</w:t>
      </w:r>
    </w:p>
    <w:p>
      <w:pPr>
        <w:ind w:left="259" w:hanging="230"/>
      </w:pPr>
      <w:r>
        <w:t>• 插件市场和计费系统</w:t>
      </w:r>
    </w:p>
    <w:p>
      <w:pPr>
        <w:ind w:left="259" w:hanging="230"/>
      </w:pPr>
      <w:r>
        <w:t>• 完整 Kubernetes 调度</w:t>
      </w:r>
    </w:p>
    <w:p>
      <w:pPr>
        <w:ind w:left="259" w:hanging="230"/>
      </w:pPr>
      <w:r>
        <w:t>• 复杂端到端加密群聊</w:t>
      </w:r>
    </w:p>
    <w:p>
      <w:pPr>
        <w:ind w:left="259" w:hanging="230"/>
      </w:pPr>
      <w:r>
        <w:t>• 自研 Git 引擎</w:t>
      </w:r>
    </w:p>
    <w:p>
      <w:pPr>
        <w:ind w:left="259" w:hanging="230"/>
      </w:pPr>
      <w:r>
        <w:t>• 自动合并生产分支</w:t>
      </w:r>
    </w:p>
    <w:p>
      <w:pPr>
        <w:ind w:left="259" w:hanging="230"/>
      </w:pPr>
      <w:r>
        <w:t>• 所有 Teams 功能的复刻</w:t>
      </w:r>
    </w:p>
    <w:p>
      <w:pPr>
        <w:pStyle w:val="Heading2"/>
      </w:pPr>
      <w:r>
        <w:t>1.3 产品形态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  <w:cantSplit/>
        </w:trPr>
        <w:tc>
          <w:tcPr>
            <w:tcW w:type="dxa" w:w="1512"/>
            <w:shd w:fill="17324D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pStyle w:val="TableHeader"/>
              <w:jc w:val="center"/>
            </w:pPr>
            <w:r>
              <w:t>形态</w:t>
            </w:r>
          </w:p>
        </w:tc>
        <w:tc>
          <w:tcPr>
            <w:tcW w:type="dxa" w:w="4680"/>
            <w:shd w:fill="17324D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pStyle w:val="TableHeader"/>
              <w:jc w:val="center"/>
            </w:pPr>
            <w:r>
              <w:t>部署方式</w:t>
            </w:r>
          </w:p>
        </w:tc>
        <w:tc>
          <w:tcPr>
            <w:tcW w:type="dxa" w:w="2232"/>
            <w:shd w:fill="17324D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pStyle w:val="TableHeader"/>
              <w:jc w:val="center"/>
            </w:pPr>
            <w:r>
              <w:t>目标用户</w:t>
            </w:r>
          </w:p>
        </w:tc>
        <w:tc>
          <w:tcPr>
            <w:tcW w:type="dxa" w:w="1224"/>
            <w:shd w:fill="17324D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pStyle w:val="TableHeader"/>
              <w:jc w:val="center"/>
            </w:pPr>
            <w:r>
              <w:t>第一版支持</w:t>
            </w:r>
          </w:p>
        </w:tc>
      </w:tr>
      <w:tr>
        <w:trPr>
          <w:cantSplit/>
        </w:trPr>
        <w:tc>
          <w:tcPr>
            <w:tcW w:type="dxa" w:w="151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个人本地版</w:t>
            </w:r>
          </w:p>
        </w:tc>
        <w:tc>
          <w:tcPr>
            <w:tcW w:type="dxa" w:w="468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所有组件运行在单台电脑，SQLite + Local Runner + 本地模型</w:t>
            </w:r>
          </w:p>
        </w:tc>
        <w:tc>
          <w:tcPr>
            <w:tcW w:type="dxa" w:w="223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个人开发者、技术验证</w:t>
            </w:r>
          </w:p>
        </w:tc>
        <w:tc>
          <w:tcPr>
            <w:tcW w:type="dxa" w:w="122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是</w:t>
            </w:r>
          </w:p>
        </w:tc>
      </w:tr>
      <w:tr>
        <w:trPr>
          <w:cantSplit/>
        </w:trPr>
        <w:tc>
          <w:tcPr>
            <w:tcW w:type="dxa" w:w="151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企业内网版</w:t>
            </w:r>
          </w:p>
        </w:tc>
        <w:tc>
          <w:tcPr>
            <w:tcW w:type="dxa" w:w="468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中心服务、PostgreSQL、模型服务器位于内网；Runner 可集中或本地</w:t>
            </w:r>
          </w:p>
        </w:tc>
        <w:tc>
          <w:tcPr>
            <w:tcW w:type="dxa" w:w="223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研发团队、金融、制造、医疗</w:t>
            </w:r>
          </w:p>
        </w:tc>
        <w:tc>
          <w:tcPr>
            <w:tcW w:type="dxa" w:w="122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是</w:t>
            </w:r>
          </w:p>
        </w:tc>
      </w:tr>
      <w:tr>
        <w:trPr>
          <w:cantSplit/>
        </w:trPr>
        <w:tc>
          <w:tcPr>
            <w:tcW w:type="dxa" w:w="151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隔离网版</w:t>
            </w:r>
          </w:p>
        </w:tc>
        <w:tc>
          <w:tcPr>
            <w:tcW w:type="dxa" w:w="468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无公网出口，包含离线依赖、内部 Git、内部镜像与签名升级包</w:t>
            </w:r>
          </w:p>
        </w:tc>
        <w:tc>
          <w:tcPr>
            <w:tcW w:type="dxa" w:w="223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政府、军工、高保密研发</w:t>
            </w:r>
          </w:p>
        </w:tc>
        <w:tc>
          <w:tcPr>
            <w:tcW w:type="dxa" w:w="122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架构支持，后期交付</w:t>
            </w:r>
          </w:p>
        </w:tc>
      </w:tr>
    </w:tbl>
    <w:p>
      <w:pPr>
        <w:spacing w:after="0"/>
      </w:pPr>
    </w:p>
    <w:p>
      <w:pPr>
        <w:pStyle w:val="Heading1"/>
      </w:pPr>
      <w:r>
        <w:t>2. 总体架构与部署边界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37960" cy="367955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团队协作扩展架构图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36795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"/>
        <w:jc w:val="center"/>
      </w:pPr>
      <w:r>
        <w:t>图 1：Rust-first Codex 团队协作系统总体架构</w:t>
      </w:r>
    </w:p>
    <w:p>
      <w:pPr>
        <w:pStyle w:val="Heading2"/>
      </w:pPr>
      <w:r>
        <w:t>2.1 三类运行边界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  <w:cantSplit/>
        </w:trPr>
        <w:tc>
          <w:tcPr>
            <w:tcW w:type="dxa" w:w="1655"/>
            <w:shd w:fill="17324D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pStyle w:val="TableHeader"/>
              <w:jc w:val="center"/>
            </w:pPr>
            <w:r>
              <w:t>边界</w:t>
            </w:r>
          </w:p>
        </w:tc>
        <w:tc>
          <w:tcPr>
            <w:tcW w:type="dxa" w:w="4176"/>
            <w:shd w:fill="17324D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pStyle w:val="TableHeader"/>
              <w:jc w:val="center"/>
            </w:pPr>
            <w:r>
              <w:t>职责</w:t>
            </w:r>
          </w:p>
        </w:tc>
        <w:tc>
          <w:tcPr>
            <w:tcW w:type="dxa" w:w="1655"/>
            <w:shd w:fill="17324D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pStyle w:val="TableHeader"/>
              <w:jc w:val="center"/>
            </w:pPr>
            <w:r>
              <w:t>可信程度</w:t>
            </w:r>
          </w:p>
        </w:tc>
        <w:tc>
          <w:tcPr>
            <w:tcW w:type="dxa" w:w="2951"/>
            <w:shd w:fill="17324D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pStyle w:val="TableHeader"/>
              <w:jc w:val="center"/>
            </w:pPr>
            <w:r>
              <w:t>典型组件</w:t>
            </w:r>
          </w:p>
        </w:tc>
      </w:tr>
      <w:tr>
        <w:trPr>
          <w:cantSplit/>
        </w:trPr>
        <w:tc>
          <w:tcPr>
            <w:tcW w:type="dxa" w:w="165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中心服务器</w:t>
            </w:r>
          </w:p>
        </w:tc>
        <w:tc>
          <w:tcPr>
            <w:tcW w:type="dxa" w:w="417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保存共享事实、身份、权限、消息、工作流、任务状态、审批与审计</w:t>
            </w:r>
          </w:p>
        </w:tc>
        <w:tc>
          <w:tcPr>
            <w:tcW w:type="dxa" w:w="165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最高，必须受控</w:t>
            </w:r>
          </w:p>
        </w:tc>
        <w:tc>
          <w:tcPr>
            <w:tcW w:type="dxa" w:w="2951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Axum API、WebSocket Gateway、PostgreSQL、Workflow Registry、Scheduler</w:t>
            </w:r>
          </w:p>
        </w:tc>
      </w:tr>
      <w:tr>
        <w:trPr>
          <w:cantSplit/>
        </w:trPr>
        <w:tc>
          <w:tcPr>
            <w:tcW w:type="dxa" w:w="165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Runner 节点</w:t>
            </w:r>
          </w:p>
        </w:tc>
        <w:tc>
          <w:tcPr>
            <w:tcW w:type="dxa" w:w="417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执行 Codex、Shell、文件修改、构建、测试、Git 和模型调用</w:t>
            </w:r>
          </w:p>
        </w:tc>
        <w:tc>
          <w:tcPr>
            <w:tcW w:type="dxa" w:w="165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高，但需要沙箱和审计</w:t>
            </w:r>
          </w:p>
        </w:tc>
        <w:tc>
          <w:tcPr>
            <w:tcW w:type="dxa" w:w="2951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Constellation Codex Fork、Worktree Manager、Sandbox、Runner Agent</w:t>
            </w:r>
          </w:p>
        </w:tc>
      </w:tr>
      <w:tr>
        <w:trPr>
          <w:cantSplit/>
        </w:trPr>
        <w:tc>
          <w:tcPr>
            <w:tcW w:type="dxa" w:w="165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本地客户端</w:t>
            </w:r>
          </w:p>
        </w:tc>
        <w:tc>
          <w:tcPr>
            <w:tcW w:type="dxa" w:w="417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用户界面、草稿、缓存、本地通知、可选 Local Runner</w:t>
            </w:r>
          </w:p>
        </w:tc>
        <w:tc>
          <w:tcPr>
            <w:tcW w:type="dxa" w:w="165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不作为权限真相来源</w:t>
            </w:r>
          </w:p>
        </w:tc>
        <w:tc>
          <w:tcPr>
            <w:tcW w:type="dxa" w:w="2951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Tauri Desktop、React UI、SQLite Cache、OS Keychain</w:t>
            </w:r>
          </w:p>
        </w:tc>
      </w:tr>
    </w:tbl>
    <w:p>
      <w:pPr>
        <w:spacing w:after="0"/>
      </w:pPr>
    </w:p>
    <w:p>
      <w:pPr>
        <w:pStyle w:val="Heading2"/>
      </w:pPr>
      <w:r>
        <w:t>2.2 服务器部署清单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  <w:cantSplit/>
        </w:trPr>
        <w:tc>
          <w:tcPr>
            <w:tcW w:type="dxa" w:w="2448"/>
            <w:shd w:fill="17324D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pStyle w:val="TableHeader"/>
              <w:jc w:val="center"/>
            </w:pPr>
            <w:r>
              <w:t>模块</w:t>
            </w:r>
          </w:p>
        </w:tc>
        <w:tc>
          <w:tcPr>
            <w:tcW w:type="dxa" w:w="1800"/>
            <w:shd w:fill="17324D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pStyle w:val="TableHeader"/>
              <w:jc w:val="center"/>
            </w:pPr>
            <w:r>
              <w:t>是否必须在服务器</w:t>
            </w:r>
          </w:p>
        </w:tc>
        <w:tc>
          <w:tcPr>
            <w:tcW w:type="dxa" w:w="5616"/>
            <w:shd w:fill="17324D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pStyle w:val="TableHeader"/>
              <w:jc w:val="center"/>
            </w:pPr>
            <w:r>
              <w:t>说明</w:t>
            </w:r>
          </w:p>
        </w:tc>
      </w:tr>
      <w:tr>
        <w:trPr>
          <w:cantSplit/>
        </w:trPr>
        <w:tc>
          <w:tcPr>
            <w:tcW w:type="dxa" w:w="244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Identity / OIDC Integration</w:t>
            </w:r>
          </w:p>
        </w:tc>
        <w:tc>
          <w:tcPr>
            <w:tcW w:type="dxa" w:w="180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是</w:t>
            </w:r>
          </w:p>
        </w:tc>
        <w:tc>
          <w:tcPr>
            <w:tcW w:type="dxa" w:w="561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统一账号来源，可连接 Keycloak、LDAP、AD 或企业 OIDC</w:t>
            </w:r>
          </w:p>
        </w:tc>
      </w:tr>
      <w:tr>
        <w:trPr>
          <w:cantSplit/>
        </w:trPr>
        <w:tc>
          <w:tcPr>
            <w:tcW w:type="dxa" w:w="244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Organization / Group / Channel</w:t>
            </w:r>
          </w:p>
        </w:tc>
        <w:tc>
          <w:tcPr>
            <w:tcW w:type="dxa" w:w="180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是</w:t>
            </w:r>
          </w:p>
        </w:tc>
        <w:tc>
          <w:tcPr>
            <w:tcW w:type="dxa" w:w="561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多人共享的组织结构和权限范围</w:t>
            </w:r>
          </w:p>
        </w:tc>
      </w:tr>
      <w:tr>
        <w:trPr>
          <w:cantSplit/>
        </w:trPr>
        <w:tc>
          <w:tcPr>
            <w:tcW w:type="dxa" w:w="244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Message Service</w:t>
            </w:r>
          </w:p>
        </w:tc>
        <w:tc>
          <w:tcPr>
            <w:tcW w:type="dxa" w:w="180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是</w:t>
            </w:r>
          </w:p>
        </w:tc>
        <w:tc>
          <w:tcPr>
            <w:tcW w:type="dxa" w:w="561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消息历史、搜索、回复线程、已读状态</w:t>
            </w:r>
          </w:p>
        </w:tc>
      </w:tr>
      <w:tr>
        <w:trPr>
          <w:cantSplit/>
        </w:trPr>
        <w:tc>
          <w:tcPr>
            <w:tcW w:type="dxa" w:w="244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Workflow Registry</w:t>
            </w:r>
          </w:p>
        </w:tc>
        <w:tc>
          <w:tcPr>
            <w:tcW w:type="dxa" w:w="180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是</w:t>
            </w:r>
          </w:p>
        </w:tc>
        <w:tc>
          <w:tcPr>
            <w:tcW w:type="dxa" w:w="561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工作流版本、发布、范围和运行快照</w:t>
            </w:r>
          </w:p>
        </w:tc>
      </w:tr>
      <w:tr>
        <w:trPr>
          <w:cantSplit/>
        </w:trPr>
        <w:tc>
          <w:tcPr>
            <w:tcW w:type="dxa" w:w="244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Task Scheduler</w:t>
            </w:r>
          </w:p>
        </w:tc>
        <w:tc>
          <w:tcPr>
            <w:tcW w:type="dxa" w:w="180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是</w:t>
            </w:r>
          </w:p>
        </w:tc>
        <w:tc>
          <w:tcPr>
            <w:tcW w:type="dxa" w:w="561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分配 Runner、控制并发、预算与超时</w:t>
            </w:r>
          </w:p>
        </w:tc>
      </w:tr>
      <w:tr>
        <w:trPr>
          <w:cantSplit/>
        </w:trPr>
        <w:tc>
          <w:tcPr>
            <w:tcW w:type="dxa" w:w="244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Approval &amp; Audit</w:t>
            </w:r>
          </w:p>
        </w:tc>
        <w:tc>
          <w:tcPr>
            <w:tcW w:type="dxa" w:w="180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是</w:t>
            </w:r>
          </w:p>
        </w:tc>
        <w:tc>
          <w:tcPr>
            <w:tcW w:type="dxa" w:w="561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审批和审计不能由普通客户端保存</w:t>
            </w:r>
          </w:p>
        </w:tc>
      </w:tr>
      <w:tr>
        <w:trPr>
          <w:cantSplit/>
        </w:trPr>
        <w:tc>
          <w:tcPr>
            <w:tcW w:type="dxa" w:w="244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Realtime Gateway</w:t>
            </w:r>
          </w:p>
        </w:tc>
        <w:tc>
          <w:tcPr>
            <w:tcW w:type="dxa" w:w="180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是</w:t>
            </w:r>
          </w:p>
        </w:tc>
        <w:tc>
          <w:tcPr>
            <w:tcW w:type="dxa" w:w="561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WebSocket 会话、事件推送和断线补拉</w:t>
            </w:r>
          </w:p>
        </w:tc>
      </w:tr>
      <w:tr>
        <w:trPr>
          <w:cantSplit/>
        </w:trPr>
        <w:tc>
          <w:tcPr>
            <w:tcW w:type="dxa" w:w="244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PostgreSQL</w:t>
            </w:r>
          </w:p>
        </w:tc>
        <w:tc>
          <w:tcPr>
            <w:tcW w:type="dxa" w:w="180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是</w:t>
            </w:r>
          </w:p>
        </w:tc>
        <w:tc>
          <w:tcPr>
            <w:tcW w:type="dxa" w:w="561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团队共享事实的唯一主数据库</w:t>
            </w:r>
          </w:p>
        </w:tc>
      </w:tr>
      <w:tr>
        <w:trPr>
          <w:cantSplit/>
        </w:trPr>
        <w:tc>
          <w:tcPr>
            <w:tcW w:type="dxa" w:w="244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NATS JetStream</w:t>
            </w:r>
          </w:p>
        </w:tc>
        <w:tc>
          <w:tcPr>
            <w:tcW w:type="dxa" w:w="180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后期</w:t>
            </w:r>
          </w:p>
        </w:tc>
        <w:tc>
          <w:tcPr>
            <w:tcW w:type="dxa" w:w="561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多服务节点或可靠异步事件时引入</w:t>
            </w:r>
          </w:p>
        </w:tc>
      </w:tr>
      <w:tr>
        <w:trPr>
          <w:cantSplit/>
        </w:trPr>
        <w:tc>
          <w:tcPr>
            <w:tcW w:type="dxa" w:w="244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MinIO</w:t>
            </w:r>
          </w:p>
        </w:tc>
        <w:tc>
          <w:tcPr>
            <w:tcW w:type="dxa" w:w="180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按需</w:t>
            </w:r>
          </w:p>
        </w:tc>
        <w:tc>
          <w:tcPr>
            <w:tcW w:type="dxa" w:w="561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附件、Diff、日志和大型结果对象存储</w:t>
            </w:r>
          </w:p>
        </w:tc>
      </w:tr>
    </w:tbl>
    <w:p>
      <w:pPr>
        <w:spacing w:after="0"/>
      </w:pPr>
    </w:p>
    <w:p>
      <w:pPr>
        <w:pStyle w:val="Heading2"/>
      </w:pPr>
      <w:r>
        <w:t>2.3 可在服务器或本地运行的模块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  <w:cantSplit/>
        </w:trPr>
        <w:tc>
          <w:tcPr>
            <w:tcW w:type="dxa" w:w="1800"/>
            <w:shd w:fill="17324D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pStyle w:val="TableHeader"/>
              <w:jc w:val="center"/>
            </w:pPr>
            <w:r>
              <w:t>模块</w:t>
            </w:r>
          </w:p>
        </w:tc>
        <w:tc>
          <w:tcPr>
            <w:tcW w:type="dxa" w:w="3168"/>
            <w:shd w:fill="17324D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pStyle w:val="TableHeader"/>
              <w:jc w:val="center"/>
            </w:pPr>
            <w:r>
              <w:t>服务器运行</w:t>
            </w:r>
          </w:p>
        </w:tc>
        <w:tc>
          <w:tcPr>
            <w:tcW w:type="dxa" w:w="3096"/>
            <w:shd w:fill="17324D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pStyle w:val="TableHeader"/>
              <w:jc w:val="center"/>
            </w:pPr>
            <w:r>
              <w:t>本地运行</w:t>
            </w:r>
          </w:p>
        </w:tc>
        <w:tc>
          <w:tcPr>
            <w:tcW w:type="dxa" w:w="1800"/>
            <w:shd w:fill="17324D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pStyle w:val="TableHeader"/>
              <w:jc w:val="center"/>
            </w:pPr>
            <w:r>
              <w:t>默认策略</w:t>
            </w:r>
          </w:p>
        </w:tc>
      </w:tr>
      <w:tr>
        <w:trPr>
          <w:cantSplit/>
        </w:trPr>
        <w:tc>
          <w:tcPr>
            <w:tcW w:type="dxa" w:w="180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Codex Runner</w:t>
            </w:r>
          </w:p>
        </w:tc>
        <w:tc>
          <w:tcPr>
            <w:tcW w:type="dxa" w:w="31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集中执行、环境统一</w:t>
            </w:r>
          </w:p>
        </w:tc>
        <w:tc>
          <w:tcPr>
            <w:tcW w:type="dxa" w:w="309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代码不离开开发者电脑</w:t>
            </w:r>
          </w:p>
        </w:tc>
        <w:tc>
          <w:tcPr>
            <w:tcW w:type="dxa" w:w="180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企业可按仓库策略选择</w:t>
            </w:r>
          </w:p>
        </w:tc>
      </w:tr>
      <w:tr>
        <w:trPr>
          <w:cantSplit/>
        </w:trPr>
        <w:tc>
          <w:tcPr>
            <w:tcW w:type="dxa" w:w="180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Codex Fork</w:t>
            </w:r>
          </w:p>
        </w:tc>
        <w:tc>
          <w:tcPr>
            <w:tcW w:type="dxa" w:w="31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安装在服务器 Runner</w:t>
            </w:r>
          </w:p>
        </w:tc>
        <w:tc>
          <w:tcPr>
            <w:tcW w:type="dxa" w:w="309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随桌面应用或本地服务安装</w:t>
            </w:r>
          </w:p>
        </w:tc>
        <w:tc>
          <w:tcPr>
            <w:tcW w:type="dxa" w:w="180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Runner 所在位置安装</w:t>
            </w:r>
          </w:p>
        </w:tc>
      </w:tr>
      <w:tr>
        <w:trPr>
          <w:cantSplit/>
        </w:trPr>
        <w:tc>
          <w:tcPr>
            <w:tcW w:type="dxa" w:w="180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Git Worktree</w:t>
            </w:r>
          </w:p>
        </w:tc>
        <w:tc>
          <w:tcPr>
            <w:tcW w:type="dxa" w:w="31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服务器任务目录</w:t>
            </w:r>
          </w:p>
        </w:tc>
        <w:tc>
          <w:tcPr>
            <w:tcW w:type="dxa" w:w="309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用户本地任务目录</w:t>
            </w:r>
          </w:p>
        </w:tc>
        <w:tc>
          <w:tcPr>
            <w:tcW w:type="dxa" w:w="180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每任务独立目录</w:t>
            </w:r>
          </w:p>
        </w:tc>
      </w:tr>
      <w:tr>
        <w:trPr>
          <w:cantSplit/>
        </w:trPr>
        <w:tc>
          <w:tcPr>
            <w:tcW w:type="dxa" w:w="180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Model Gateway</w:t>
            </w:r>
          </w:p>
        </w:tc>
        <w:tc>
          <w:tcPr>
            <w:tcW w:type="dxa" w:w="31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统一内网模型入口</w:t>
            </w:r>
          </w:p>
        </w:tc>
        <w:tc>
          <w:tcPr>
            <w:tcW w:type="dxa" w:w="309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单机 localhost 模型代理</w:t>
            </w:r>
          </w:p>
        </w:tc>
        <w:tc>
          <w:tcPr>
            <w:tcW w:type="dxa" w:w="180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企业版服务器，个人版本地</w:t>
            </w:r>
          </w:p>
        </w:tc>
      </w:tr>
      <w:tr>
        <w:trPr>
          <w:cantSplit/>
        </w:trPr>
        <w:tc>
          <w:tcPr>
            <w:tcW w:type="dxa" w:w="180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模型推理</w:t>
            </w:r>
          </w:p>
        </w:tc>
        <w:tc>
          <w:tcPr>
            <w:tcW w:type="dxa" w:w="31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GPU 服务器</w:t>
            </w:r>
          </w:p>
        </w:tc>
        <w:tc>
          <w:tcPr>
            <w:tcW w:type="dxa" w:w="309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本地工作站</w:t>
            </w:r>
          </w:p>
        </w:tc>
        <w:tc>
          <w:tcPr>
            <w:tcW w:type="dxa" w:w="180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由管理员配置允许的 Provider</w:t>
            </w:r>
          </w:p>
        </w:tc>
      </w:tr>
      <w:tr>
        <w:trPr>
          <w:cantSplit/>
        </w:trPr>
        <w:tc>
          <w:tcPr>
            <w:tcW w:type="dxa" w:w="180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MCP / Tools</w:t>
            </w:r>
          </w:p>
        </w:tc>
        <w:tc>
          <w:tcPr>
            <w:tcW w:type="dxa" w:w="31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内网工具服务</w:t>
            </w:r>
          </w:p>
        </w:tc>
        <w:tc>
          <w:tcPr>
            <w:tcW w:type="dxa" w:w="309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本机工具进程</w:t>
            </w:r>
          </w:p>
        </w:tc>
        <w:tc>
          <w:tcPr>
            <w:tcW w:type="dxa" w:w="180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白名单 + 能力声明</w:t>
            </w:r>
          </w:p>
        </w:tc>
      </w:tr>
    </w:tbl>
    <w:p>
      <w:pPr>
        <w:spacing w:after="0"/>
      </w:pPr>
    </w:p>
    <w:p>
      <w:pPr>
        <w:pStyle w:val="Heading2"/>
      </w:pPr>
      <w:r>
        <w:t>2.4 推荐部署拓扑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CodeBlock"/>
            </w:pPr>
            <w:r>
              <w:t>开发者电脑</w:t>
              <w:br/>
              <w:t>└── Tauri Desktop</w:t>
              <w:br/>
              <w:t xml:space="preserve">    ├── UI / SQLite Cache</w:t>
              <w:br/>
              <w:t xml:space="preserve">    └── 可选 Local Runner</w:t>
              <w:br/>
              <w:br/>
              <w:t>企业内网服务器</w:t>
              <w:br/>
              <w:t>├── collab-server</w:t>
              <w:br/>
              <w:t>├── realtime-gateway</w:t>
              <w:br/>
              <w:t>├── workflow-registry</w:t>
              <w:br/>
              <w:t>├── scheduler</w:t>
              <w:br/>
              <w:t>├── PostgreSQL</w:t>
              <w:br/>
              <w:t>├── Keycloak（或对接企业 IdP）</w:t>
              <w:br/>
              <w:t>├── MinIO（可选）</w:t>
              <w:br/>
              <w:t>└── NATS JetStream（扩展阶段）</w:t>
              <w:br/>
              <w:br/>
              <w:t>Runner Node × N</w:t>
              <w:br/>
              <w:t>├── constellation-codex</w:t>
              <w:br/>
              <w:t>├── Git Worktree</w:t>
              <w:br/>
              <w:t>├── Build Environment</w:t>
              <w:br/>
              <w:t>└── Local Model Gateway Client</w:t>
              <w:br/>
              <w:br/>
              <w:t>Model Cluster</w:t>
              <w:br/>
              <w:t>├── Responses API Gateway</w:t>
              <w:br/>
              <w:t>└── vLLM / Ollama / 其他推理引擎</w:t>
            </w:r>
          </w:p>
        </w:tc>
      </w:tr>
    </w:tbl>
    <w:p>
      <w:pPr>
        <w:pStyle w:val="Heading1"/>
      </w:pPr>
      <w:r>
        <w:t>3. 技术选型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  <w:cantSplit/>
        </w:trPr>
        <w:tc>
          <w:tcPr>
            <w:tcW w:type="dxa" w:w="1800"/>
            <w:shd w:fill="17324D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pStyle w:val="TableHeader"/>
              <w:jc w:val="center"/>
            </w:pPr>
            <w:r>
              <w:t>领域</w:t>
            </w:r>
          </w:p>
        </w:tc>
        <w:tc>
          <w:tcPr>
            <w:tcW w:type="dxa" w:w="2376"/>
            <w:shd w:fill="17324D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pStyle w:val="TableHeader"/>
              <w:jc w:val="center"/>
            </w:pPr>
            <w:r>
              <w:t>主选技术</w:t>
            </w:r>
          </w:p>
        </w:tc>
        <w:tc>
          <w:tcPr>
            <w:tcW w:type="dxa" w:w="1944"/>
            <w:shd w:fill="17324D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pStyle w:val="TableHeader"/>
              <w:jc w:val="center"/>
            </w:pPr>
            <w:r>
              <w:t>备选</w:t>
            </w:r>
          </w:p>
        </w:tc>
        <w:tc>
          <w:tcPr>
            <w:tcW w:type="dxa" w:w="4320"/>
            <w:shd w:fill="17324D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pStyle w:val="TableHeader"/>
              <w:jc w:val="center"/>
            </w:pPr>
            <w:r>
              <w:t>决策依据</w:t>
            </w:r>
          </w:p>
        </w:tc>
      </w:tr>
      <w:tr>
        <w:trPr>
          <w:cantSplit/>
        </w:trPr>
        <w:tc>
          <w:tcPr>
            <w:tcW w:type="dxa" w:w="180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核心语言</w:t>
            </w:r>
          </w:p>
        </w:tc>
        <w:tc>
          <w:tcPr>
            <w:tcW w:type="dxa" w:w="237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Rust</w:t>
            </w:r>
          </w:p>
        </w:tc>
        <w:tc>
          <w:tcPr>
            <w:tcW w:type="dxa" w:w="194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无</w:t>
            </w:r>
          </w:p>
        </w:tc>
        <w:tc>
          <w:tcPr>
            <w:tcW w:type="dxa" w:w="432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与 Codex 同语言；适合进程、并发、文件、Git、沙箱和高可靠服务</w:t>
            </w:r>
          </w:p>
        </w:tc>
      </w:tr>
      <w:tr>
        <w:trPr>
          <w:cantSplit/>
        </w:trPr>
        <w:tc>
          <w:tcPr>
            <w:tcW w:type="dxa" w:w="180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异步运行时</w:t>
            </w:r>
          </w:p>
        </w:tc>
        <w:tc>
          <w:tcPr>
            <w:tcW w:type="dxa" w:w="237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Tokio</w:t>
            </w:r>
          </w:p>
        </w:tc>
        <w:tc>
          <w:tcPr>
            <w:tcW w:type="dxa" w:w="194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async-std</w:t>
            </w:r>
          </w:p>
        </w:tc>
        <w:tc>
          <w:tcPr>
            <w:tcW w:type="dxa" w:w="432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Codex 与 Rust 服务生态匹配，支持网络和进程管理</w:t>
            </w:r>
          </w:p>
        </w:tc>
      </w:tr>
      <w:tr>
        <w:trPr>
          <w:cantSplit/>
        </w:trPr>
        <w:tc>
          <w:tcPr>
            <w:tcW w:type="dxa" w:w="180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HTTP / WebSocket</w:t>
            </w:r>
          </w:p>
        </w:tc>
        <w:tc>
          <w:tcPr>
            <w:tcW w:type="dxa" w:w="237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Axum + Tower</w:t>
            </w:r>
          </w:p>
        </w:tc>
        <w:tc>
          <w:tcPr>
            <w:tcW w:type="dxa" w:w="194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Actix Web</w:t>
            </w:r>
          </w:p>
        </w:tc>
        <w:tc>
          <w:tcPr>
            <w:tcW w:type="dxa" w:w="432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类型安全、Tokio 原生、中间件清晰</w:t>
            </w:r>
          </w:p>
        </w:tc>
      </w:tr>
      <w:tr>
        <w:trPr>
          <w:cantSplit/>
        </w:trPr>
        <w:tc>
          <w:tcPr>
            <w:tcW w:type="dxa" w:w="180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序列化 / Schema</w:t>
            </w:r>
          </w:p>
        </w:tc>
        <w:tc>
          <w:tcPr>
            <w:tcW w:type="dxa" w:w="237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Serde + schemars</w:t>
            </w:r>
          </w:p>
        </w:tc>
        <w:tc>
          <w:tcPr>
            <w:tcW w:type="dxa" w:w="194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Protobuf</w:t>
            </w:r>
          </w:p>
        </w:tc>
        <w:tc>
          <w:tcPr>
            <w:tcW w:type="dxa" w:w="432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MVP 采用 JSON，方便桌面端与协议调试</w:t>
            </w:r>
          </w:p>
        </w:tc>
      </w:tr>
      <w:tr>
        <w:trPr>
          <w:cantSplit/>
        </w:trPr>
        <w:tc>
          <w:tcPr>
            <w:tcW w:type="dxa" w:w="180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中心数据库</w:t>
            </w:r>
          </w:p>
        </w:tc>
        <w:tc>
          <w:tcPr>
            <w:tcW w:type="dxa" w:w="237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PostgreSQL</w:t>
            </w:r>
          </w:p>
        </w:tc>
        <w:tc>
          <w:tcPr>
            <w:tcW w:type="dxa" w:w="194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CockroachDB</w:t>
            </w:r>
          </w:p>
        </w:tc>
        <w:tc>
          <w:tcPr>
            <w:tcW w:type="dxa" w:w="432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事务、JSONB、全文搜索、成熟运维</w:t>
            </w:r>
          </w:p>
        </w:tc>
      </w:tr>
      <w:tr>
        <w:trPr>
          <w:cantSplit/>
        </w:trPr>
        <w:tc>
          <w:tcPr>
            <w:tcW w:type="dxa" w:w="180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数据访问</w:t>
            </w:r>
          </w:p>
        </w:tc>
        <w:tc>
          <w:tcPr>
            <w:tcW w:type="dxa" w:w="237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SQLx</w:t>
            </w:r>
          </w:p>
        </w:tc>
        <w:tc>
          <w:tcPr>
            <w:tcW w:type="dxa" w:w="194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SeaORM / Diesel</w:t>
            </w:r>
          </w:p>
        </w:tc>
        <w:tc>
          <w:tcPr>
            <w:tcW w:type="dxa" w:w="432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编译期 SQL 校验，易控制查询与事务</w:t>
            </w:r>
          </w:p>
        </w:tc>
      </w:tr>
      <w:tr>
        <w:trPr>
          <w:cantSplit/>
        </w:trPr>
        <w:tc>
          <w:tcPr>
            <w:tcW w:type="dxa" w:w="180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客户端本地库</w:t>
            </w:r>
          </w:p>
        </w:tc>
        <w:tc>
          <w:tcPr>
            <w:tcW w:type="dxa" w:w="237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SQLite</w:t>
            </w:r>
          </w:p>
        </w:tc>
        <w:tc>
          <w:tcPr>
            <w:tcW w:type="dxa" w:w="194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sled</w:t>
            </w:r>
          </w:p>
        </w:tc>
        <w:tc>
          <w:tcPr>
            <w:tcW w:type="dxa" w:w="432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缓存、草稿和个人版持久化</w:t>
            </w:r>
          </w:p>
        </w:tc>
      </w:tr>
      <w:tr>
        <w:trPr>
          <w:cantSplit/>
        </w:trPr>
        <w:tc>
          <w:tcPr>
            <w:tcW w:type="dxa" w:w="180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桌面框架</w:t>
            </w:r>
          </w:p>
        </w:tc>
        <w:tc>
          <w:tcPr>
            <w:tcW w:type="dxa" w:w="237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Tauri 2</w:t>
            </w:r>
          </w:p>
        </w:tc>
        <w:tc>
          <w:tcPr>
            <w:tcW w:type="dxa" w:w="194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Electron</w:t>
            </w:r>
          </w:p>
        </w:tc>
        <w:tc>
          <w:tcPr>
            <w:tcW w:type="dxa" w:w="432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Rust 核心、安装包较小、系统集成好</w:t>
            </w:r>
          </w:p>
        </w:tc>
      </w:tr>
      <w:tr>
        <w:trPr>
          <w:cantSplit/>
        </w:trPr>
        <w:tc>
          <w:tcPr>
            <w:tcW w:type="dxa" w:w="180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前端 UI</w:t>
            </w:r>
          </w:p>
        </w:tc>
        <w:tc>
          <w:tcPr>
            <w:tcW w:type="dxa" w:w="237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React + TypeScript</w:t>
            </w:r>
          </w:p>
        </w:tc>
        <w:tc>
          <w:tcPr>
            <w:tcW w:type="dxa" w:w="194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Dioxus / Leptos</w:t>
            </w:r>
          </w:p>
        </w:tc>
        <w:tc>
          <w:tcPr>
            <w:tcW w:type="dxa" w:w="432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Monaco、Diff、聊天虚拟列表和组件生态成熟</w:t>
            </w:r>
          </w:p>
        </w:tc>
      </w:tr>
      <w:tr>
        <w:trPr>
          <w:cantSplit/>
        </w:trPr>
        <w:tc>
          <w:tcPr>
            <w:tcW w:type="dxa" w:w="180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身份服务</w:t>
            </w:r>
          </w:p>
        </w:tc>
        <w:tc>
          <w:tcPr>
            <w:tcW w:type="dxa" w:w="237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Keycloak / 企业 OIDC</w:t>
            </w:r>
          </w:p>
        </w:tc>
        <w:tc>
          <w:tcPr>
            <w:tcW w:type="dxa" w:w="194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自研账号</w:t>
            </w:r>
          </w:p>
        </w:tc>
        <w:tc>
          <w:tcPr>
            <w:tcW w:type="dxa" w:w="432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支持 OIDC、SAML、LDAP/AD、Group Claim</w:t>
            </w:r>
          </w:p>
        </w:tc>
      </w:tr>
      <w:tr>
        <w:trPr>
          <w:cantSplit/>
        </w:trPr>
        <w:tc>
          <w:tcPr>
            <w:tcW w:type="dxa" w:w="180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即时通讯</w:t>
            </w:r>
          </w:p>
        </w:tc>
        <w:tc>
          <w:tcPr>
            <w:tcW w:type="dxa" w:w="237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WebSocket + REST</w:t>
            </w:r>
          </w:p>
        </w:tc>
        <w:tc>
          <w:tcPr>
            <w:tcW w:type="dxa" w:w="194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SSE</w:t>
            </w:r>
          </w:p>
        </w:tc>
        <w:tc>
          <w:tcPr>
            <w:tcW w:type="dxa" w:w="432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双向事件、任务流式输出与 Presence</w:t>
            </w:r>
          </w:p>
        </w:tc>
      </w:tr>
      <w:tr>
        <w:trPr>
          <w:cantSplit/>
        </w:trPr>
        <w:tc>
          <w:tcPr>
            <w:tcW w:type="dxa" w:w="180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单节点事件</w:t>
            </w:r>
          </w:p>
        </w:tc>
        <w:tc>
          <w:tcPr>
            <w:tcW w:type="dxa" w:w="237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Tokio broadcast</w:t>
            </w:r>
          </w:p>
        </w:tc>
        <w:tc>
          <w:tcPr>
            <w:tcW w:type="dxa" w:w="194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内存 channel</w:t>
            </w:r>
          </w:p>
        </w:tc>
        <w:tc>
          <w:tcPr>
            <w:tcW w:type="dxa" w:w="432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MVP 快速，但不作为持久化来源</w:t>
            </w:r>
          </w:p>
        </w:tc>
      </w:tr>
      <w:tr>
        <w:trPr>
          <w:cantSplit/>
        </w:trPr>
        <w:tc>
          <w:tcPr>
            <w:tcW w:type="dxa" w:w="180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多节点事件</w:t>
            </w:r>
          </w:p>
        </w:tc>
        <w:tc>
          <w:tcPr>
            <w:tcW w:type="dxa" w:w="237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NATS JetStream</w:t>
            </w:r>
          </w:p>
        </w:tc>
        <w:tc>
          <w:tcPr>
            <w:tcW w:type="dxa" w:w="194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Kafka / Redis Streams</w:t>
            </w:r>
          </w:p>
        </w:tc>
        <w:tc>
          <w:tcPr>
            <w:tcW w:type="dxa" w:w="432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较轻量，支持持久化 Consumer 和至少一次投递</w:t>
            </w:r>
          </w:p>
        </w:tc>
      </w:tr>
      <w:tr>
        <w:trPr>
          <w:cantSplit/>
        </w:trPr>
        <w:tc>
          <w:tcPr>
            <w:tcW w:type="dxa" w:w="180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附件 / 大日志</w:t>
            </w:r>
          </w:p>
        </w:tc>
        <w:tc>
          <w:tcPr>
            <w:tcW w:type="dxa" w:w="237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MinIO</w:t>
            </w:r>
          </w:p>
        </w:tc>
        <w:tc>
          <w:tcPr>
            <w:tcW w:type="dxa" w:w="194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文件系统</w:t>
            </w:r>
          </w:p>
        </w:tc>
        <w:tc>
          <w:tcPr>
            <w:tcW w:type="dxa" w:w="432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S3 兼容，便于私有部署</w:t>
            </w:r>
          </w:p>
        </w:tc>
      </w:tr>
      <w:tr>
        <w:trPr>
          <w:cantSplit/>
        </w:trPr>
        <w:tc>
          <w:tcPr>
            <w:tcW w:type="dxa" w:w="180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模型协议</w:t>
            </w:r>
          </w:p>
        </w:tc>
        <w:tc>
          <w:tcPr>
            <w:tcW w:type="dxa" w:w="237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OpenAI Responses API Gateway</w:t>
            </w:r>
          </w:p>
        </w:tc>
        <w:tc>
          <w:tcPr>
            <w:tcW w:type="dxa" w:w="194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直接适配各引擎</w:t>
            </w:r>
          </w:p>
        </w:tc>
        <w:tc>
          <w:tcPr>
            <w:tcW w:type="dxa" w:w="432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Codex 当前以 Responses API 为主，网关统一兼容差异</w:t>
            </w:r>
          </w:p>
        </w:tc>
      </w:tr>
      <w:tr>
        <w:trPr>
          <w:cantSplit/>
        </w:trPr>
        <w:tc>
          <w:tcPr>
            <w:tcW w:type="dxa" w:w="180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可观测性</w:t>
            </w:r>
          </w:p>
        </w:tc>
        <w:tc>
          <w:tcPr>
            <w:tcW w:type="dxa" w:w="237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tracing + OpenTelemetry</w:t>
            </w:r>
          </w:p>
        </w:tc>
        <w:tc>
          <w:tcPr>
            <w:tcW w:type="dxa" w:w="194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仅文本日志</w:t>
            </w:r>
          </w:p>
        </w:tc>
        <w:tc>
          <w:tcPr>
            <w:tcW w:type="dxa" w:w="432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按 organization / task / runner 追踪</w:t>
            </w:r>
          </w:p>
        </w:tc>
      </w:tr>
      <w:tr>
        <w:trPr>
          <w:cantSplit/>
        </w:trPr>
        <w:tc>
          <w:tcPr>
            <w:tcW w:type="dxa" w:w="180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起步部署</w:t>
            </w:r>
          </w:p>
        </w:tc>
        <w:tc>
          <w:tcPr>
            <w:tcW w:type="dxa" w:w="237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Docker Compose</w:t>
            </w:r>
          </w:p>
        </w:tc>
        <w:tc>
          <w:tcPr>
            <w:tcW w:type="dxa" w:w="194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裸机 systemd</w:t>
            </w:r>
          </w:p>
        </w:tc>
        <w:tc>
          <w:tcPr>
            <w:tcW w:type="dxa" w:w="432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易在企业内网复现和升级</w:t>
            </w:r>
          </w:p>
        </w:tc>
      </w:tr>
      <w:tr>
        <w:trPr>
          <w:cantSplit/>
        </w:trPr>
        <w:tc>
          <w:tcPr>
            <w:tcW w:type="dxa" w:w="180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后期集群</w:t>
            </w:r>
          </w:p>
        </w:tc>
        <w:tc>
          <w:tcPr>
            <w:tcW w:type="dxa" w:w="237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Kubernetes</w:t>
            </w:r>
          </w:p>
        </w:tc>
        <w:tc>
          <w:tcPr>
            <w:tcW w:type="dxa" w:w="194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Nomad</w:t>
            </w:r>
          </w:p>
        </w:tc>
        <w:tc>
          <w:tcPr>
            <w:tcW w:type="dxa" w:w="432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只在多 Runner、多模型、多租户阶段引入</w:t>
            </w:r>
          </w:p>
        </w:tc>
      </w:tr>
    </w:tbl>
    <w:p>
      <w:pPr>
        <w:spacing w:after="0"/>
      </w:pPr>
    </w:p>
    <w:p>
      <w:pPr>
        <w:pStyle w:val="Heading2"/>
      </w:pPr>
      <w:r>
        <w:t>3.1 技术边界原则</w:t>
      </w:r>
    </w:p>
    <w:p>
      <w:pPr>
        <w:ind w:left="259" w:hanging="230"/>
      </w:pPr>
      <w:r>
        <w:t>• Rust 核心是业务真相来源；UI 不复制权限、预算、任务状态机和审批规则。</w:t>
      </w:r>
    </w:p>
    <w:p>
      <w:pPr>
        <w:ind w:left="259" w:hanging="230"/>
      </w:pPr>
      <w:r>
        <w:t>• Codex Fork 只包含 Agent Runtime、本地 Provider、离线模式、安全 Hook 和必要协议扩展；Group/Channel/Chat 不写进 Codex Core。</w:t>
      </w:r>
    </w:p>
    <w:p>
      <w:pPr>
        <w:ind w:left="259" w:hanging="230"/>
      </w:pPr>
      <w:r>
        <w:t>• PostgreSQL 是服务器共享事实来源；Tokio broadcast、NATS 和 WebSocket 都只是事件传输机制。</w:t>
      </w:r>
    </w:p>
    <w:p>
      <w:pPr>
        <w:ind w:left="259" w:hanging="230"/>
      </w:pPr>
      <w:r>
        <w:t>• 所有外部工具必须通过声明能力、权限策略和审计日志接入。</w:t>
      </w:r>
    </w:p>
    <w:p>
      <w:pPr>
        <w:ind w:left="259" w:hanging="230"/>
      </w:pPr>
      <w:r>
        <w:t>• 先调用系统 Git CLI；只有明确遇到性能或可移植性瓶颈时再引入 git2。</w:t>
      </w:r>
    </w:p>
    <w:p>
      <w:pPr>
        <w:pStyle w:val="Heading1"/>
      </w:pPr>
      <w:r>
        <w:t>4. 账号、组织、群组与权限</w:t>
      </w:r>
    </w:p>
    <w:p>
      <w:pPr>
        <w:pStyle w:val="Heading2"/>
      </w:pPr>
      <w:r>
        <w:t>4.1 身份关联模型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CodeBlock"/>
            </w:pPr>
            <w:r>
              <w:t>Identity Provider</w:t>
              <w:br/>
              <w:t xml:space="preserve">  ↓  iss + sub</w:t>
              <w:br/>
              <w:t>ExternalIdentity</w:t>
              <w:br/>
              <w:t xml:space="preserve">  ↓</w:t>
              <w:br/>
              <w:t>User</w:t>
              <w:br/>
              <w:t xml:space="preserve">  ↓</w:t>
              <w:br/>
              <w:t>OrganizationMember</w:t>
              <w:br/>
              <w:t xml:space="preserve">  ↓</w:t>
              <w:br/>
              <w:t>GroupMember</w:t>
              <w:br/>
              <w:t xml:space="preserve">  ↓</w:t>
              <w:br/>
              <w:t>ChannelMember / RoleBinding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FF2DF"/>
            <w:tcMar>
              <w:top w:w="130" w:type="dxa"/>
              <w:start w:w="150" w:type="dxa"/>
              <w:bottom w:w="130" w:type="dxa"/>
              <w:end w:w="150" w:type="dxa"/>
            </w:tcMar>
            <w:tcBorders>
              <w:top w:val="single" w:sz="6" w:color="A15C00"/>
              <w:left w:val="single" w:sz="6" w:color="A15C00"/>
              <w:bottom w:val="single" w:sz="6" w:color="A15C00"/>
              <w:right w:val="single" w:sz="6" w:color="A15C00"/>
            </w:tcBorders>
          </w:tcPr>
          <w:p>
            <w:pPr>
              <w:pStyle w:val="QuoteBox"/>
            </w:pPr>
            <w:r>
              <w:rPr>
                <w:b/>
              </w:rPr>
              <w:t>身份主键规则</w:t>
              <w:br/>
            </w:r>
            <w:r>
              <w:rPr>
                <w:b w:val="0"/>
              </w:rPr>
              <w:t>不能只使用邮箱作为用户唯一标识。外部身份使用 OIDC 的 issuer（iss）与 subject（sub）组合作为稳定键；邮箱和显示名称只作为可变资料。</w:t>
            </w:r>
          </w:p>
        </w:tc>
      </w:tr>
    </w:tbl>
    <w:p>
      <w:pPr>
        <w:spacing w:after="0"/>
      </w:pPr>
    </w:p>
    <w:p>
      <w:pPr>
        <w:pStyle w:val="Heading2"/>
      </w:pPr>
      <w:r>
        <w:t>4.2 账号与群组同步模式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  <w:cantSplit/>
        </w:trPr>
        <w:tc>
          <w:tcPr>
            <w:tcW w:type="dxa" w:w="1800"/>
            <w:shd w:fill="17324D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pStyle w:val="TableHeader"/>
              <w:jc w:val="center"/>
            </w:pPr>
            <w:r>
              <w:t>模式</w:t>
            </w:r>
          </w:p>
        </w:tc>
        <w:tc>
          <w:tcPr>
            <w:tcW w:type="dxa" w:w="2880"/>
            <w:shd w:fill="17324D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pStyle w:val="TableHeader"/>
              <w:jc w:val="center"/>
            </w:pPr>
            <w:r>
              <w:t>组织与用户来源</w:t>
            </w:r>
          </w:p>
        </w:tc>
        <w:tc>
          <w:tcPr>
            <w:tcW w:type="dxa" w:w="3024"/>
            <w:shd w:fill="17324D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pStyle w:val="TableHeader"/>
              <w:jc w:val="center"/>
            </w:pPr>
            <w:r>
              <w:t>项目群组来源</w:t>
            </w:r>
          </w:p>
        </w:tc>
        <w:tc>
          <w:tcPr>
            <w:tcW w:type="dxa" w:w="2880"/>
            <w:shd w:fill="17324D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pStyle w:val="TableHeader"/>
              <w:jc w:val="center"/>
            </w:pPr>
            <w:r>
              <w:t>适用场景</w:t>
            </w:r>
          </w:p>
        </w:tc>
      </w:tr>
      <w:tr>
        <w:trPr>
          <w:cantSplit/>
        </w:trPr>
        <w:tc>
          <w:tcPr>
            <w:tcW w:type="dxa" w:w="180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Local Managed</w:t>
            </w:r>
          </w:p>
        </w:tc>
        <w:tc>
          <w:tcPr>
            <w:tcW w:type="dxa" w:w="288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系统本地账号</w:t>
            </w:r>
          </w:p>
        </w:tc>
        <w:tc>
          <w:tcPr>
            <w:tcW w:type="dxa" w:w="302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系统本地创建</w:t>
            </w:r>
          </w:p>
        </w:tc>
        <w:tc>
          <w:tcPr>
            <w:tcW w:type="dxa" w:w="288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个人版、PoC、小团队</w:t>
            </w:r>
          </w:p>
        </w:tc>
      </w:tr>
      <w:tr>
        <w:trPr>
          <w:cantSplit/>
        </w:trPr>
        <w:tc>
          <w:tcPr>
            <w:tcW w:type="dxa" w:w="180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IdP Managed</w:t>
            </w:r>
          </w:p>
        </w:tc>
        <w:tc>
          <w:tcPr>
            <w:tcW w:type="dxa" w:w="288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Keycloak / AD / LDAP</w:t>
            </w:r>
          </w:p>
        </w:tc>
        <w:tc>
          <w:tcPr>
            <w:tcW w:type="dxa" w:w="302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外部 Group 自动映射</w:t>
            </w:r>
          </w:p>
        </w:tc>
        <w:tc>
          <w:tcPr>
            <w:tcW w:type="dxa" w:w="288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严格企业治理</w:t>
            </w:r>
          </w:p>
        </w:tc>
      </w:tr>
      <w:tr>
        <w:trPr>
          <w:cantSplit/>
        </w:trPr>
        <w:tc>
          <w:tcPr>
            <w:tcW w:type="dxa" w:w="180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Hybrid（推荐）</w:t>
            </w:r>
          </w:p>
        </w:tc>
        <w:tc>
          <w:tcPr>
            <w:tcW w:type="dxa" w:w="288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员工与部门来自 IdP</w:t>
            </w:r>
          </w:p>
        </w:tc>
        <w:tc>
          <w:tcPr>
            <w:tcW w:type="dxa" w:w="302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项目 Group / Channel 在系统内创建</w:t>
            </w:r>
          </w:p>
        </w:tc>
        <w:tc>
          <w:tcPr>
            <w:tcW w:type="dxa" w:w="288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大多数企业研发团队</w:t>
            </w:r>
          </w:p>
        </w:tc>
      </w:tr>
    </w:tbl>
    <w:p>
      <w:pPr>
        <w:spacing w:after="0"/>
      </w:pPr>
    </w:p>
    <w:p>
      <w:pPr>
        <w:pStyle w:val="Heading2"/>
      </w:pPr>
      <w:r>
        <w:t>4.3 核心角色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  <w:cantSplit/>
        </w:trPr>
        <w:tc>
          <w:tcPr>
            <w:tcW w:type="dxa" w:w="1944"/>
            <w:shd w:fill="17324D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pStyle w:val="TableHeader"/>
              <w:jc w:val="center"/>
            </w:pPr>
            <w:r>
              <w:t>角色</w:t>
            </w:r>
          </w:p>
        </w:tc>
        <w:tc>
          <w:tcPr>
            <w:tcW w:type="dxa" w:w="4536"/>
            <w:shd w:fill="17324D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pStyle w:val="TableHeader"/>
              <w:jc w:val="center"/>
            </w:pPr>
            <w:r>
              <w:t>主要权限</w:t>
            </w:r>
          </w:p>
        </w:tc>
        <w:tc>
          <w:tcPr>
            <w:tcW w:type="dxa" w:w="3600"/>
            <w:shd w:fill="17324D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pStyle w:val="TableHeader"/>
              <w:jc w:val="center"/>
            </w:pPr>
            <w:r>
              <w:t>限制</w:t>
            </w:r>
          </w:p>
        </w:tc>
      </w:tr>
      <w:tr>
        <w:trPr>
          <w:cantSplit/>
        </w:trPr>
        <w:tc>
          <w:tcPr>
            <w:tcW w:type="dxa" w:w="194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Organization Owner</w:t>
            </w:r>
          </w:p>
        </w:tc>
        <w:tc>
          <w:tcPr>
            <w:tcW w:type="dxa" w:w="453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组织策略、管理员、审计、部署配置</w:t>
            </w:r>
          </w:p>
        </w:tc>
        <w:tc>
          <w:tcPr>
            <w:tcW w:type="dxa" w:w="360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高风险操作仍需策略约束</w:t>
            </w:r>
          </w:p>
        </w:tc>
      </w:tr>
      <w:tr>
        <w:trPr>
          <w:cantSplit/>
        </w:trPr>
        <w:tc>
          <w:tcPr>
            <w:tcW w:type="dxa" w:w="194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Organization Admin</w:t>
            </w:r>
          </w:p>
        </w:tc>
        <w:tc>
          <w:tcPr>
            <w:tcW w:type="dxa" w:w="453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用户、Group、模型与 Runner 策略</w:t>
            </w:r>
          </w:p>
        </w:tc>
        <w:tc>
          <w:tcPr>
            <w:tcW w:type="dxa" w:w="360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不能修改系统签名与根审计</w:t>
            </w:r>
          </w:p>
        </w:tc>
      </w:tr>
      <w:tr>
        <w:trPr>
          <w:cantSplit/>
        </w:trPr>
        <w:tc>
          <w:tcPr>
            <w:tcW w:type="dxa" w:w="194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Group Admin</w:t>
            </w:r>
          </w:p>
        </w:tc>
        <w:tc>
          <w:tcPr>
            <w:tcW w:type="dxa" w:w="453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管理 Group、Channel、成员、仓库绑定</w:t>
            </w:r>
          </w:p>
        </w:tc>
        <w:tc>
          <w:tcPr>
            <w:tcW w:type="dxa" w:w="360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范围仅限所属 Group</w:t>
            </w:r>
          </w:p>
        </w:tc>
      </w:tr>
      <w:tr>
        <w:trPr>
          <w:cantSplit/>
        </w:trPr>
        <w:tc>
          <w:tcPr>
            <w:tcW w:type="dxa" w:w="194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Workflow Publisher</w:t>
            </w:r>
          </w:p>
        </w:tc>
        <w:tc>
          <w:tcPr>
            <w:tcW w:type="dxa" w:w="453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提交、评审和发布工作流</w:t>
            </w:r>
          </w:p>
        </w:tc>
        <w:tc>
          <w:tcPr>
            <w:tcW w:type="dxa" w:w="360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不得绕过审批和权限模板</w:t>
            </w:r>
          </w:p>
        </w:tc>
      </w:tr>
      <w:tr>
        <w:trPr>
          <w:cantSplit/>
        </w:trPr>
        <w:tc>
          <w:tcPr>
            <w:tcW w:type="dxa" w:w="194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Approver</w:t>
            </w:r>
          </w:p>
        </w:tc>
        <w:tc>
          <w:tcPr>
            <w:tcW w:type="dxa" w:w="453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批准命令、网络、Secret、Push 等操作</w:t>
            </w:r>
          </w:p>
        </w:tc>
        <w:tc>
          <w:tcPr>
            <w:tcW w:type="dxa" w:w="360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只能批准授权范围</w:t>
            </w:r>
          </w:p>
        </w:tc>
      </w:tr>
      <w:tr>
        <w:trPr>
          <w:cantSplit/>
        </w:trPr>
        <w:tc>
          <w:tcPr>
            <w:tcW w:type="dxa" w:w="194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Member</w:t>
            </w:r>
          </w:p>
        </w:tc>
        <w:tc>
          <w:tcPr>
            <w:tcW w:type="dxa" w:w="453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发消息、创建任务、运行允许的工作流</w:t>
            </w:r>
          </w:p>
        </w:tc>
        <w:tc>
          <w:tcPr>
            <w:tcW w:type="dxa" w:w="360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不能修改组织策略</w:t>
            </w:r>
          </w:p>
        </w:tc>
      </w:tr>
      <w:tr>
        <w:trPr>
          <w:cantSplit/>
        </w:trPr>
        <w:tc>
          <w:tcPr>
            <w:tcW w:type="dxa" w:w="194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Guest</w:t>
            </w:r>
          </w:p>
        </w:tc>
        <w:tc>
          <w:tcPr>
            <w:tcW w:type="dxa" w:w="453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受限频道只读或有限发言</w:t>
            </w:r>
          </w:p>
        </w:tc>
        <w:tc>
          <w:tcPr>
            <w:tcW w:type="dxa" w:w="360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不能调用敏感 Runner</w:t>
            </w:r>
          </w:p>
        </w:tc>
      </w:tr>
      <w:tr>
        <w:trPr>
          <w:cantSplit/>
        </w:trPr>
        <w:tc>
          <w:tcPr>
            <w:tcW w:type="dxa" w:w="194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Bot / Integration</w:t>
            </w:r>
          </w:p>
        </w:tc>
        <w:tc>
          <w:tcPr>
            <w:tcW w:type="dxa" w:w="453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发系统消息、触发自动化</w:t>
            </w:r>
          </w:p>
        </w:tc>
        <w:tc>
          <w:tcPr>
            <w:tcW w:type="dxa" w:w="360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使用独立服务账号</w:t>
            </w:r>
          </w:p>
        </w:tc>
      </w:tr>
      <w:tr>
        <w:trPr>
          <w:cantSplit/>
        </w:trPr>
        <w:tc>
          <w:tcPr>
            <w:tcW w:type="dxa" w:w="194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Runner Service Account</w:t>
            </w:r>
          </w:p>
        </w:tc>
        <w:tc>
          <w:tcPr>
            <w:tcW w:type="dxa" w:w="453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注册、心跳、领取和回传任务</w:t>
            </w:r>
          </w:p>
        </w:tc>
        <w:tc>
          <w:tcPr>
            <w:tcW w:type="dxa" w:w="360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不能作为人类账号登录 UI</w:t>
            </w:r>
          </w:p>
        </w:tc>
      </w:tr>
    </w:tbl>
    <w:p>
      <w:pPr>
        <w:spacing w:after="0"/>
      </w:pPr>
    </w:p>
    <w:p>
      <w:pPr>
        <w:pStyle w:val="Heading2"/>
      </w:pPr>
      <w:r>
        <w:t>4.4 权限计算顺序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CodeBlock"/>
            </w:pPr>
            <w:r>
              <w:t>组织级禁止策略（最高优先级）</w:t>
              <w:br/>
              <w:t xml:space="preserve">  ↓</w:t>
              <w:br/>
              <w:t>Group 角色与仓库范围</w:t>
              <w:br/>
              <w:t xml:space="preserve">  ↓</w:t>
              <w:br/>
              <w:t>Channel 可见性和成员关系</w:t>
              <w:br/>
              <w:t xml:space="preserve">  ↓</w:t>
              <w:br/>
              <w:t>Workflow 权限模板</w:t>
              <w:br/>
              <w:t xml:space="preserve">  ↓</w:t>
              <w:br/>
              <w:t>Task 发起人权限</w:t>
              <w:br/>
              <w:t xml:space="preserve">  ↓</w:t>
              <w:br/>
              <w:t>Runner 能力与环境限制</w:t>
              <w:br/>
              <w:t xml:space="preserve">  ↓</w:t>
              <w:br/>
              <w:t>具体 Tool / Shell / 文件 / 网络操作审批</w:t>
            </w:r>
          </w:p>
        </w:tc>
      </w:tr>
    </w:tbl>
    <w:p>
      <w:pPr>
        <w:pStyle w:val="Heading1"/>
      </w:pPr>
      <w:r>
        <w:t>5. 即时通讯实现</w:t>
      </w:r>
    </w:p>
    <w:p>
      <w:pPr>
        <w:pStyle w:val="Heading2"/>
      </w:pPr>
      <w:r>
        <w:t>5.1 协议分工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  <w:cantSplit/>
        </w:trPr>
        <w:tc>
          <w:tcPr>
            <w:tcW w:type="dxa" w:w="2232"/>
            <w:shd w:fill="17324D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pStyle w:val="TableHeader"/>
              <w:jc w:val="center"/>
            </w:pPr>
            <w:r>
              <w:t>通道</w:t>
            </w:r>
          </w:p>
        </w:tc>
        <w:tc>
          <w:tcPr>
            <w:tcW w:type="dxa" w:w="4536"/>
            <w:shd w:fill="17324D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pStyle w:val="TableHeader"/>
              <w:jc w:val="center"/>
            </w:pPr>
            <w:r>
              <w:t>负责内容</w:t>
            </w:r>
          </w:p>
        </w:tc>
        <w:tc>
          <w:tcPr>
            <w:tcW w:type="dxa" w:w="3311"/>
            <w:shd w:fill="17324D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pStyle w:val="TableHeader"/>
              <w:jc w:val="center"/>
            </w:pPr>
            <w:r>
              <w:t>禁止承担</w:t>
            </w:r>
          </w:p>
        </w:tc>
      </w:tr>
      <w:tr>
        <w:trPr>
          <w:cantSplit/>
        </w:trPr>
        <w:tc>
          <w:tcPr>
            <w:tcW w:type="dxa" w:w="223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REST API</w:t>
            </w:r>
          </w:p>
        </w:tc>
        <w:tc>
          <w:tcPr>
            <w:tcW w:type="dxa" w:w="453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登录、消息历史、分页、搜索、附件、管理操作、断线补拉</w:t>
            </w:r>
          </w:p>
        </w:tc>
        <w:tc>
          <w:tcPr>
            <w:tcW w:type="dxa" w:w="3311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长时间 Agent 流式输出</w:t>
            </w:r>
          </w:p>
        </w:tc>
      </w:tr>
      <w:tr>
        <w:trPr>
          <w:cantSplit/>
        </w:trPr>
        <w:tc>
          <w:tcPr>
            <w:tcW w:type="dxa" w:w="223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WebSocket</w:t>
            </w:r>
          </w:p>
        </w:tc>
        <w:tc>
          <w:tcPr>
            <w:tcW w:type="dxa" w:w="453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新消息、Task 事件、审批、Presence、Typing、流式输出</w:t>
            </w:r>
          </w:p>
        </w:tc>
        <w:tc>
          <w:tcPr>
            <w:tcW w:type="dxa" w:w="3311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作为唯一持久化来源</w:t>
            </w:r>
          </w:p>
        </w:tc>
      </w:tr>
      <w:tr>
        <w:trPr>
          <w:cantSplit/>
        </w:trPr>
        <w:tc>
          <w:tcPr>
            <w:tcW w:type="dxa" w:w="223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NATS JetStream（后期）</w:t>
            </w:r>
          </w:p>
        </w:tc>
        <w:tc>
          <w:tcPr>
            <w:tcW w:type="dxa" w:w="453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服务间可靠事件、跨节点 WebSocket 广播、Runner 调度</w:t>
            </w:r>
          </w:p>
        </w:tc>
        <w:tc>
          <w:tcPr>
            <w:tcW w:type="dxa" w:w="3311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直接暴露给桌面客户端</w:t>
            </w:r>
          </w:p>
        </w:tc>
      </w:tr>
    </w:tbl>
    <w:p>
      <w:pPr>
        <w:spacing w:after="0"/>
      </w:pPr>
    </w:p>
    <w:p>
      <w:pPr>
        <w:pStyle w:val="Heading2"/>
      </w:pPr>
      <w:r>
        <w:t>5.2 消息写入与广播顺序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CodeBlock"/>
            </w:pPr>
            <w:r>
              <w:t>客户端发送 message.create</w:t>
              <w:br/>
              <w:t xml:space="preserve">  ↓</w:t>
              <w:br/>
              <w:t>服务器校验 Token、Channel Membership 与权限</w:t>
              <w:br/>
              <w:t xml:space="preserve">  ↓</w:t>
              <w:br/>
              <w:t>开启 PostgreSQL 事务</w:t>
              <w:br/>
              <w:t xml:space="preserve">  ↓</w:t>
              <w:br/>
              <w:t>写入 message + channel_sequence + outbox_event</w:t>
              <w:br/>
              <w:t xml:space="preserve">  ↓</w:t>
              <w:br/>
              <w:t>提交事务</w:t>
              <w:br/>
              <w:t xml:space="preserve">  ↓</w:t>
              <w:br/>
              <w:t>Outbox Dispatcher 广播到 WebSocket / NATS</w:t>
              <w:br/>
              <w:t xml:space="preserve">  ↓</w:t>
              <w:br/>
              <w:t>其他客户端确认 event_id</w:t>
              <w:br/>
              <w:t xml:space="preserve">  ↓</w:t>
              <w:br/>
              <w:t>断线时通过 after_event_id 补拉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0ECFF"/>
            <w:tcMar>
              <w:top w:w="130" w:type="dxa"/>
              <w:start w:w="150" w:type="dxa"/>
              <w:bottom w:w="130" w:type="dxa"/>
              <w:end w:w="150" w:type="dxa"/>
            </w:tcMar>
            <w:tcBorders>
              <w:top w:val="single" w:sz="6" w:color="6D4AFF"/>
              <w:left w:val="single" w:sz="6" w:color="6D4AFF"/>
              <w:bottom w:val="single" w:sz="6" w:color="6D4AFF"/>
              <w:right w:val="single" w:sz="6" w:color="6D4AFF"/>
            </w:tcBorders>
          </w:tcPr>
          <w:p>
            <w:pPr>
              <w:pStyle w:val="QuoteBox"/>
            </w:pPr>
            <w:r>
              <w:rPr>
                <w:b/>
              </w:rPr>
              <w:t>必须采用 Transactional Outbox</w:t>
              <w:br/>
            </w:r>
            <w:r>
              <w:rPr>
                <w:b w:val="0"/>
              </w:rPr>
              <w:t>先入库、再广播仍可能在两者之间崩溃。第一版也建议在同一事务写入 outbox_events，由后台 Dispatcher 可靠发布；客户端使用 event_id 幂等处理。</w:t>
            </w:r>
          </w:p>
        </w:tc>
      </w:tr>
    </w:tbl>
    <w:p>
      <w:pPr>
        <w:spacing w:after="0"/>
      </w:pPr>
    </w:p>
    <w:p>
      <w:pPr>
        <w:pStyle w:val="Heading2"/>
      </w:pPr>
      <w:r>
        <w:t>5.3 事件结构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CodeBlock"/>
            </w:pPr>
            <w:r>
              <w:t>{</w:t>
              <w:br/>
              <w:t xml:space="preserve">  "event_id": "evt_01...",</w:t>
              <w:br/>
              <w:t xml:space="preserve">  "type": "channel.message.created",</w:t>
              <w:br/>
              <w:t xml:space="preserve">  "organization_id": "org_01...",</w:t>
              <w:br/>
              <w:t xml:space="preserve">  "channel_id": "chn_01...",</w:t>
              <w:br/>
              <w:t xml:space="preserve">  "sequence": 1842,</w:t>
              <w:br/>
              <w:t xml:space="preserve">  "occurred_at": "2026-07-19T12:00:00Z",</w:t>
              <w:br/>
              <w:t xml:space="preserve">  "payload": { ... }</w:t>
              <w:br/>
              <w:t>}</w:t>
            </w:r>
          </w:p>
        </w:tc>
      </w:tr>
    </w:tbl>
    <w:p>
      <w:pPr>
        <w:pStyle w:val="Heading2"/>
      </w:pPr>
      <w:r>
        <w:t>5.4 持久化策略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  <w:cantSplit/>
        </w:trPr>
        <w:tc>
          <w:tcPr>
            <w:tcW w:type="dxa" w:w="2232"/>
            <w:shd w:fill="17324D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pStyle w:val="TableHeader"/>
              <w:jc w:val="center"/>
            </w:pPr>
            <w:r>
              <w:t>事件 / 数据</w:t>
            </w:r>
          </w:p>
        </w:tc>
        <w:tc>
          <w:tcPr>
            <w:tcW w:type="dxa" w:w="1440"/>
            <w:shd w:fill="17324D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pStyle w:val="TableHeader"/>
              <w:jc w:val="center"/>
            </w:pPr>
            <w:r>
              <w:t>持久化</w:t>
            </w:r>
          </w:p>
        </w:tc>
        <w:tc>
          <w:tcPr>
            <w:tcW w:type="dxa" w:w="2520"/>
            <w:shd w:fill="17324D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pStyle w:val="TableHeader"/>
              <w:jc w:val="center"/>
            </w:pPr>
            <w:r>
              <w:t>保存位置</w:t>
            </w:r>
          </w:p>
        </w:tc>
        <w:tc>
          <w:tcPr>
            <w:tcW w:type="dxa" w:w="3888"/>
            <w:shd w:fill="17324D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pStyle w:val="TableHeader"/>
              <w:jc w:val="center"/>
            </w:pPr>
            <w:r>
              <w:t>处理方式</w:t>
            </w:r>
          </w:p>
        </w:tc>
      </w:tr>
      <w:tr>
        <w:trPr>
          <w:cantSplit/>
        </w:trPr>
        <w:tc>
          <w:tcPr>
            <w:tcW w:type="dxa" w:w="223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聊天消息</w:t>
            </w:r>
          </w:p>
        </w:tc>
        <w:tc>
          <w:tcPr>
            <w:tcW w:type="dxa" w:w="144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必须</w:t>
            </w:r>
          </w:p>
        </w:tc>
        <w:tc>
          <w:tcPr>
            <w:tcW w:type="dxa" w:w="252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PostgreSQL</w:t>
            </w:r>
          </w:p>
        </w:tc>
        <w:tc>
          <w:tcPr>
            <w:tcW w:type="dxa" w:w="388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逐条保存，支持分页与搜索</w:t>
            </w:r>
          </w:p>
        </w:tc>
      </w:tr>
      <w:tr>
        <w:trPr>
          <w:cantSplit/>
        </w:trPr>
        <w:tc>
          <w:tcPr>
            <w:tcW w:type="dxa" w:w="223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Codex 最终回复</w:t>
            </w:r>
          </w:p>
        </w:tc>
        <w:tc>
          <w:tcPr>
            <w:tcW w:type="dxa" w:w="144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必须</w:t>
            </w:r>
          </w:p>
        </w:tc>
        <w:tc>
          <w:tcPr>
            <w:tcW w:type="dxa" w:w="252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PostgreSQL</w:t>
            </w:r>
          </w:p>
        </w:tc>
        <w:tc>
          <w:tcPr>
            <w:tcW w:type="dxa" w:w="388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作为消息或 Task Result 保存</w:t>
            </w:r>
          </w:p>
        </w:tc>
      </w:tr>
      <w:tr>
        <w:trPr>
          <w:cantSplit/>
        </w:trPr>
        <w:tc>
          <w:tcPr>
            <w:tcW w:type="dxa" w:w="223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Task 状态</w:t>
            </w:r>
          </w:p>
        </w:tc>
        <w:tc>
          <w:tcPr>
            <w:tcW w:type="dxa" w:w="144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必须</w:t>
            </w:r>
          </w:p>
        </w:tc>
        <w:tc>
          <w:tcPr>
            <w:tcW w:type="dxa" w:w="252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PostgreSQL</w:t>
            </w:r>
          </w:p>
        </w:tc>
        <w:tc>
          <w:tcPr>
            <w:tcW w:type="dxa" w:w="388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状态机转换 + 审计</w:t>
            </w:r>
          </w:p>
        </w:tc>
      </w:tr>
      <w:tr>
        <w:trPr>
          <w:cantSplit/>
        </w:trPr>
        <w:tc>
          <w:tcPr>
            <w:tcW w:type="dxa" w:w="223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审批请求和决定</w:t>
            </w:r>
          </w:p>
        </w:tc>
        <w:tc>
          <w:tcPr>
            <w:tcW w:type="dxa" w:w="144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必须</w:t>
            </w:r>
          </w:p>
        </w:tc>
        <w:tc>
          <w:tcPr>
            <w:tcW w:type="dxa" w:w="252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PostgreSQL</w:t>
            </w:r>
          </w:p>
        </w:tc>
        <w:tc>
          <w:tcPr>
            <w:tcW w:type="dxa" w:w="388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不可删除，记录策略快照</w:t>
            </w:r>
          </w:p>
        </w:tc>
      </w:tr>
      <w:tr>
        <w:trPr>
          <w:cantSplit/>
        </w:trPr>
        <w:tc>
          <w:tcPr>
            <w:tcW w:type="dxa" w:w="223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Token 流式增量</w:t>
            </w:r>
          </w:p>
        </w:tc>
        <w:tc>
          <w:tcPr>
            <w:tcW w:type="dxa" w:w="144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可合并</w:t>
            </w:r>
          </w:p>
        </w:tc>
        <w:tc>
          <w:tcPr>
            <w:tcW w:type="dxa" w:w="252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内存 + 周期性快照</w:t>
            </w:r>
          </w:p>
        </w:tc>
        <w:tc>
          <w:tcPr>
            <w:tcW w:type="dxa" w:w="388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客户端实时显示，完成后聚合</w:t>
            </w:r>
          </w:p>
        </w:tc>
      </w:tr>
      <w:tr>
        <w:trPr>
          <w:cantSplit/>
        </w:trPr>
        <w:tc>
          <w:tcPr>
            <w:tcW w:type="dxa" w:w="223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Shell 完整日志</w:t>
            </w:r>
          </w:p>
        </w:tc>
        <w:tc>
          <w:tcPr>
            <w:tcW w:type="dxa" w:w="144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必须/按策略</w:t>
            </w:r>
          </w:p>
        </w:tc>
        <w:tc>
          <w:tcPr>
            <w:tcW w:type="dxa" w:w="252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MinIO / 日志系统</w:t>
            </w:r>
          </w:p>
        </w:tc>
        <w:tc>
          <w:tcPr>
            <w:tcW w:type="dxa" w:w="388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数据库保存索引和哈希</w:t>
            </w:r>
          </w:p>
        </w:tc>
      </w:tr>
      <w:tr>
        <w:trPr>
          <w:cantSplit/>
        </w:trPr>
        <w:tc>
          <w:tcPr>
            <w:tcW w:type="dxa" w:w="223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Diff / 构建产物</w:t>
            </w:r>
          </w:p>
        </w:tc>
        <w:tc>
          <w:tcPr>
            <w:tcW w:type="dxa" w:w="144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必须/按策略</w:t>
            </w:r>
          </w:p>
        </w:tc>
        <w:tc>
          <w:tcPr>
            <w:tcW w:type="dxa" w:w="252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MinIO + PostgreSQL 索引</w:t>
            </w:r>
          </w:p>
        </w:tc>
        <w:tc>
          <w:tcPr>
            <w:tcW w:type="dxa" w:w="388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结果卡片引用对象</w:t>
            </w:r>
          </w:p>
        </w:tc>
      </w:tr>
      <w:tr>
        <w:trPr>
          <w:cantSplit/>
        </w:trPr>
        <w:tc>
          <w:tcPr>
            <w:tcW w:type="dxa" w:w="223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Typing / Presence</w:t>
            </w:r>
          </w:p>
        </w:tc>
        <w:tc>
          <w:tcPr>
            <w:tcW w:type="dxa" w:w="144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不持久化</w:t>
            </w:r>
          </w:p>
        </w:tc>
        <w:tc>
          <w:tcPr>
            <w:tcW w:type="dxa" w:w="252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内存 / NATS KV</w:t>
            </w:r>
          </w:p>
        </w:tc>
        <w:tc>
          <w:tcPr>
            <w:tcW w:type="dxa" w:w="388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使用 TTL</w:t>
            </w:r>
          </w:p>
        </w:tc>
      </w:tr>
    </w:tbl>
    <w:p>
      <w:pPr>
        <w:spacing w:after="0"/>
      </w:pPr>
    </w:p>
    <w:p>
      <w:pPr>
        <w:pStyle w:val="Heading2"/>
      </w:pPr>
      <w:r>
        <w:t>5.5 WebSocket 会话规则</w:t>
      </w:r>
    </w:p>
    <w:p>
      <w:pPr>
        <w:ind w:left="259" w:hanging="230"/>
      </w:pPr>
      <w:r>
        <w:t>• 连接建立后立即完成身份认证，并返回 connection_id、server_time 和 heartbeat_interval。</w:t>
      </w:r>
    </w:p>
    <w:p>
      <w:pPr>
        <w:ind w:left="259" w:hanging="230"/>
      </w:pPr>
      <w:r>
        <w:t>• 客户端订阅 Organization / Channel / Task topic；服务端再次检查权限，不能信任客户端提交的范围。</w:t>
      </w:r>
    </w:p>
    <w:p>
      <w:pPr>
        <w:ind w:left="259" w:hanging="230"/>
      </w:pPr>
      <w:r>
        <w:t>• 所有可重放事件都有 event_id；客户端按 event_id 去重。</w:t>
      </w:r>
    </w:p>
    <w:p>
      <w:pPr>
        <w:ind w:left="259" w:hanging="230"/>
      </w:pPr>
      <w:r>
        <w:t>• 断线重连提交 last_event_id；若保留窗口已过，则调用 REST 进行全量同步。</w:t>
      </w:r>
    </w:p>
    <w:p>
      <w:pPr>
        <w:ind w:left="259" w:hanging="230"/>
      </w:pPr>
      <w:r>
        <w:t>• 心跳只表示连接存活，不等于用户在线；Presence 采用多设备会话聚合。</w:t>
      </w:r>
    </w:p>
    <w:p>
      <w:pPr>
        <w:ind w:left="259" w:hanging="230"/>
      </w:pPr>
      <w:r>
        <w:t>• 对 Agent 流式内容实施背压、批量合并和速率限制，避免每个 Token 一次数据库写入。</w:t>
      </w:r>
    </w:p>
    <w:p>
      <w:pPr>
        <w:pStyle w:val="Heading1"/>
      </w:pPr>
      <w:r>
        <w:t>6. 工作流共享与版本管理</w:t>
      </w:r>
    </w:p>
    <w:p>
      <w:pPr>
        <w:pStyle w:val="Lead"/>
      </w:pPr>
      <w:r>
        <w:t>工作流不是一段 Prompt，而是由 Trigger、Goal、Procedure、Capabilities、Verification、Stop Conditions、Permissions、Budget、Outputs 和 Escalation 构成的可执行对象。</w:t>
      </w:r>
    </w:p>
    <w:p>
      <w:pPr>
        <w:pStyle w:val="Heading2"/>
      </w:pPr>
      <w:r>
        <w:t>6.1 工作流对象结构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CodeBlock"/>
            </w:pPr>
            <w:r>
              <w:t>workflow.yaml</w:t>
              <w:br/>
              <w:t>├── metadata: id / name / owner / version</w:t>
              <w:br/>
              <w:t>├── trigger</w:t>
              <w:br/>
              <w:t>├── goal</w:t>
              <w:br/>
              <w:t>├── procedure[]</w:t>
              <w:br/>
              <w:t>├── capabilities[]</w:t>
              <w:br/>
              <w:t>├── verification[]</w:t>
              <w:br/>
              <w:t>├── stop_conditions[]</w:t>
              <w:br/>
              <w:t>├── permissions</w:t>
              <w:br/>
              <w:t>├── budget</w:t>
              <w:br/>
              <w:t>├── outputs[]</w:t>
              <w:br/>
              <w:t>└── escalation</w:t>
            </w:r>
          </w:p>
        </w:tc>
      </w:tr>
    </w:tbl>
    <w:p>
      <w:pPr>
        <w:pStyle w:val="Heading2"/>
      </w:pPr>
      <w:r>
        <w:t>6.2 分享范围与生命周期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  <w:cantSplit/>
        </w:trPr>
        <w:tc>
          <w:tcPr>
            <w:tcW w:type="dxa" w:w="1655"/>
            <w:shd w:fill="17324D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pStyle w:val="TableHeader"/>
              <w:jc w:val="center"/>
            </w:pPr>
            <w:r>
              <w:t>范围</w:t>
            </w:r>
          </w:p>
        </w:tc>
        <w:tc>
          <w:tcPr>
            <w:tcW w:type="dxa" w:w="2232"/>
            <w:shd w:fill="17324D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pStyle w:val="TableHeader"/>
              <w:jc w:val="center"/>
            </w:pPr>
            <w:r>
              <w:t>可见对象</w:t>
            </w:r>
          </w:p>
        </w:tc>
        <w:tc>
          <w:tcPr>
            <w:tcW w:type="dxa" w:w="3168"/>
            <w:shd w:fill="17324D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pStyle w:val="TableHeader"/>
              <w:jc w:val="center"/>
            </w:pPr>
            <w:r>
              <w:t>发布权限</w:t>
            </w:r>
          </w:p>
        </w:tc>
        <w:tc>
          <w:tcPr>
            <w:tcW w:type="dxa" w:w="4248"/>
            <w:shd w:fill="17324D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pStyle w:val="TableHeader"/>
              <w:jc w:val="center"/>
            </w:pPr>
            <w:r>
              <w:t>典型用途</w:t>
            </w:r>
          </w:p>
        </w:tc>
      </w:tr>
      <w:tr>
        <w:trPr>
          <w:cantSplit/>
        </w:trPr>
        <w:tc>
          <w:tcPr>
            <w:tcW w:type="dxa" w:w="165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Private</w:t>
            </w:r>
          </w:p>
        </w:tc>
        <w:tc>
          <w:tcPr>
            <w:tcW w:type="dxa" w:w="223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创建者</w:t>
            </w:r>
          </w:p>
        </w:tc>
        <w:tc>
          <w:tcPr>
            <w:tcW w:type="dxa" w:w="31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创建者</w:t>
            </w:r>
          </w:p>
        </w:tc>
        <w:tc>
          <w:tcPr>
            <w:tcW w:type="dxa" w:w="424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个人实验、草稿</w:t>
            </w:r>
          </w:p>
        </w:tc>
      </w:tr>
      <w:tr>
        <w:trPr>
          <w:cantSplit/>
        </w:trPr>
        <w:tc>
          <w:tcPr>
            <w:tcW w:type="dxa" w:w="165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Group</w:t>
            </w:r>
          </w:p>
        </w:tc>
        <w:tc>
          <w:tcPr>
            <w:tcW w:type="dxa" w:w="223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指定 Group</w:t>
            </w:r>
          </w:p>
        </w:tc>
        <w:tc>
          <w:tcPr>
            <w:tcW w:type="dxa" w:w="31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Workflow Publisher / Group Admin</w:t>
            </w:r>
          </w:p>
        </w:tc>
        <w:tc>
          <w:tcPr>
            <w:tcW w:type="dxa" w:w="424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团队代码审查、构建、文档流程</w:t>
            </w:r>
          </w:p>
        </w:tc>
      </w:tr>
      <w:tr>
        <w:trPr>
          <w:cantSplit/>
        </w:trPr>
        <w:tc>
          <w:tcPr>
            <w:tcW w:type="dxa" w:w="165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Organization</w:t>
            </w:r>
          </w:p>
        </w:tc>
        <w:tc>
          <w:tcPr>
            <w:tcW w:type="dxa" w:w="223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全组织</w:t>
            </w:r>
          </w:p>
        </w:tc>
        <w:tc>
          <w:tcPr>
            <w:tcW w:type="dxa" w:w="31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Organization Admin / Publisher</w:t>
            </w:r>
          </w:p>
        </w:tc>
        <w:tc>
          <w:tcPr>
            <w:tcW w:type="dxa" w:w="424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统一安全扫描、发布流程</w:t>
            </w:r>
          </w:p>
        </w:tc>
      </w:tr>
      <w:tr>
        <w:trPr>
          <w:cantSplit/>
        </w:trPr>
        <w:tc>
          <w:tcPr>
            <w:tcW w:type="dxa" w:w="165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System</w:t>
            </w:r>
          </w:p>
        </w:tc>
        <w:tc>
          <w:tcPr>
            <w:tcW w:type="dxa" w:w="223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所有组织或本部署实例</w:t>
            </w:r>
          </w:p>
        </w:tc>
        <w:tc>
          <w:tcPr>
            <w:tcW w:type="dxa" w:w="31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系统管理员</w:t>
            </w:r>
          </w:p>
        </w:tc>
        <w:tc>
          <w:tcPr>
            <w:tcW w:type="dxa" w:w="424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预装、签名、不可普通修改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CodeBlock"/>
            </w:pPr>
            <w:r>
              <w:t>Draft → Review → Approved → Published → Deprecated → Removed</w:t>
            </w:r>
          </w:p>
        </w:tc>
      </w:tr>
    </w:tbl>
    <w:p>
      <w:pPr>
        <w:pStyle w:val="Heading2"/>
      </w:pPr>
      <w:r>
        <w:t>6.3 存储和版本规则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  <w:cantSplit/>
        </w:trPr>
        <w:tc>
          <w:tcPr>
            <w:tcW w:type="dxa" w:w="2304"/>
            <w:shd w:fill="17324D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pStyle w:val="TableHeader"/>
              <w:jc w:val="center"/>
            </w:pPr>
            <w:r>
              <w:t>内容</w:t>
            </w:r>
          </w:p>
        </w:tc>
        <w:tc>
          <w:tcPr>
            <w:tcW w:type="dxa" w:w="2520"/>
            <w:shd w:fill="17324D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pStyle w:val="TableHeader"/>
              <w:jc w:val="center"/>
            </w:pPr>
            <w:r>
              <w:t>位置</w:t>
            </w:r>
          </w:p>
        </w:tc>
        <w:tc>
          <w:tcPr>
            <w:tcW w:type="dxa" w:w="5903"/>
            <w:shd w:fill="17324D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pStyle w:val="TableHeader"/>
              <w:jc w:val="center"/>
            </w:pPr>
            <w:r>
              <w:t>规则</w:t>
            </w:r>
          </w:p>
        </w:tc>
      </w:tr>
      <w:tr>
        <w:trPr>
          <w:cantSplit/>
        </w:trPr>
        <w:tc>
          <w:tcPr>
            <w:tcW w:type="dxa" w:w="230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工作流源码</w:t>
            </w:r>
          </w:p>
        </w:tc>
        <w:tc>
          <w:tcPr>
            <w:tcW w:type="dxa" w:w="252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Git 仓库</w:t>
            </w:r>
          </w:p>
        </w:tc>
        <w:tc>
          <w:tcPr>
            <w:tcW w:type="dxa" w:w="5903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人可审阅、可签名、可回滚</w:t>
            </w:r>
          </w:p>
        </w:tc>
      </w:tr>
      <w:tr>
        <w:trPr>
          <w:cantSplit/>
        </w:trPr>
        <w:tc>
          <w:tcPr>
            <w:tcW w:type="dxa" w:w="230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元数据与权限</w:t>
            </w:r>
          </w:p>
        </w:tc>
        <w:tc>
          <w:tcPr>
            <w:tcW w:type="dxa" w:w="252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PostgreSQL</w:t>
            </w:r>
          </w:p>
        </w:tc>
        <w:tc>
          <w:tcPr>
            <w:tcW w:type="dxa" w:w="5903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记录 scope、publisher、状态和版本</w:t>
            </w:r>
          </w:p>
        </w:tc>
      </w:tr>
      <w:tr>
        <w:trPr>
          <w:cantSplit/>
        </w:trPr>
        <w:tc>
          <w:tcPr>
            <w:tcW w:type="dxa" w:w="230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大型模板与附件</w:t>
            </w:r>
          </w:p>
        </w:tc>
        <w:tc>
          <w:tcPr>
            <w:tcW w:type="dxa" w:w="252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MinIO</w:t>
            </w:r>
          </w:p>
        </w:tc>
        <w:tc>
          <w:tcPr>
            <w:tcW w:type="dxa" w:w="5903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内容寻址或哈希校验</w:t>
            </w:r>
          </w:p>
        </w:tc>
      </w:tr>
      <w:tr>
        <w:trPr>
          <w:cantSplit/>
        </w:trPr>
        <w:tc>
          <w:tcPr>
            <w:tcW w:type="dxa" w:w="230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运行快照</w:t>
            </w:r>
          </w:p>
        </w:tc>
        <w:tc>
          <w:tcPr>
            <w:tcW w:type="dxa" w:w="252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PostgreSQL / MinIO</w:t>
            </w:r>
          </w:p>
        </w:tc>
        <w:tc>
          <w:tcPr>
            <w:tcW w:type="dxa" w:w="5903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执行时固化不可变版本</w:t>
            </w:r>
          </w:p>
        </w:tc>
      </w:tr>
      <w:tr>
        <w:trPr>
          <w:cantSplit/>
        </w:trPr>
        <w:tc>
          <w:tcPr>
            <w:tcW w:type="dxa" w:w="230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执行日志与证据</w:t>
            </w:r>
          </w:p>
        </w:tc>
        <w:tc>
          <w:tcPr>
            <w:tcW w:type="dxa" w:w="252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MinIO + 审计索引</w:t>
            </w:r>
          </w:p>
        </w:tc>
        <w:tc>
          <w:tcPr>
            <w:tcW w:type="dxa" w:w="5903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由 retention policy 管理</w:t>
            </w:r>
          </w:p>
        </w:tc>
      </w:tr>
    </w:tbl>
    <w:p>
      <w:pPr>
        <w:spacing w:after="0"/>
      </w:pPr>
    </w:p>
    <w:p>
      <w:pPr>
        <w:pStyle w:val="Heading2"/>
      </w:pPr>
      <w:r>
        <w:t>6.4 运行快照必须保存</w:t>
      </w:r>
    </w:p>
    <w:p>
      <w:pPr>
        <w:ind w:left="259" w:hanging="230"/>
      </w:pPr>
      <w:r>
        <w:t>• workflow_id 与 semantic_version</w:t>
      </w:r>
    </w:p>
    <w:p>
      <w:pPr>
        <w:ind w:left="259" w:hanging="230"/>
      </w:pPr>
      <w:r>
        <w:t>• workflow_content_hash</w:t>
      </w:r>
    </w:p>
    <w:p>
      <w:pPr>
        <w:ind w:left="259" w:hanging="230"/>
      </w:pPr>
      <w:r>
        <w:t>• 工作流完整内容或不可变对象引用</w:t>
      </w:r>
    </w:p>
    <w:p>
      <w:pPr>
        <w:ind w:left="259" w:hanging="230"/>
      </w:pPr>
      <w:r>
        <w:t>• 输入消息与文件选择范围</w:t>
      </w:r>
    </w:p>
    <w:p>
      <w:pPr>
        <w:ind w:left="259" w:hanging="230"/>
      </w:pPr>
      <w:r>
        <w:t>• 模型、Provider 与能力声明</w:t>
      </w:r>
    </w:p>
    <w:p>
      <w:pPr>
        <w:ind w:left="259" w:hanging="230"/>
      </w:pPr>
      <w:r>
        <w:t>• 权限策略与审批策略快照</w:t>
      </w:r>
    </w:p>
    <w:p>
      <w:pPr>
        <w:ind w:left="259" w:hanging="230"/>
      </w:pPr>
      <w:r>
        <w:t>• Runner、仓库、分支和 Worktree</w:t>
      </w:r>
    </w:p>
    <w:p>
      <w:pPr>
        <w:ind w:left="259" w:hanging="230"/>
      </w:pPr>
      <w:r>
        <w:t>• 预算、超时和停止条件</w:t>
      </w:r>
    </w:p>
    <w:p>
      <w:pPr>
        <w:ind w:left="259" w:hanging="230"/>
      </w:pPr>
      <w:r>
        <w:t>• 最终结果、验证证据与审计记录</w:t>
      </w:r>
    </w:p>
    <w:p>
      <w:pPr>
        <w:pStyle w:val="Heading2"/>
      </w:pPr>
      <w:r>
        <w:t>6.5 Channel 中的共享方式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CodeBlock"/>
            </w:pPr>
            <w:r>
              <w:t>#architecture</w:t>
              <w:br/>
              <w:br/>
              <w:t>Architecture Review 1.2.0</w:t>
              <w:br/>
              <w:t>Scope: Group</w:t>
              <w:br/>
              <w:t>Publisher: 林远</w:t>
              <w:br/>
              <w:t>Capabilities: read_repository, run_tests</w:t>
              <w:br/>
              <w:t>[Run]  [View]  [Fork]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AF2FF"/>
            <w:tcMar>
              <w:top w:w="130" w:type="dxa"/>
              <w:start w:w="150" w:type="dxa"/>
              <w:bottom w:w="130" w:type="dxa"/>
              <w:end w:w="150" w:type="dxa"/>
            </w:tcMar>
            <w:tcBorders>
              <w:top w:val="single" w:sz="6" w:color="2563EB"/>
              <w:left w:val="single" w:sz="6" w:color="2563EB"/>
              <w:bottom w:val="single" w:sz="6" w:color="2563EB"/>
              <w:right w:val="single" w:sz="6" w:color="2563EB"/>
            </w:tcBorders>
          </w:tcPr>
          <w:p>
            <w:pPr>
              <w:pStyle w:val="QuoteBox"/>
            </w:pPr>
            <w:r>
              <w:rPr>
                <w:b/>
              </w:rPr>
              <w:t>Fork 语义</w:t>
              <w:br/>
            </w:r>
            <w:r>
              <w:rPr>
                <w:b w:val="0"/>
              </w:rPr>
              <w:t>用户 Fork 工作流时创建新的 workflow_id 与 0.x 版本，不允许直接修改已发布的原工作流。运行中的 Task 永远绑定启动时的不可变快照。</w:t>
            </w:r>
          </w:p>
        </w:tc>
      </w:tr>
    </w:tbl>
    <w:p>
      <w:pPr>
        <w:spacing w:after="0"/>
      </w:pPr>
    </w:p>
    <w:p>
      <w:pPr>
        <w:pStyle w:val="Heading1"/>
      </w:pPr>
      <w:r>
        <w:t>7. Codex Task 与 Runner 执行链路</w:t>
      </w:r>
    </w:p>
    <w:p>
      <w:pPr>
        <w:pStyle w:val="Heading2"/>
      </w:pPr>
      <w:r>
        <w:t>7.1 Task 状态机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CodeBlock"/>
            </w:pPr>
            <w:r>
              <w:t>Draft → Queued → Assigned → Preparing → Running</w:t>
              <w:br/>
              <w:t xml:space="preserve">                                      ├→ WaitingApproval → Running</w:t>
              <w:br/>
              <w:t xml:space="preserve">                                      ├→ Verifying</w:t>
              <w:br/>
              <w:t xml:space="preserve">                                      ├→ Succeeded</w:t>
              <w:br/>
              <w:t xml:space="preserve">                                      ├→ Failed</w:t>
              <w:br/>
              <w:t xml:space="preserve">                                      ├→ Cancelled</w:t>
              <w:br/>
              <w:t xml:space="preserve">                                      └→ TimedOut</w:t>
            </w:r>
          </w:p>
        </w:tc>
      </w:tr>
    </w:tbl>
    <w:p>
      <w:pPr>
        <w:pStyle w:val="Heading2"/>
      </w:pPr>
      <w:r>
        <w:t>7.2 Runner 注册与调度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  <w:cantSplit/>
        </w:trPr>
        <w:tc>
          <w:tcPr>
            <w:tcW w:type="dxa" w:w="1224"/>
            <w:shd w:fill="17324D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pStyle w:val="TableHeader"/>
              <w:jc w:val="center"/>
            </w:pPr>
            <w:r>
              <w:t>阶段</w:t>
            </w:r>
          </w:p>
        </w:tc>
        <w:tc>
          <w:tcPr>
            <w:tcW w:type="dxa" w:w="2951"/>
            <w:shd w:fill="17324D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pStyle w:val="TableHeader"/>
              <w:jc w:val="center"/>
            </w:pPr>
            <w:r>
              <w:t>服务器动作</w:t>
            </w:r>
          </w:p>
        </w:tc>
        <w:tc>
          <w:tcPr>
            <w:tcW w:type="dxa" w:w="3671"/>
            <w:shd w:fill="17324D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pStyle w:val="TableHeader"/>
              <w:jc w:val="center"/>
            </w:pPr>
            <w:r>
              <w:t>Runner 动作</w:t>
            </w:r>
          </w:p>
        </w:tc>
        <w:tc>
          <w:tcPr>
            <w:tcW w:type="dxa" w:w="2232"/>
            <w:shd w:fill="17324D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pStyle w:val="TableHeader"/>
              <w:jc w:val="center"/>
            </w:pPr>
            <w:r>
              <w:t>验证</w:t>
            </w:r>
          </w:p>
        </w:tc>
      </w:tr>
      <w:tr>
        <w:trPr>
          <w:cantSplit/>
        </w:trPr>
        <w:tc>
          <w:tcPr>
            <w:tcW w:type="dxa" w:w="122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注册</w:t>
            </w:r>
          </w:p>
        </w:tc>
        <w:tc>
          <w:tcPr>
            <w:tcW w:type="dxa" w:w="2951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验证服务账号和 mTLS，写入 runner_registry</w:t>
            </w:r>
          </w:p>
        </w:tc>
        <w:tc>
          <w:tcPr>
            <w:tcW w:type="dxa" w:w="3671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上报 OS、架构、并发、模型、工具、workspace roots</w:t>
            </w:r>
          </w:p>
        </w:tc>
        <w:tc>
          <w:tcPr>
            <w:tcW w:type="dxa" w:w="223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Runner 状态 Online</w:t>
            </w:r>
          </w:p>
        </w:tc>
      </w:tr>
      <w:tr>
        <w:trPr>
          <w:cantSplit/>
        </w:trPr>
        <w:tc>
          <w:tcPr>
            <w:tcW w:type="dxa" w:w="122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排队</w:t>
            </w:r>
          </w:p>
        </w:tc>
        <w:tc>
          <w:tcPr>
            <w:tcW w:type="dxa" w:w="2951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根据仓库、权限、能力和并发选择候选</w:t>
            </w:r>
          </w:p>
        </w:tc>
        <w:tc>
          <w:tcPr>
            <w:tcW w:type="dxa" w:w="3671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无</w:t>
            </w:r>
          </w:p>
        </w:tc>
        <w:tc>
          <w:tcPr>
            <w:tcW w:type="dxa" w:w="223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产生 assignment_id</w:t>
            </w:r>
          </w:p>
        </w:tc>
      </w:tr>
      <w:tr>
        <w:trPr>
          <w:cantSplit/>
        </w:trPr>
        <w:tc>
          <w:tcPr>
            <w:tcW w:type="dxa" w:w="122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领取</w:t>
            </w:r>
          </w:p>
        </w:tc>
        <w:tc>
          <w:tcPr>
            <w:tcW w:type="dxa" w:w="2951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发送任务租约</w:t>
            </w:r>
          </w:p>
        </w:tc>
        <w:tc>
          <w:tcPr>
            <w:tcW w:type="dxa" w:w="3671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确认 lease 并开始准备</w:t>
            </w:r>
          </w:p>
        </w:tc>
        <w:tc>
          <w:tcPr>
            <w:tcW w:type="dxa" w:w="223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防止重复执行</w:t>
            </w:r>
          </w:p>
        </w:tc>
      </w:tr>
      <w:tr>
        <w:trPr>
          <w:cantSplit/>
        </w:trPr>
        <w:tc>
          <w:tcPr>
            <w:tcW w:type="dxa" w:w="122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准备</w:t>
            </w:r>
          </w:p>
        </w:tc>
        <w:tc>
          <w:tcPr>
            <w:tcW w:type="dxa" w:w="2951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记录 Preparing</w:t>
            </w:r>
          </w:p>
        </w:tc>
        <w:tc>
          <w:tcPr>
            <w:tcW w:type="dxa" w:w="3671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创建 Worktree、加载配置、检查模型与工具</w:t>
            </w:r>
          </w:p>
        </w:tc>
        <w:tc>
          <w:tcPr>
            <w:tcW w:type="dxa" w:w="223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环境预检通过</w:t>
            </w:r>
          </w:p>
        </w:tc>
      </w:tr>
      <w:tr>
        <w:trPr>
          <w:cantSplit/>
        </w:trPr>
        <w:tc>
          <w:tcPr>
            <w:tcW w:type="dxa" w:w="122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执行</w:t>
            </w:r>
          </w:p>
        </w:tc>
        <w:tc>
          <w:tcPr>
            <w:tcW w:type="dxa" w:w="2951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接收流式事件并转发</w:t>
            </w:r>
          </w:p>
        </w:tc>
        <w:tc>
          <w:tcPr>
            <w:tcW w:type="dxa" w:w="3671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启动 Codex App Server / Core，执行 Turn</w:t>
            </w:r>
          </w:p>
        </w:tc>
        <w:tc>
          <w:tcPr>
            <w:tcW w:type="dxa" w:w="223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事件带 task_id/run_id</w:t>
            </w:r>
          </w:p>
        </w:tc>
      </w:tr>
      <w:tr>
        <w:trPr>
          <w:cantSplit/>
        </w:trPr>
        <w:tc>
          <w:tcPr>
            <w:tcW w:type="dxa" w:w="122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审批</w:t>
            </w:r>
          </w:p>
        </w:tc>
        <w:tc>
          <w:tcPr>
            <w:tcW w:type="dxa" w:w="2951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冻结危险动作</w:t>
            </w:r>
          </w:p>
        </w:tc>
        <w:tc>
          <w:tcPr>
            <w:tcW w:type="dxa" w:w="3671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等待 Approve / Reject</w:t>
            </w:r>
          </w:p>
        </w:tc>
        <w:tc>
          <w:tcPr>
            <w:tcW w:type="dxa" w:w="223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审批超时可终止</w:t>
            </w:r>
          </w:p>
        </w:tc>
      </w:tr>
      <w:tr>
        <w:trPr>
          <w:cantSplit/>
        </w:trPr>
        <w:tc>
          <w:tcPr>
            <w:tcW w:type="dxa" w:w="122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验证</w:t>
            </w:r>
          </w:p>
        </w:tc>
        <w:tc>
          <w:tcPr>
            <w:tcW w:type="dxa" w:w="2951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等待证据</w:t>
            </w:r>
          </w:p>
        </w:tc>
        <w:tc>
          <w:tcPr>
            <w:tcW w:type="dxa" w:w="3671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运行测试、检查 Diff、生成结果</w:t>
            </w:r>
          </w:p>
        </w:tc>
        <w:tc>
          <w:tcPr>
            <w:tcW w:type="dxa" w:w="223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满足 verification / stop condition</w:t>
            </w:r>
          </w:p>
        </w:tc>
      </w:tr>
      <w:tr>
        <w:trPr>
          <w:cantSplit/>
        </w:trPr>
        <w:tc>
          <w:tcPr>
            <w:tcW w:type="dxa" w:w="122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完成</w:t>
            </w:r>
          </w:p>
        </w:tc>
        <w:tc>
          <w:tcPr>
            <w:tcW w:type="dxa" w:w="2951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持久化结果并释放租约</w:t>
            </w:r>
          </w:p>
        </w:tc>
        <w:tc>
          <w:tcPr>
            <w:tcW w:type="dxa" w:w="3671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上传日志和证据，清理环境</w:t>
            </w:r>
          </w:p>
        </w:tc>
        <w:tc>
          <w:tcPr>
            <w:tcW w:type="dxa" w:w="223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状态不可逆地完成</w:t>
            </w:r>
          </w:p>
        </w:tc>
      </w:tr>
    </w:tbl>
    <w:p>
      <w:pPr>
        <w:spacing w:after="0"/>
      </w:pPr>
    </w:p>
    <w:p>
      <w:pPr>
        <w:pStyle w:val="Heading2"/>
      </w:pPr>
      <w:r>
        <w:t>7.3 第一版调度规则</w:t>
      </w:r>
    </w:p>
    <w:p>
      <w:pPr>
        <w:ind w:left="259" w:hanging="230"/>
      </w:pPr>
      <w:r>
        <w:t>• 1. Runner 在线且心跳有效</w:t>
      </w:r>
    </w:p>
    <w:p>
      <w:pPr>
        <w:ind w:left="259" w:hanging="230"/>
      </w:pPr>
      <w:r>
        <w:t>• 2. 有空闲并发槽位</w:t>
      </w:r>
    </w:p>
    <w:p>
      <w:pPr>
        <w:ind w:left="259" w:hanging="230"/>
      </w:pPr>
      <w:r>
        <w:t>• 3. 允许访问目标仓库</w:t>
      </w:r>
    </w:p>
    <w:p>
      <w:pPr>
        <w:ind w:left="259" w:hanging="230"/>
      </w:pPr>
      <w:r>
        <w:t>• 4. 操作系统和架构满足工作流要求</w:t>
      </w:r>
    </w:p>
    <w:p>
      <w:pPr>
        <w:ind w:left="259" w:hanging="230"/>
      </w:pPr>
      <w:r>
        <w:t>• 5. workspace root 与构建环境可用</w:t>
      </w:r>
    </w:p>
    <w:p>
      <w:pPr>
        <w:ind w:left="259" w:hanging="230"/>
      </w:pPr>
      <w:r>
        <w:t>• 6. 模型 Provider 与工具能力满足要求</w:t>
      </w:r>
    </w:p>
    <w:p>
      <w:pPr>
        <w:ind w:left="259" w:hanging="230"/>
      </w:pPr>
      <w:r>
        <w:t>• 7. 安全策略和网络策略允许</w:t>
      </w:r>
    </w:p>
    <w:p>
      <w:pPr>
        <w:ind w:left="259" w:hanging="230"/>
      </w:pPr>
      <w:r>
        <w:t>• 8. 在候选中按最少负载 + FIFO 选择</w:t>
      </w:r>
    </w:p>
    <w:p>
      <w:pPr>
        <w:pStyle w:val="Heading2"/>
      </w:pPr>
      <w:r>
        <w:t>7.4 Worktree 规则</w:t>
      </w:r>
    </w:p>
    <w:p>
      <w:pPr>
        <w:ind w:left="259" w:hanging="230"/>
      </w:pPr>
      <w:r>
        <w:t>• 一个 Task Run 对应一个独立 Worktree；禁止多个并行任务共享同一可写目录。</w:t>
      </w:r>
    </w:p>
    <w:p>
      <w:pPr>
        <w:ind w:left="259" w:hanging="230"/>
      </w:pPr>
      <w:r>
        <w:t>• 分支名称包含 task_id，但对用户展示可读别名。</w:t>
      </w:r>
    </w:p>
    <w:p>
      <w:pPr>
        <w:ind w:left="259" w:hanging="230"/>
      </w:pPr>
      <w:r>
        <w:t>• 执行前检测基础仓库是否存在未提交改动、分支是否可用。</w:t>
      </w:r>
    </w:p>
    <w:p>
      <w:pPr>
        <w:ind w:left="259" w:hanging="230"/>
      </w:pPr>
      <w:r>
        <w:t>• 所有 Shell 命令的 cwd 被约束到 Worktree 或声明的 workspace roots。</w:t>
      </w:r>
    </w:p>
    <w:p>
      <w:pPr>
        <w:ind w:left="259" w:hanging="230"/>
      </w:pPr>
      <w:r>
        <w:t>• 任务结束后先保存 Diff、日志、证据与 Commit，再依据保留策略清理。</w:t>
      </w:r>
    </w:p>
    <w:p>
      <w:pPr>
        <w:ind w:left="259" w:hanging="230"/>
      </w:pPr>
      <w:r>
        <w:t>• 自动 Push 和 PR 创建必须单独授权，不属于默认完成动作。</w:t>
      </w:r>
    </w:p>
    <w:p>
      <w:pPr>
        <w:pStyle w:val="Heading1"/>
      </w:pPr>
      <w:r>
        <w:t>8. 完全本地与安全设计</w:t>
      </w:r>
    </w:p>
    <w:p>
      <w:pPr>
        <w:pStyle w:val="Lead"/>
      </w:pPr>
      <w:r>
        <w:t>“完全本地”必须同时覆盖运行时、模型推理、身份、数据存储、工具服务、更新机制和软件供应链，而不是只把 Codex CLI 安装在本机。</w:t>
      </w:r>
    </w:p>
    <w:p>
      <w:pPr>
        <w:pStyle w:val="Heading2"/>
      </w:pPr>
      <w:r>
        <w:t>8.1 Offline Mode 强制策略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  <w:cantSplit/>
        </w:trPr>
        <w:tc>
          <w:tcPr>
            <w:tcW w:type="dxa" w:w="2664"/>
            <w:shd w:fill="17324D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pStyle w:val="TableHeader"/>
              <w:jc w:val="center"/>
            </w:pPr>
            <w:r>
              <w:t>控制项</w:t>
            </w:r>
          </w:p>
        </w:tc>
        <w:tc>
          <w:tcPr>
            <w:tcW w:type="dxa" w:w="1440"/>
            <w:shd w:fill="17324D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pStyle w:val="TableHeader"/>
              <w:jc w:val="center"/>
            </w:pPr>
            <w:r>
              <w:t>默认</w:t>
            </w:r>
          </w:p>
        </w:tc>
        <w:tc>
          <w:tcPr>
            <w:tcW w:type="dxa" w:w="2520"/>
            <w:shd w:fill="17324D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pStyle w:val="TableHeader"/>
              <w:jc w:val="center"/>
            </w:pPr>
            <w:r>
              <w:t>管理员可否放开</w:t>
            </w:r>
          </w:p>
        </w:tc>
        <w:tc>
          <w:tcPr>
            <w:tcW w:type="dxa" w:w="3384"/>
            <w:shd w:fill="17324D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pStyle w:val="TableHeader"/>
              <w:jc w:val="center"/>
            </w:pPr>
            <w:r>
              <w:t>执行位置</w:t>
            </w:r>
          </w:p>
        </w:tc>
      </w:tr>
      <w:tr>
        <w:trPr>
          <w:cantSplit/>
        </w:trPr>
        <w:tc>
          <w:tcPr>
            <w:tcW w:type="dxa" w:w="266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OpenAI / ChatGPT 登录</w:t>
            </w:r>
          </w:p>
        </w:tc>
        <w:tc>
          <w:tcPr>
            <w:tcW w:type="dxa" w:w="144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禁止</w:t>
            </w:r>
          </w:p>
        </w:tc>
        <w:tc>
          <w:tcPr>
            <w:tcW w:type="dxa" w:w="252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仅非隔离部署可选</w:t>
            </w:r>
          </w:p>
        </w:tc>
        <w:tc>
          <w:tcPr>
            <w:tcW w:type="dxa" w:w="338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Codex Fork + Server Policy</w:t>
            </w:r>
          </w:p>
        </w:tc>
      </w:tr>
      <w:tr>
        <w:trPr>
          <w:cantSplit/>
        </w:trPr>
        <w:tc>
          <w:tcPr>
            <w:tcW w:type="dxa" w:w="266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公网模型 Endpoint</w:t>
            </w:r>
          </w:p>
        </w:tc>
        <w:tc>
          <w:tcPr>
            <w:tcW w:type="dxa" w:w="144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禁止</w:t>
            </w:r>
          </w:p>
        </w:tc>
        <w:tc>
          <w:tcPr>
            <w:tcW w:type="dxa" w:w="252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按 Allowlist</w:t>
            </w:r>
          </w:p>
        </w:tc>
        <w:tc>
          <w:tcPr>
            <w:tcW w:type="dxa" w:w="338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Model Gateway / Network Policy</w:t>
            </w:r>
          </w:p>
        </w:tc>
      </w:tr>
      <w:tr>
        <w:trPr>
          <w:cantSplit/>
        </w:trPr>
        <w:tc>
          <w:tcPr>
            <w:tcW w:type="dxa" w:w="266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Web Search</w:t>
            </w:r>
          </w:p>
        </w:tc>
        <w:tc>
          <w:tcPr>
            <w:tcW w:type="dxa" w:w="144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禁止</w:t>
            </w:r>
          </w:p>
        </w:tc>
        <w:tc>
          <w:tcPr>
            <w:tcW w:type="dxa" w:w="252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按 Workflow 权限</w:t>
            </w:r>
          </w:p>
        </w:tc>
        <w:tc>
          <w:tcPr>
            <w:tcW w:type="dxa" w:w="338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Runner Tool Policy</w:t>
            </w:r>
          </w:p>
        </w:tc>
      </w:tr>
      <w:tr>
        <w:trPr>
          <w:cantSplit/>
        </w:trPr>
        <w:tc>
          <w:tcPr>
            <w:tcW w:type="dxa" w:w="266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公网 MCP / Skill 下载</w:t>
            </w:r>
          </w:p>
        </w:tc>
        <w:tc>
          <w:tcPr>
            <w:tcW w:type="dxa" w:w="144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禁止</w:t>
            </w:r>
          </w:p>
        </w:tc>
        <w:tc>
          <w:tcPr>
            <w:tcW w:type="dxa" w:w="252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按内部镜像 Allowlist</w:t>
            </w:r>
          </w:p>
        </w:tc>
        <w:tc>
          <w:tcPr>
            <w:tcW w:type="dxa" w:w="338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Runner / Codex Fork</w:t>
            </w:r>
          </w:p>
        </w:tc>
      </w:tr>
      <w:tr>
        <w:trPr>
          <w:cantSplit/>
        </w:trPr>
        <w:tc>
          <w:tcPr>
            <w:tcW w:type="dxa" w:w="266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自动更新与遥测</w:t>
            </w:r>
          </w:p>
        </w:tc>
        <w:tc>
          <w:tcPr>
            <w:tcW w:type="dxa" w:w="144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禁止</w:t>
            </w:r>
          </w:p>
        </w:tc>
        <w:tc>
          <w:tcPr>
            <w:tcW w:type="dxa" w:w="252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仅内部升级服务</w:t>
            </w:r>
          </w:p>
        </w:tc>
        <w:tc>
          <w:tcPr>
            <w:tcW w:type="dxa" w:w="338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客户端与服务器</w:t>
            </w:r>
          </w:p>
        </w:tc>
      </w:tr>
      <w:tr>
        <w:trPr>
          <w:cantSplit/>
        </w:trPr>
        <w:tc>
          <w:tcPr>
            <w:tcW w:type="dxa" w:w="266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工具进程公网访问</w:t>
            </w:r>
          </w:p>
        </w:tc>
        <w:tc>
          <w:tcPr>
            <w:tcW w:type="dxa" w:w="144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禁止</w:t>
            </w:r>
          </w:p>
        </w:tc>
        <w:tc>
          <w:tcPr>
            <w:tcW w:type="dxa" w:w="252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按域名、端口和任务审批</w:t>
            </w:r>
          </w:p>
        </w:tc>
        <w:tc>
          <w:tcPr>
            <w:tcW w:type="dxa" w:w="338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OS Firewall / Container</w:t>
            </w:r>
          </w:p>
        </w:tc>
      </w:tr>
      <w:tr>
        <w:trPr>
          <w:cantSplit/>
        </w:trPr>
        <w:tc>
          <w:tcPr>
            <w:tcW w:type="dxa" w:w="266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Secret 明文输出</w:t>
            </w:r>
          </w:p>
        </w:tc>
        <w:tc>
          <w:tcPr>
            <w:tcW w:type="dxa" w:w="144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禁止</w:t>
            </w:r>
          </w:p>
        </w:tc>
        <w:tc>
          <w:tcPr>
            <w:tcW w:type="dxa" w:w="252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不可放开</w:t>
            </w:r>
          </w:p>
        </w:tc>
        <w:tc>
          <w:tcPr>
            <w:tcW w:type="dxa" w:w="338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Runner Redaction</w:t>
            </w:r>
          </w:p>
        </w:tc>
      </w:tr>
      <w:tr>
        <w:trPr>
          <w:cantSplit/>
        </w:trPr>
        <w:tc>
          <w:tcPr>
            <w:tcW w:type="dxa" w:w="266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仓库外文件写入</w:t>
            </w:r>
          </w:p>
        </w:tc>
        <w:tc>
          <w:tcPr>
            <w:tcW w:type="dxa" w:w="144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禁止</w:t>
            </w:r>
          </w:p>
        </w:tc>
        <w:tc>
          <w:tcPr>
            <w:tcW w:type="dxa" w:w="252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显式审批和路径策略</w:t>
            </w:r>
          </w:p>
        </w:tc>
        <w:tc>
          <w:tcPr>
            <w:tcW w:type="dxa" w:w="338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Sandbox / Runner</w:t>
            </w:r>
          </w:p>
        </w:tc>
      </w:tr>
    </w:tbl>
    <w:p>
      <w:pPr>
        <w:spacing w:after="0"/>
      </w:pPr>
    </w:p>
    <w:p>
      <w:pPr>
        <w:pStyle w:val="Heading2"/>
      </w:pPr>
      <w:r>
        <w:t>8.2 安全控制层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CodeBlock"/>
            </w:pPr>
            <w:r>
              <w:t>应用策略：角色、Workflow、Task、Tool 权限</w:t>
              <w:br/>
              <w:t xml:space="preserve">  ↓</w:t>
              <w:br/>
              <w:t>Runner 策略：路径、命令、Secret、预算、审批</w:t>
              <w:br/>
              <w:t xml:space="preserve">  ↓</w:t>
              <w:br/>
              <w:t>Codex Sandbox：文件和进程限制</w:t>
              <w:br/>
              <w:t xml:space="preserve">  ↓</w:t>
              <w:br/>
              <w:t>容器 / VM：资源和系统调用隔离</w:t>
              <w:br/>
              <w:t xml:space="preserve">  ↓</w:t>
              <w:br/>
              <w:t>操作系统防火墙：最终网络出口控制</w:t>
              <w:br/>
              <w:t xml:space="preserve">  ↓</w:t>
              <w:br/>
              <w:t>不可变审计：所有决定和副作用留痕</w:t>
            </w:r>
          </w:p>
        </w:tc>
      </w:tr>
    </w:tbl>
    <w:p>
      <w:pPr>
        <w:pStyle w:val="Heading2"/>
      </w:pPr>
      <w:r>
        <w:t>8.3 审计字段</w:t>
      </w:r>
    </w:p>
    <w:p>
      <w:pPr>
        <w:ind w:left="259" w:hanging="230"/>
      </w:pPr>
      <w:r>
        <w:t>• 谁创建任务、引用了哪些消息和文件</w:t>
      </w:r>
    </w:p>
    <w:p>
      <w:pPr>
        <w:ind w:left="259" w:hanging="230"/>
      </w:pPr>
      <w:r>
        <w:t>• 使用的 Workflow 版本与哈希</w:t>
      </w:r>
    </w:p>
    <w:p>
      <w:pPr>
        <w:ind w:left="259" w:hanging="230"/>
      </w:pPr>
      <w:r>
        <w:t>• 使用的模型、Provider 和配置</w:t>
      </w:r>
    </w:p>
    <w:p>
      <w:pPr>
        <w:ind w:left="259" w:hanging="230"/>
      </w:pPr>
      <w:r>
        <w:t>• 由哪个 Runner、哪个 Worktree 执行</w:t>
      </w:r>
    </w:p>
    <w:p>
      <w:pPr>
        <w:ind w:left="259" w:hanging="230"/>
      </w:pPr>
      <w:r>
        <w:t>• 运行了哪些命令、退出码和耗时</w:t>
      </w:r>
    </w:p>
    <w:p>
      <w:pPr>
        <w:ind w:left="259" w:hanging="230"/>
      </w:pPr>
      <w:r>
        <w:t>• 读取、创建、修改和删除了哪些文件</w:t>
      </w:r>
    </w:p>
    <w:p>
      <w:pPr>
        <w:ind w:left="259" w:hanging="230"/>
      </w:pPr>
      <w:r>
        <w:t>• 发起和批准了哪些高风险操作</w:t>
      </w:r>
    </w:p>
    <w:p>
      <w:pPr>
        <w:ind w:left="259" w:hanging="230"/>
      </w:pPr>
      <w:r>
        <w:t>• 是否发生网络请求，目的地与策略结果</w:t>
      </w:r>
    </w:p>
    <w:p>
      <w:pPr>
        <w:ind w:left="259" w:hanging="230"/>
      </w:pPr>
      <w:r>
        <w:t>• 最终 Diff、测试、验证证据和 Commit / PR</w:t>
      </w:r>
    </w:p>
    <w:p>
      <w:pPr>
        <w:ind w:left="259" w:hanging="230"/>
      </w:pPr>
      <w:r>
        <w:t>• 取消、失败、超时和重试原因</w:t>
      </w:r>
    </w:p>
    <w:p>
      <w:pPr>
        <w:pStyle w:val="Heading2"/>
      </w:pPr>
      <w:r>
        <w:t>8.4 供应链要求（隔离网）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  <w:cantSplit/>
        </w:trPr>
        <w:tc>
          <w:tcPr>
            <w:tcW w:type="dxa" w:w="2592"/>
            <w:shd w:fill="17324D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pStyle w:val="TableHeader"/>
              <w:jc w:val="center"/>
            </w:pPr>
            <w:r>
              <w:t>资产</w:t>
            </w:r>
          </w:p>
        </w:tc>
        <w:tc>
          <w:tcPr>
            <w:tcW w:type="dxa" w:w="7560"/>
            <w:shd w:fill="17324D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pStyle w:val="TableHeader"/>
              <w:jc w:val="center"/>
            </w:pPr>
            <w:r>
              <w:t>要求</w:t>
            </w:r>
          </w:p>
        </w:tc>
      </w:tr>
      <w:tr>
        <w:trPr>
          <w:cantSplit/>
        </w:trPr>
        <w:tc>
          <w:tcPr>
            <w:tcW w:type="dxa" w:w="259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Rust crates</w:t>
            </w:r>
          </w:p>
        </w:tc>
        <w:tc>
          <w:tcPr>
            <w:tcW w:type="dxa" w:w="756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内部 Cargo Registry 或 vendor 目录，锁定 Cargo.lock</w:t>
            </w:r>
          </w:p>
        </w:tc>
      </w:tr>
      <w:tr>
        <w:trPr>
          <w:cantSplit/>
        </w:trPr>
        <w:tc>
          <w:tcPr>
            <w:tcW w:type="dxa" w:w="259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npm / pnpm 依赖</w:t>
            </w:r>
          </w:p>
        </w:tc>
        <w:tc>
          <w:tcPr>
            <w:tcW w:type="dxa" w:w="756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内部 npm Registry，锁定 lockfile</w:t>
            </w:r>
          </w:p>
        </w:tc>
      </w:tr>
      <w:tr>
        <w:trPr>
          <w:cantSplit/>
        </w:trPr>
        <w:tc>
          <w:tcPr>
            <w:tcW w:type="dxa" w:w="259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容器镜像</w:t>
            </w:r>
          </w:p>
        </w:tc>
        <w:tc>
          <w:tcPr>
            <w:tcW w:type="dxa" w:w="756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内部 Registry，生成 SBOM 并签名</w:t>
            </w:r>
          </w:p>
        </w:tc>
      </w:tr>
      <w:tr>
        <w:trPr>
          <w:cantSplit/>
        </w:trPr>
        <w:tc>
          <w:tcPr>
            <w:tcW w:type="dxa" w:w="259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模型权重</w:t>
            </w:r>
          </w:p>
        </w:tc>
        <w:tc>
          <w:tcPr>
            <w:tcW w:type="dxa" w:w="756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内部模型仓库，哈希与许可证记录</w:t>
            </w:r>
          </w:p>
        </w:tc>
      </w:tr>
      <w:tr>
        <w:trPr>
          <w:cantSplit/>
        </w:trPr>
        <w:tc>
          <w:tcPr>
            <w:tcW w:type="dxa" w:w="259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安装包</w:t>
            </w:r>
          </w:p>
        </w:tc>
        <w:tc>
          <w:tcPr>
            <w:tcW w:type="dxa" w:w="756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离线签名包，可验证发布者和版本</w:t>
            </w:r>
          </w:p>
        </w:tc>
      </w:tr>
      <w:tr>
        <w:trPr>
          <w:cantSplit/>
        </w:trPr>
        <w:tc>
          <w:tcPr>
            <w:tcW w:type="dxa" w:w="259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漏洞数据</w:t>
            </w:r>
          </w:p>
        </w:tc>
        <w:tc>
          <w:tcPr>
            <w:tcW w:type="dxa" w:w="756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定期导入离线漏洞数据库</w:t>
            </w:r>
          </w:p>
        </w:tc>
      </w:tr>
      <w:tr>
        <w:trPr>
          <w:cantSplit/>
        </w:trPr>
        <w:tc>
          <w:tcPr>
            <w:tcW w:type="dxa" w:w="259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源代码</w:t>
            </w:r>
          </w:p>
        </w:tc>
        <w:tc>
          <w:tcPr>
            <w:tcW w:type="dxa" w:w="756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内部 Git，保护分支和强制评审</w:t>
            </w:r>
          </w:p>
        </w:tc>
      </w:tr>
    </w:tbl>
    <w:p>
      <w:pPr>
        <w:spacing w:after="0"/>
      </w:pPr>
    </w:p>
    <w:p>
      <w:pPr>
        <w:pStyle w:val="Heading1"/>
      </w:pPr>
      <w:r>
        <w:t>9. 数据模型与接口契约</w:t>
      </w:r>
    </w:p>
    <w:p>
      <w:pPr>
        <w:pStyle w:val="Heading2"/>
      </w:pPr>
      <w:r>
        <w:t>9.1 核心实体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  <w:cantSplit/>
        </w:trPr>
        <w:tc>
          <w:tcPr>
            <w:tcW w:type="dxa" w:w="1944"/>
            <w:shd w:fill="17324D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pStyle w:val="TableHeader"/>
              <w:jc w:val="center"/>
            </w:pPr>
            <w:r>
              <w:t>领域</w:t>
            </w:r>
          </w:p>
        </w:tc>
        <w:tc>
          <w:tcPr>
            <w:tcW w:type="dxa" w:w="8208"/>
            <w:shd w:fill="17324D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pStyle w:val="TableHeader"/>
              <w:jc w:val="center"/>
            </w:pPr>
            <w:r>
              <w:t>实体</w:t>
            </w:r>
          </w:p>
        </w:tc>
      </w:tr>
      <w:tr>
        <w:trPr>
          <w:cantSplit/>
        </w:trPr>
        <w:tc>
          <w:tcPr>
            <w:tcW w:type="dxa" w:w="194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身份</w:t>
            </w:r>
          </w:p>
        </w:tc>
        <w:tc>
          <w:tcPr>
            <w:tcW w:type="dxa" w:w="820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User, ExternalIdentity, ServiceAccount, Session</w:t>
            </w:r>
          </w:p>
        </w:tc>
      </w:tr>
      <w:tr>
        <w:trPr>
          <w:cantSplit/>
        </w:trPr>
        <w:tc>
          <w:tcPr>
            <w:tcW w:type="dxa" w:w="194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组织</w:t>
            </w:r>
          </w:p>
        </w:tc>
        <w:tc>
          <w:tcPr>
            <w:tcW w:type="dxa" w:w="820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Organization, OrganizationMember, Group, GroupMember, Channel, ChannelMember, RoleBinding</w:t>
            </w:r>
          </w:p>
        </w:tc>
      </w:tr>
      <w:tr>
        <w:trPr>
          <w:cantSplit/>
        </w:trPr>
        <w:tc>
          <w:tcPr>
            <w:tcW w:type="dxa" w:w="194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通讯</w:t>
            </w:r>
          </w:p>
        </w:tc>
        <w:tc>
          <w:tcPr>
            <w:tcW w:type="dxa" w:w="820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Message, MessageThread, Attachment, ReadCursor, Reaction</w:t>
            </w:r>
          </w:p>
        </w:tc>
      </w:tr>
      <w:tr>
        <w:trPr>
          <w:cantSplit/>
        </w:trPr>
        <w:tc>
          <w:tcPr>
            <w:tcW w:type="dxa" w:w="194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工作流</w:t>
            </w:r>
          </w:p>
        </w:tc>
        <w:tc>
          <w:tcPr>
            <w:tcW w:type="dxa" w:w="820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Workflow, WorkflowVersion, WorkflowRelease, WorkflowScope, WorkflowRunSnapshot</w:t>
            </w:r>
          </w:p>
        </w:tc>
      </w:tr>
      <w:tr>
        <w:trPr>
          <w:cantSplit/>
        </w:trPr>
        <w:tc>
          <w:tcPr>
            <w:tcW w:type="dxa" w:w="194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执行</w:t>
            </w:r>
          </w:p>
        </w:tc>
        <w:tc>
          <w:tcPr>
            <w:tcW w:type="dxa" w:w="820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CodexTask, TaskRun, TaskEvent, Runner, RunnerCapability, TaskLease, Workspace</w:t>
            </w:r>
          </w:p>
        </w:tc>
      </w:tr>
      <w:tr>
        <w:trPr>
          <w:cantSplit/>
        </w:trPr>
        <w:tc>
          <w:tcPr>
            <w:tcW w:type="dxa" w:w="194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治理</w:t>
            </w:r>
          </w:p>
        </w:tc>
        <w:tc>
          <w:tcPr>
            <w:tcW w:type="dxa" w:w="820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ApprovalRequest, ApprovalDecision, Policy, AuditEvent, SecretReference</w:t>
            </w:r>
          </w:p>
        </w:tc>
      </w:tr>
      <w:tr>
        <w:trPr>
          <w:cantSplit/>
        </w:trPr>
        <w:tc>
          <w:tcPr>
            <w:tcW w:type="dxa" w:w="194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代码</w:t>
            </w:r>
          </w:p>
        </w:tc>
        <w:tc>
          <w:tcPr>
            <w:tcW w:type="dxa" w:w="820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Repository, RepositoryBinding, Worktree, DiffArtifact, CommitReference, PullRequestReference</w:t>
            </w:r>
          </w:p>
        </w:tc>
      </w:tr>
    </w:tbl>
    <w:p>
      <w:pPr>
        <w:spacing w:after="0"/>
      </w:pPr>
    </w:p>
    <w:p>
      <w:pPr>
        <w:pStyle w:val="Heading2"/>
      </w:pPr>
      <w:r>
        <w:t>9.2 关键唯一键与索引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  <w:cantSplit/>
        </w:trPr>
        <w:tc>
          <w:tcPr>
            <w:tcW w:type="dxa" w:w="2880"/>
            <w:shd w:fill="17324D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pStyle w:val="TableHeader"/>
              <w:jc w:val="center"/>
            </w:pPr>
            <w:r>
              <w:t>表 / 对象</w:t>
            </w:r>
          </w:p>
        </w:tc>
        <w:tc>
          <w:tcPr>
            <w:tcW w:type="dxa" w:w="7272"/>
            <w:shd w:fill="17324D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pStyle w:val="TableHeader"/>
              <w:jc w:val="center"/>
            </w:pPr>
            <w:r>
              <w:t>关键约束</w:t>
            </w:r>
          </w:p>
        </w:tc>
      </w:tr>
      <w:tr>
        <w:trPr>
          <w:cantSplit/>
        </w:trPr>
        <w:tc>
          <w:tcPr>
            <w:tcW w:type="dxa" w:w="288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external_identities</w:t>
            </w:r>
          </w:p>
        </w:tc>
        <w:tc>
          <w:tcPr>
            <w:tcW w:type="dxa" w:w="727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UNIQUE(provider_issuer, provider_subject)</w:t>
            </w:r>
          </w:p>
        </w:tc>
      </w:tr>
      <w:tr>
        <w:trPr>
          <w:cantSplit/>
        </w:trPr>
        <w:tc>
          <w:tcPr>
            <w:tcW w:type="dxa" w:w="288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organization_members</w:t>
            </w:r>
          </w:p>
        </w:tc>
        <w:tc>
          <w:tcPr>
            <w:tcW w:type="dxa" w:w="727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UNIQUE(organization_id, user_id)</w:t>
            </w:r>
          </w:p>
        </w:tc>
      </w:tr>
      <w:tr>
        <w:trPr>
          <w:cantSplit/>
        </w:trPr>
        <w:tc>
          <w:tcPr>
            <w:tcW w:type="dxa" w:w="288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group_members</w:t>
            </w:r>
          </w:p>
        </w:tc>
        <w:tc>
          <w:tcPr>
            <w:tcW w:type="dxa" w:w="727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UNIQUE(group_id, user_id)</w:t>
            </w:r>
          </w:p>
        </w:tc>
      </w:tr>
      <w:tr>
        <w:trPr>
          <w:cantSplit/>
        </w:trPr>
        <w:tc>
          <w:tcPr>
            <w:tcW w:type="dxa" w:w="288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channel_members</w:t>
            </w:r>
          </w:p>
        </w:tc>
        <w:tc>
          <w:tcPr>
            <w:tcW w:type="dxa" w:w="727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UNIQUE(channel_id, user_id)</w:t>
            </w:r>
          </w:p>
        </w:tc>
      </w:tr>
      <w:tr>
        <w:trPr>
          <w:cantSplit/>
        </w:trPr>
        <w:tc>
          <w:tcPr>
            <w:tcW w:type="dxa" w:w="288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messages</w:t>
            </w:r>
          </w:p>
        </w:tc>
        <w:tc>
          <w:tcPr>
            <w:tcW w:type="dxa" w:w="727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UNIQUE(channel_id, channel_sequence)</w:t>
            </w:r>
          </w:p>
        </w:tc>
      </w:tr>
      <w:tr>
        <w:trPr>
          <w:cantSplit/>
        </w:trPr>
        <w:tc>
          <w:tcPr>
            <w:tcW w:type="dxa" w:w="288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events</w:t>
            </w:r>
          </w:p>
        </w:tc>
        <w:tc>
          <w:tcPr>
            <w:tcW w:type="dxa" w:w="727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PRIMARY KEY(event_id)，INDEX(organization_id, occurred_at)</w:t>
            </w:r>
          </w:p>
        </w:tc>
      </w:tr>
      <w:tr>
        <w:trPr>
          <w:cantSplit/>
        </w:trPr>
        <w:tc>
          <w:tcPr>
            <w:tcW w:type="dxa" w:w="288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workflow_versions</w:t>
            </w:r>
          </w:p>
        </w:tc>
        <w:tc>
          <w:tcPr>
            <w:tcW w:type="dxa" w:w="727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UNIQUE(workflow_id, semantic_version)，UNIQUE(content_hash)</w:t>
            </w:r>
          </w:p>
        </w:tc>
      </w:tr>
      <w:tr>
        <w:trPr>
          <w:cantSplit/>
        </w:trPr>
        <w:tc>
          <w:tcPr>
            <w:tcW w:type="dxa" w:w="288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task_runs</w:t>
            </w:r>
          </w:p>
        </w:tc>
        <w:tc>
          <w:tcPr>
            <w:tcW w:type="dxa" w:w="727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UNIQUE(task_id, run_number)</w:t>
            </w:r>
          </w:p>
        </w:tc>
      </w:tr>
      <w:tr>
        <w:trPr>
          <w:cantSplit/>
        </w:trPr>
        <w:tc>
          <w:tcPr>
            <w:tcW w:type="dxa" w:w="288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task_leases</w:t>
            </w:r>
          </w:p>
        </w:tc>
        <w:tc>
          <w:tcPr>
            <w:tcW w:type="dxa" w:w="727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一个 Task Run 同时只有一个有效租约</w:t>
            </w:r>
          </w:p>
        </w:tc>
      </w:tr>
      <w:tr>
        <w:trPr>
          <w:cantSplit/>
        </w:trPr>
        <w:tc>
          <w:tcPr>
            <w:tcW w:type="dxa" w:w="288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audit_events</w:t>
            </w:r>
          </w:p>
        </w:tc>
        <w:tc>
          <w:tcPr>
            <w:tcW w:type="dxa" w:w="727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只追加，禁止 UPDATE / DELETE</w:t>
            </w:r>
          </w:p>
        </w:tc>
      </w:tr>
    </w:tbl>
    <w:p>
      <w:pPr>
        <w:spacing w:after="0"/>
      </w:pPr>
    </w:p>
    <w:p>
      <w:pPr>
        <w:pStyle w:val="Heading2"/>
      </w:pPr>
      <w:r>
        <w:t>9.3 主要 API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  <w:cantSplit/>
        </w:trPr>
        <w:tc>
          <w:tcPr>
            <w:tcW w:type="dxa" w:w="1224"/>
            <w:shd w:fill="17324D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pStyle w:val="TableHeader"/>
              <w:jc w:val="center"/>
            </w:pPr>
            <w:r>
              <w:t>方法</w:t>
            </w:r>
          </w:p>
        </w:tc>
        <w:tc>
          <w:tcPr>
            <w:tcW w:type="dxa" w:w="4104"/>
            <w:shd w:fill="17324D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pStyle w:val="TableHeader"/>
              <w:jc w:val="center"/>
            </w:pPr>
            <w:r>
              <w:t>路径</w:t>
            </w:r>
          </w:p>
        </w:tc>
        <w:tc>
          <w:tcPr>
            <w:tcW w:type="dxa" w:w="4824"/>
            <w:shd w:fill="17324D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pStyle w:val="TableHeader"/>
              <w:jc w:val="center"/>
            </w:pPr>
            <w:r>
              <w:t>用途</w:t>
            </w:r>
          </w:p>
        </w:tc>
      </w:tr>
      <w:tr>
        <w:trPr>
          <w:cantSplit/>
        </w:trPr>
        <w:tc>
          <w:tcPr>
            <w:tcW w:type="dxa" w:w="122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GET</w:t>
            </w:r>
          </w:p>
        </w:tc>
        <w:tc>
          <w:tcPr>
            <w:tcW w:type="dxa" w:w="410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/v1/me</w:t>
            </w:r>
          </w:p>
        </w:tc>
        <w:tc>
          <w:tcPr>
            <w:tcW w:type="dxa" w:w="482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当前用户、组织和角色</w:t>
            </w:r>
          </w:p>
        </w:tc>
      </w:tr>
      <w:tr>
        <w:trPr>
          <w:cantSplit/>
        </w:trPr>
        <w:tc>
          <w:tcPr>
            <w:tcW w:type="dxa" w:w="122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GET/POST</w:t>
            </w:r>
          </w:p>
        </w:tc>
        <w:tc>
          <w:tcPr>
            <w:tcW w:type="dxa" w:w="410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/v1/groups</w:t>
            </w:r>
          </w:p>
        </w:tc>
        <w:tc>
          <w:tcPr>
            <w:tcW w:type="dxa" w:w="482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列出或创建 Group</w:t>
            </w:r>
          </w:p>
        </w:tc>
      </w:tr>
      <w:tr>
        <w:trPr>
          <w:cantSplit/>
        </w:trPr>
        <w:tc>
          <w:tcPr>
            <w:tcW w:type="dxa" w:w="122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GET/POST</w:t>
            </w:r>
          </w:p>
        </w:tc>
        <w:tc>
          <w:tcPr>
            <w:tcW w:type="dxa" w:w="410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/v1/groups/{id}/channels</w:t>
            </w:r>
          </w:p>
        </w:tc>
        <w:tc>
          <w:tcPr>
            <w:tcW w:type="dxa" w:w="482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频道管理</w:t>
            </w:r>
          </w:p>
        </w:tc>
      </w:tr>
      <w:tr>
        <w:trPr>
          <w:cantSplit/>
        </w:trPr>
        <w:tc>
          <w:tcPr>
            <w:tcW w:type="dxa" w:w="122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GET/POST</w:t>
            </w:r>
          </w:p>
        </w:tc>
        <w:tc>
          <w:tcPr>
            <w:tcW w:type="dxa" w:w="410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/v1/channels/{id}/messages</w:t>
            </w:r>
          </w:p>
        </w:tc>
        <w:tc>
          <w:tcPr>
            <w:tcW w:type="dxa" w:w="482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消息分页与发送</w:t>
            </w:r>
          </w:p>
        </w:tc>
      </w:tr>
      <w:tr>
        <w:trPr>
          <w:cantSplit/>
        </w:trPr>
        <w:tc>
          <w:tcPr>
            <w:tcW w:type="dxa" w:w="122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POST</w:t>
            </w:r>
          </w:p>
        </w:tc>
        <w:tc>
          <w:tcPr>
            <w:tcW w:type="dxa" w:w="410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/v1/tasks</w:t>
            </w:r>
          </w:p>
        </w:tc>
        <w:tc>
          <w:tcPr>
            <w:tcW w:type="dxa" w:w="482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从消息或 Workflow 创建 Task</w:t>
            </w:r>
          </w:p>
        </w:tc>
      </w:tr>
      <w:tr>
        <w:trPr>
          <w:cantSplit/>
        </w:trPr>
        <w:tc>
          <w:tcPr>
            <w:tcW w:type="dxa" w:w="122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GET</w:t>
            </w:r>
          </w:p>
        </w:tc>
        <w:tc>
          <w:tcPr>
            <w:tcW w:type="dxa" w:w="410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/v1/tasks/{id}</w:t>
            </w:r>
          </w:p>
        </w:tc>
        <w:tc>
          <w:tcPr>
            <w:tcW w:type="dxa" w:w="482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读取 Task、Run、结果和证据</w:t>
            </w:r>
          </w:p>
        </w:tc>
      </w:tr>
      <w:tr>
        <w:trPr>
          <w:cantSplit/>
        </w:trPr>
        <w:tc>
          <w:tcPr>
            <w:tcW w:type="dxa" w:w="122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POST</w:t>
            </w:r>
          </w:p>
        </w:tc>
        <w:tc>
          <w:tcPr>
            <w:tcW w:type="dxa" w:w="410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/v1/tasks/{id}/cancel</w:t>
            </w:r>
          </w:p>
        </w:tc>
        <w:tc>
          <w:tcPr>
            <w:tcW w:type="dxa" w:w="482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请求取消</w:t>
            </w:r>
          </w:p>
        </w:tc>
      </w:tr>
      <w:tr>
        <w:trPr>
          <w:cantSplit/>
        </w:trPr>
        <w:tc>
          <w:tcPr>
            <w:tcW w:type="dxa" w:w="122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POST</w:t>
            </w:r>
          </w:p>
        </w:tc>
        <w:tc>
          <w:tcPr>
            <w:tcW w:type="dxa" w:w="410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/v1/approvals/{id}/approve</w:t>
            </w:r>
          </w:p>
        </w:tc>
        <w:tc>
          <w:tcPr>
            <w:tcW w:type="dxa" w:w="482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批准操作</w:t>
            </w:r>
          </w:p>
        </w:tc>
      </w:tr>
      <w:tr>
        <w:trPr>
          <w:cantSplit/>
        </w:trPr>
        <w:tc>
          <w:tcPr>
            <w:tcW w:type="dxa" w:w="122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POST</w:t>
            </w:r>
          </w:p>
        </w:tc>
        <w:tc>
          <w:tcPr>
            <w:tcW w:type="dxa" w:w="410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/v1/approvals/{id}/reject</w:t>
            </w:r>
          </w:p>
        </w:tc>
        <w:tc>
          <w:tcPr>
            <w:tcW w:type="dxa" w:w="482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拒绝操作</w:t>
            </w:r>
          </w:p>
        </w:tc>
      </w:tr>
      <w:tr>
        <w:trPr>
          <w:cantSplit/>
        </w:trPr>
        <w:tc>
          <w:tcPr>
            <w:tcW w:type="dxa" w:w="122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GET/POST</w:t>
            </w:r>
          </w:p>
        </w:tc>
        <w:tc>
          <w:tcPr>
            <w:tcW w:type="dxa" w:w="410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/v1/workflows</w:t>
            </w:r>
          </w:p>
        </w:tc>
        <w:tc>
          <w:tcPr>
            <w:tcW w:type="dxa" w:w="482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浏览或创建 Workflow</w:t>
            </w:r>
          </w:p>
        </w:tc>
      </w:tr>
      <w:tr>
        <w:trPr>
          <w:cantSplit/>
        </w:trPr>
        <w:tc>
          <w:tcPr>
            <w:tcW w:type="dxa" w:w="122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POST</w:t>
            </w:r>
          </w:p>
        </w:tc>
        <w:tc>
          <w:tcPr>
            <w:tcW w:type="dxa" w:w="410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/v1/workflows/{id}/publish</w:t>
            </w:r>
          </w:p>
        </w:tc>
        <w:tc>
          <w:tcPr>
            <w:tcW w:type="dxa" w:w="482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发布经过评审的版本</w:t>
            </w:r>
          </w:p>
        </w:tc>
      </w:tr>
      <w:tr>
        <w:trPr>
          <w:cantSplit/>
        </w:trPr>
        <w:tc>
          <w:tcPr>
            <w:tcW w:type="dxa" w:w="122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POST</w:t>
            </w:r>
          </w:p>
        </w:tc>
        <w:tc>
          <w:tcPr>
            <w:tcW w:type="dxa" w:w="410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/v1/runners/register</w:t>
            </w:r>
          </w:p>
        </w:tc>
        <w:tc>
          <w:tcPr>
            <w:tcW w:type="dxa" w:w="482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Runner 注册</w:t>
            </w:r>
          </w:p>
        </w:tc>
      </w:tr>
      <w:tr>
        <w:trPr>
          <w:cantSplit/>
        </w:trPr>
        <w:tc>
          <w:tcPr>
            <w:tcW w:type="dxa" w:w="122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POST</w:t>
            </w:r>
          </w:p>
        </w:tc>
        <w:tc>
          <w:tcPr>
            <w:tcW w:type="dxa" w:w="410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/v1/runners/{id}/heartbeat</w:t>
            </w:r>
          </w:p>
        </w:tc>
        <w:tc>
          <w:tcPr>
            <w:tcW w:type="dxa" w:w="482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Runner 心跳</w:t>
            </w:r>
          </w:p>
        </w:tc>
      </w:tr>
      <w:tr>
        <w:trPr>
          <w:cantSplit/>
        </w:trPr>
        <w:tc>
          <w:tcPr>
            <w:tcW w:type="dxa" w:w="122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GET</w:t>
            </w:r>
          </w:p>
        </w:tc>
        <w:tc>
          <w:tcPr>
            <w:tcW w:type="dxa" w:w="410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/v1/events?after={event_id}</w:t>
            </w:r>
          </w:p>
        </w:tc>
        <w:tc>
          <w:tcPr>
            <w:tcW w:type="dxa" w:w="482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断线补拉</w:t>
            </w:r>
          </w:p>
        </w:tc>
      </w:tr>
      <w:tr>
        <w:trPr>
          <w:cantSplit/>
        </w:trPr>
        <w:tc>
          <w:tcPr>
            <w:tcW w:type="dxa" w:w="122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WS</w:t>
            </w:r>
          </w:p>
        </w:tc>
        <w:tc>
          <w:tcPr>
            <w:tcW w:type="dxa" w:w="410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/v1/realtime</w:t>
            </w:r>
          </w:p>
        </w:tc>
        <w:tc>
          <w:tcPr>
            <w:tcW w:type="dxa" w:w="482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实时事件与订阅</w:t>
            </w:r>
          </w:p>
        </w:tc>
      </w:tr>
    </w:tbl>
    <w:p>
      <w:pPr>
        <w:spacing w:after="0"/>
      </w:pPr>
    </w:p>
    <w:p>
      <w:pPr>
        <w:pStyle w:val="Heading1"/>
      </w:pPr>
      <w:r>
        <w:t>10. 仓库与代码结构</w:t>
      </w:r>
    </w:p>
    <w:p>
      <w:pPr>
        <w:pStyle w:val="Heading2"/>
      </w:pPr>
      <w:r>
        <w:t>10.1 三仓策略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CodeBlock"/>
            </w:pPr>
            <w:r>
              <w:t>constellation-collab/        # 独立协作系统</w:t>
              <w:br/>
              <w:t>├── crates/</w:t>
              <w:br/>
              <w:t>├── services/</w:t>
              <w:br/>
              <w:t>└── apps/</w:t>
              <w:br/>
              <w:br/>
              <w:t>constellation-codex/         # OpenAI Codex 的受控 Fork</w:t>
              <w:br/>
              <w:t>├── upstream code</w:t>
              <w:br/>
              <w:t>├── offline mode</w:t>
              <w:br/>
              <w:t>├── local provider policy</w:t>
              <w:br/>
              <w:t>├── enterprise audit hooks</w:t>
              <w:br/>
              <w:t>└── minimal protocol extensions</w:t>
              <w:br/>
              <w:br/>
              <w:t>constellation-deploy/        # 私有化部署与离线交付</w:t>
              <w:br/>
              <w:t>├── docker-compose/</w:t>
              <w:br/>
              <w:t>├── keycloak/</w:t>
              <w:br/>
              <w:t>├── postgres/</w:t>
              <w:br/>
              <w:t>├── minio/</w:t>
              <w:br/>
              <w:t>├── nats/</w:t>
              <w:br/>
              <w:t>├── model-gateway/</w:t>
              <w:br/>
              <w:t>└── airgap/</w:t>
            </w:r>
          </w:p>
        </w:tc>
      </w:tr>
    </w:tbl>
    <w:p>
      <w:pPr>
        <w:pStyle w:val="Heading2"/>
      </w:pPr>
      <w:r>
        <w:t>10.2 constellation-collab Rust Workspace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CodeBlock"/>
            </w:pPr>
            <w:r>
              <w:t>constellation-collab/</w:t>
              <w:br/>
              <w:t>├── Cargo.toml</w:t>
              <w:br/>
              <w:t>├── crates/</w:t>
              <w:br/>
              <w:t>│   ├── domain</w:t>
              <w:br/>
              <w:t>│   ├── protocol</w:t>
              <w:br/>
              <w:t>│   ├── auth</w:t>
              <w:br/>
              <w:t>│   ├── messaging</w:t>
              <w:br/>
              <w:t>│   ├── workflow</w:t>
              <w:br/>
              <w:t>│   ├── scheduler</w:t>
              <w:br/>
              <w:t>│   ├── permissions</w:t>
              <w:br/>
              <w:t>│   ├── audit</w:t>
              <w:br/>
              <w:t>│   ├── storage</w:t>
              <w:br/>
              <w:t>│   ├── realtime</w:t>
              <w:br/>
              <w:t>│   ├── codex-client</w:t>
              <w:br/>
              <w:t>│   └── git-workspace</w:t>
              <w:br/>
              <w:t>├── services/</w:t>
              <w:br/>
              <w:t>│   ├── collab-server</w:t>
              <w:br/>
              <w:t>│   ├── runner</w:t>
              <w:br/>
              <w:t>│   └── model-gateway</w:t>
              <w:br/>
              <w:t>├── apps/</w:t>
              <w:br/>
              <w:t>│   ├── desktop</w:t>
              <w:br/>
              <w:t>│   └── cli</w:t>
              <w:br/>
              <w:t>├── migrations/</w:t>
              <w:br/>
              <w:t>└── docs/</w:t>
            </w:r>
          </w:p>
        </w:tc>
      </w:tr>
    </w:tbl>
    <w:p>
      <w:pPr>
        <w:pStyle w:val="Heading2"/>
      </w:pPr>
      <w:r>
        <w:t>10.3 第一阶段精简目录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FF2DF"/>
            <w:tcMar>
              <w:top w:w="130" w:type="dxa"/>
              <w:start w:w="150" w:type="dxa"/>
              <w:bottom w:w="130" w:type="dxa"/>
              <w:end w:w="150" w:type="dxa"/>
            </w:tcMar>
            <w:tcBorders>
              <w:top w:val="single" w:sz="6" w:color="A15C00"/>
              <w:left w:val="single" w:sz="6" w:color="A15C00"/>
              <w:bottom w:val="single" w:sz="6" w:color="A15C00"/>
              <w:right w:val="single" w:sz="6" w:color="A15C00"/>
            </w:tcBorders>
          </w:tcPr>
          <w:p>
            <w:pPr>
              <w:pStyle w:val="QuoteBox"/>
            </w:pPr>
            <w:r>
              <w:rPr>
                <w:b/>
              </w:rPr>
              <w:t>不要一次建立全部 crate</w:t>
              <w:br/>
            </w:r>
            <w:r>
              <w:rPr>
                <w:b w:val="0"/>
              </w:rPr>
              <w:t>P0–P1 只创建 domain、protocol、codex-client、task-manager、git-workspace、apps/cli 和 apps/desktop。服务器、auth、messaging、workflow 等在本地闭环跑通后再拆分。</w:t>
            </w:r>
          </w:p>
        </w:tc>
      </w:tr>
    </w:tbl>
    <w:p>
      <w:pPr>
        <w:spacing w:after="0"/>
      </w:pPr>
    </w:p>
    <w:p>
      <w:pPr>
        <w:pStyle w:val="Heading1"/>
      </w:pPr>
      <w:r>
        <w:t>11. 团队分工与责任矩阵</w:t>
      </w:r>
    </w:p>
    <w:p>
      <w:pPr>
        <w:pStyle w:val="Lead"/>
      </w:pPr>
      <w:r>
        <w:t>建议 4–6 人核心团队；个人开发时按同一顺序兼任角色，不改变模块边界。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  <w:cantSplit/>
        </w:trPr>
        <w:tc>
          <w:tcPr>
            <w:tcW w:type="dxa" w:w="1080"/>
            <w:shd w:fill="17324D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pStyle w:val="TableHeader"/>
              <w:jc w:val="center"/>
            </w:pPr>
            <w:r>
              <w:t>角色代码</w:t>
            </w:r>
          </w:p>
        </w:tc>
        <w:tc>
          <w:tcPr>
            <w:tcW w:type="dxa" w:w="2448"/>
            <w:shd w:fill="17324D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pStyle w:val="TableHeader"/>
              <w:jc w:val="center"/>
            </w:pPr>
            <w:r>
              <w:t>角色</w:t>
            </w:r>
          </w:p>
        </w:tc>
        <w:tc>
          <w:tcPr>
            <w:tcW w:type="dxa" w:w="6623"/>
            <w:shd w:fill="17324D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pStyle w:val="TableHeader"/>
              <w:jc w:val="center"/>
            </w:pPr>
            <w:r>
              <w:t>主要责任</w:t>
            </w:r>
          </w:p>
        </w:tc>
      </w:tr>
      <w:tr>
        <w:trPr>
          <w:cantSplit/>
        </w:trPr>
        <w:tc>
          <w:tcPr>
            <w:tcW w:type="dxa" w:w="108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ARCH</w:t>
            </w:r>
          </w:p>
        </w:tc>
        <w:tc>
          <w:tcPr>
            <w:tcW w:type="dxa" w:w="244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产品 / 架构负责人</w:t>
            </w:r>
          </w:p>
        </w:tc>
        <w:tc>
          <w:tcPr>
            <w:tcW w:type="dxa" w:w="6623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范围、领域模型、协议、权限、验收、架构决策</w:t>
            </w:r>
          </w:p>
        </w:tc>
      </w:tr>
      <w:tr>
        <w:trPr>
          <w:cantSplit/>
        </w:trPr>
        <w:tc>
          <w:tcPr>
            <w:tcW w:type="dxa" w:w="108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CORE</w:t>
            </w:r>
          </w:p>
        </w:tc>
        <w:tc>
          <w:tcPr>
            <w:tcW w:type="dxa" w:w="244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Rust Core 工程师</w:t>
            </w:r>
          </w:p>
        </w:tc>
        <w:tc>
          <w:tcPr>
            <w:tcW w:type="dxa" w:w="6623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Task 状态机、事件、协议、Workflow Runtime、策略</w:t>
            </w:r>
          </w:p>
        </w:tc>
      </w:tr>
      <w:tr>
        <w:trPr>
          <w:cantSplit/>
        </w:trPr>
        <w:tc>
          <w:tcPr>
            <w:tcW w:type="dxa" w:w="108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RUN</w:t>
            </w:r>
          </w:p>
        </w:tc>
        <w:tc>
          <w:tcPr>
            <w:tcW w:type="dxa" w:w="244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Runner / Codex 工程师</w:t>
            </w:r>
          </w:p>
        </w:tc>
        <w:tc>
          <w:tcPr>
            <w:tcW w:type="dxa" w:w="6623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Codex Fork、App Server、进程、Worktree、沙箱、模型</w:t>
            </w:r>
          </w:p>
        </w:tc>
      </w:tr>
      <w:tr>
        <w:trPr>
          <w:cantSplit/>
        </w:trPr>
        <w:tc>
          <w:tcPr>
            <w:tcW w:type="dxa" w:w="108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SRV</w:t>
            </w:r>
          </w:p>
        </w:tc>
        <w:tc>
          <w:tcPr>
            <w:tcW w:type="dxa" w:w="244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协作服务器工程师</w:t>
            </w:r>
          </w:p>
        </w:tc>
        <w:tc>
          <w:tcPr>
            <w:tcW w:type="dxa" w:w="6623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Axum、PostgreSQL、账号、Group、消息、WebSocket、审批</w:t>
            </w:r>
          </w:p>
        </w:tc>
      </w:tr>
      <w:tr>
        <w:trPr>
          <w:cantSplit/>
        </w:trPr>
        <w:tc>
          <w:tcPr>
            <w:tcW w:type="dxa" w:w="108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UI</w:t>
            </w:r>
          </w:p>
        </w:tc>
        <w:tc>
          <w:tcPr>
            <w:tcW w:type="dxa" w:w="244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桌面客户端工程师</w:t>
            </w:r>
          </w:p>
        </w:tc>
        <w:tc>
          <w:tcPr>
            <w:tcW w:type="dxa" w:w="6623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Tauri、聊天 UI、Task 卡片、Diff、日志、审批界面</w:t>
            </w:r>
          </w:p>
        </w:tc>
      </w:tr>
      <w:tr>
        <w:trPr>
          <w:cantSplit/>
        </w:trPr>
        <w:tc>
          <w:tcPr>
            <w:tcW w:type="dxa" w:w="108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OPS</w:t>
            </w:r>
          </w:p>
        </w:tc>
        <w:tc>
          <w:tcPr>
            <w:tcW w:type="dxa" w:w="244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运维 / 安全 / QA</w:t>
            </w:r>
          </w:p>
        </w:tc>
        <w:tc>
          <w:tcPr>
            <w:tcW w:type="dxa" w:w="6623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CI、部署、离线包、监控、备份、安全测试</w:t>
            </w:r>
          </w:p>
        </w:tc>
      </w:tr>
    </w:tbl>
    <w:p>
      <w:pPr>
        <w:spacing w:after="0"/>
      </w:pPr>
    </w:p>
    <w:p>
      <w:pPr>
        <w:pStyle w:val="Heading2"/>
      </w:pPr>
      <w:r>
        <w:t>11.1 RACI 矩阵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69"/>
        <w:gridCol w:w="1469"/>
        <w:gridCol w:w="1469"/>
        <w:gridCol w:w="1469"/>
        <w:gridCol w:w="1469"/>
        <w:gridCol w:w="1469"/>
        <w:gridCol w:w="1469"/>
      </w:tblGrid>
      <w:tr>
        <w:trPr>
          <w:tblHeader w:val="true"/>
          <w:cantSplit/>
        </w:trPr>
        <w:tc>
          <w:tcPr>
            <w:tcW w:type="dxa" w:w="2520"/>
            <w:shd w:fill="17324D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pStyle w:val="TableHeader"/>
              <w:jc w:val="center"/>
            </w:pPr>
            <w:r>
              <w:t>工作域</w:t>
            </w:r>
          </w:p>
        </w:tc>
        <w:tc>
          <w:tcPr>
            <w:tcW w:type="dxa" w:w="1036"/>
            <w:shd w:fill="17324D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pStyle w:val="TableHeader"/>
              <w:jc w:val="center"/>
            </w:pPr>
            <w:r>
              <w:t>ARCH</w:t>
            </w:r>
          </w:p>
        </w:tc>
        <w:tc>
          <w:tcPr>
            <w:tcW w:type="dxa" w:w="1036"/>
            <w:shd w:fill="17324D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pStyle w:val="TableHeader"/>
              <w:jc w:val="center"/>
            </w:pPr>
            <w:r>
              <w:t>CORE</w:t>
            </w:r>
          </w:p>
        </w:tc>
        <w:tc>
          <w:tcPr>
            <w:tcW w:type="dxa" w:w="1036"/>
            <w:shd w:fill="17324D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pStyle w:val="TableHeader"/>
              <w:jc w:val="center"/>
            </w:pPr>
            <w:r>
              <w:t>RUN</w:t>
            </w:r>
          </w:p>
        </w:tc>
        <w:tc>
          <w:tcPr>
            <w:tcW w:type="dxa" w:w="1036"/>
            <w:shd w:fill="17324D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pStyle w:val="TableHeader"/>
              <w:jc w:val="center"/>
            </w:pPr>
            <w:r>
              <w:t>SRV</w:t>
            </w:r>
          </w:p>
        </w:tc>
        <w:tc>
          <w:tcPr>
            <w:tcW w:type="dxa" w:w="1036"/>
            <w:shd w:fill="17324D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pStyle w:val="TableHeader"/>
              <w:jc w:val="center"/>
            </w:pPr>
            <w:r>
              <w:t>UI</w:t>
            </w:r>
          </w:p>
        </w:tc>
        <w:tc>
          <w:tcPr>
            <w:tcW w:type="dxa" w:w="1036"/>
            <w:shd w:fill="17324D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pStyle w:val="TableHeader"/>
              <w:jc w:val="center"/>
            </w:pPr>
            <w:r>
              <w:t>OPS</w:t>
            </w:r>
          </w:p>
        </w:tc>
      </w:tr>
      <w:tr>
        <w:trPr>
          <w:cantSplit/>
        </w:trPr>
        <w:tc>
          <w:tcPr>
            <w:tcW w:type="dxa" w:w="252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领域模型 / 协议</w:t>
            </w:r>
          </w:p>
        </w:tc>
        <w:tc>
          <w:tcPr>
            <w:tcW w:type="dxa" w:w="103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A</w:t>
            </w:r>
          </w:p>
        </w:tc>
        <w:tc>
          <w:tcPr>
            <w:tcW w:type="dxa" w:w="103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R</w:t>
            </w:r>
          </w:p>
        </w:tc>
        <w:tc>
          <w:tcPr>
            <w:tcW w:type="dxa" w:w="103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C</w:t>
            </w:r>
          </w:p>
        </w:tc>
        <w:tc>
          <w:tcPr>
            <w:tcW w:type="dxa" w:w="103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C</w:t>
            </w:r>
          </w:p>
        </w:tc>
        <w:tc>
          <w:tcPr>
            <w:tcW w:type="dxa" w:w="103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C</w:t>
            </w:r>
          </w:p>
        </w:tc>
        <w:tc>
          <w:tcPr>
            <w:tcW w:type="dxa" w:w="103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I</w:t>
            </w:r>
          </w:p>
        </w:tc>
      </w:tr>
      <w:tr>
        <w:trPr>
          <w:cantSplit/>
        </w:trPr>
        <w:tc>
          <w:tcPr>
            <w:tcW w:type="dxa" w:w="252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Codex Fork / 本地模型</w:t>
            </w:r>
          </w:p>
        </w:tc>
        <w:tc>
          <w:tcPr>
            <w:tcW w:type="dxa" w:w="103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C</w:t>
            </w:r>
          </w:p>
        </w:tc>
        <w:tc>
          <w:tcPr>
            <w:tcW w:type="dxa" w:w="103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C</w:t>
            </w:r>
          </w:p>
        </w:tc>
        <w:tc>
          <w:tcPr>
            <w:tcW w:type="dxa" w:w="103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R/A</w:t>
            </w:r>
          </w:p>
        </w:tc>
        <w:tc>
          <w:tcPr>
            <w:tcW w:type="dxa" w:w="103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I</w:t>
            </w:r>
          </w:p>
        </w:tc>
        <w:tc>
          <w:tcPr>
            <w:tcW w:type="dxa" w:w="103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I</w:t>
            </w:r>
          </w:p>
        </w:tc>
        <w:tc>
          <w:tcPr>
            <w:tcW w:type="dxa" w:w="103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C</w:t>
            </w:r>
          </w:p>
        </w:tc>
      </w:tr>
      <w:tr>
        <w:trPr>
          <w:cantSplit/>
        </w:trPr>
        <w:tc>
          <w:tcPr>
            <w:tcW w:type="dxa" w:w="252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Task / Workflow Runtime</w:t>
            </w:r>
          </w:p>
        </w:tc>
        <w:tc>
          <w:tcPr>
            <w:tcW w:type="dxa" w:w="103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A</w:t>
            </w:r>
          </w:p>
        </w:tc>
        <w:tc>
          <w:tcPr>
            <w:tcW w:type="dxa" w:w="103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R</w:t>
            </w:r>
          </w:p>
        </w:tc>
        <w:tc>
          <w:tcPr>
            <w:tcW w:type="dxa" w:w="103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C</w:t>
            </w:r>
          </w:p>
        </w:tc>
        <w:tc>
          <w:tcPr>
            <w:tcW w:type="dxa" w:w="103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C</w:t>
            </w:r>
          </w:p>
        </w:tc>
        <w:tc>
          <w:tcPr>
            <w:tcW w:type="dxa" w:w="103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I</w:t>
            </w:r>
          </w:p>
        </w:tc>
        <w:tc>
          <w:tcPr>
            <w:tcW w:type="dxa" w:w="103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I</w:t>
            </w:r>
          </w:p>
        </w:tc>
      </w:tr>
      <w:tr>
        <w:trPr>
          <w:cantSplit/>
        </w:trPr>
        <w:tc>
          <w:tcPr>
            <w:tcW w:type="dxa" w:w="252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账号 / Group / 权限</w:t>
            </w:r>
          </w:p>
        </w:tc>
        <w:tc>
          <w:tcPr>
            <w:tcW w:type="dxa" w:w="103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A</w:t>
            </w:r>
          </w:p>
        </w:tc>
        <w:tc>
          <w:tcPr>
            <w:tcW w:type="dxa" w:w="103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C</w:t>
            </w:r>
          </w:p>
        </w:tc>
        <w:tc>
          <w:tcPr>
            <w:tcW w:type="dxa" w:w="103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I</w:t>
            </w:r>
          </w:p>
        </w:tc>
        <w:tc>
          <w:tcPr>
            <w:tcW w:type="dxa" w:w="103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R</w:t>
            </w:r>
          </w:p>
        </w:tc>
        <w:tc>
          <w:tcPr>
            <w:tcW w:type="dxa" w:w="103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C</w:t>
            </w:r>
          </w:p>
        </w:tc>
        <w:tc>
          <w:tcPr>
            <w:tcW w:type="dxa" w:w="103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C</w:t>
            </w:r>
          </w:p>
        </w:tc>
      </w:tr>
      <w:tr>
        <w:trPr>
          <w:cantSplit/>
        </w:trPr>
        <w:tc>
          <w:tcPr>
            <w:tcW w:type="dxa" w:w="252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即时通讯</w:t>
            </w:r>
          </w:p>
        </w:tc>
        <w:tc>
          <w:tcPr>
            <w:tcW w:type="dxa" w:w="103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C</w:t>
            </w:r>
          </w:p>
        </w:tc>
        <w:tc>
          <w:tcPr>
            <w:tcW w:type="dxa" w:w="103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C</w:t>
            </w:r>
          </w:p>
        </w:tc>
        <w:tc>
          <w:tcPr>
            <w:tcW w:type="dxa" w:w="103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I</w:t>
            </w:r>
          </w:p>
        </w:tc>
        <w:tc>
          <w:tcPr>
            <w:tcW w:type="dxa" w:w="103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R/A</w:t>
            </w:r>
          </w:p>
        </w:tc>
        <w:tc>
          <w:tcPr>
            <w:tcW w:type="dxa" w:w="103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R</w:t>
            </w:r>
          </w:p>
        </w:tc>
        <w:tc>
          <w:tcPr>
            <w:tcW w:type="dxa" w:w="103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C</w:t>
            </w:r>
          </w:p>
        </w:tc>
      </w:tr>
      <w:tr>
        <w:trPr>
          <w:cantSplit/>
        </w:trPr>
        <w:tc>
          <w:tcPr>
            <w:tcW w:type="dxa" w:w="252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桌面 UI</w:t>
            </w:r>
          </w:p>
        </w:tc>
        <w:tc>
          <w:tcPr>
            <w:tcW w:type="dxa" w:w="103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C</w:t>
            </w:r>
          </w:p>
        </w:tc>
        <w:tc>
          <w:tcPr>
            <w:tcW w:type="dxa" w:w="103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C</w:t>
            </w:r>
          </w:p>
        </w:tc>
        <w:tc>
          <w:tcPr>
            <w:tcW w:type="dxa" w:w="103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C</w:t>
            </w:r>
          </w:p>
        </w:tc>
        <w:tc>
          <w:tcPr>
            <w:tcW w:type="dxa" w:w="103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C</w:t>
            </w:r>
          </w:p>
        </w:tc>
        <w:tc>
          <w:tcPr>
            <w:tcW w:type="dxa" w:w="103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R/A</w:t>
            </w:r>
          </w:p>
        </w:tc>
        <w:tc>
          <w:tcPr>
            <w:tcW w:type="dxa" w:w="103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I</w:t>
            </w:r>
          </w:p>
        </w:tc>
      </w:tr>
      <w:tr>
        <w:trPr>
          <w:cantSplit/>
        </w:trPr>
        <w:tc>
          <w:tcPr>
            <w:tcW w:type="dxa" w:w="252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部署 / 安全 / 备份</w:t>
            </w:r>
          </w:p>
        </w:tc>
        <w:tc>
          <w:tcPr>
            <w:tcW w:type="dxa" w:w="103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A</w:t>
            </w:r>
          </w:p>
        </w:tc>
        <w:tc>
          <w:tcPr>
            <w:tcW w:type="dxa" w:w="103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C</w:t>
            </w:r>
          </w:p>
        </w:tc>
        <w:tc>
          <w:tcPr>
            <w:tcW w:type="dxa" w:w="103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C</w:t>
            </w:r>
          </w:p>
        </w:tc>
        <w:tc>
          <w:tcPr>
            <w:tcW w:type="dxa" w:w="103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C</w:t>
            </w:r>
          </w:p>
        </w:tc>
        <w:tc>
          <w:tcPr>
            <w:tcW w:type="dxa" w:w="103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I</w:t>
            </w:r>
          </w:p>
        </w:tc>
        <w:tc>
          <w:tcPr>
            <w:tcW w:type="dxa" w:w="103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R</w:t>
            </w:r>
          </w:p>
        </w:tc>
      </w:tr>
      <w:tr>
        <w:trPr>
          <w:cantSplit/>
        </w:trPr>
        <w:tc>
          <w:tcPr>
            <w:tcW w:type="dxa" w:w="252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验收 / 发布</w:t>
            </w:r>
          </w:p>
        </w:tc>
        <w:tc>
          <w:tcPr>
            <w:tcW w:type="dxa" w:w="103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A</w:t>
            </w:r>
          </w:p>
        </w:tc>
        <w:tc>
          <w:tcPr>
            <w:tcW w:type="dxa" w:w="103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R</w:t>
            </w:r>
          </w:p>
        </w:tc>
        <w:tc>
          <w:tcPr>
            <w:tcW w:type="dxa" w:w="103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R</w:t>
            </w:r>
          </w:p>
        </w:tc>
        <w:tc>
          <w:tcPr>
            <w:tcW w:type="dxa" w:w="103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R</w:t>
            </w:r>
          </w:p>
        </w:tc>
        <w:tc>
          <w:tcPr>
            <w:tcW w:type="dxa" w:w="103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R</w:t>
            </w:r>
          </w:p>
        </w:tc>
        <w:tc>
          <w:tcPr>
            <w:tcW w:type="dxa" w:w="103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R</w:t>
            </w:r>
          </w:p>
        </w:tc>
      </w:tr>
    </w:tbl>
    <w:p>
      <w:pPr>
        <w:spacing w:after="0"/>
      </w:pPr>
    </w:p>
    <w:p>
      <w:pPr>
        <w:pStyle w:val="Small"/>
      </w:pPr>
      <w:r>
        <w:t>R = Responsible（执行）  A = Accountable（最终负责）  C = Consulted（协商）  I = Informed（知会）</w:t>
      </w:r>
    </w:p>
    <w:p>
      <w:pPr>
        <w:pStyle w:val="Heading1"/>
      </w:pPr>
      <w:r>
        <w:t>12. 16 周开发路线图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rPr>
          <w:tblHeader w:val="true"/>
          <w:cantSplit/>
        </w:trPr>
        <w:tc>
          <w:tcPr>
            <w:tcW w:type="dxa" w:w="1512"/>
            <w:shd w:fill="17324D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pStyle w:val="TableHeader"/>
              <w:jc w:val="center"/>
            </w:pPr>
            <w:r>
              <w:t>阶段</w:t>
            </w:r>
          </w:p>
        </w:tc>
        <w:tc>
          <w:tcPr>
            <w:tcW w:type="dxa" w:w="1224"/>
            <w:shd w:fill="17324D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pStyle w:val="TableHeader"/>
              <w:jc w:val="center"/>
            </w:pPr>
            <w:r>
              <w:t>时间</w:t>
            </w:r>
          </w:p>
        </w:tc>
        <w:tc>
          <w:tcPr>
            <w:tcW w:type="dxa" w:w="3816"/>
            <w:shd w:fill="17324D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pStyle w:val="TableHeader"/>
              <w:jc w:val="center"/>
            </w:pPr>
            <w:r>
              <w:t>任务范围</w:t>
            </w:r>
          </w:p>
        </w:tc>
        <w:tc>
          <w:tcPr>
            <w:tcW w:type="dxa" w:w="3384"/>
            <w:shd w:fill="17324D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pStyle w:val="TableHeader"/>
              <w:jc w:val="center"/>
            </w:pPr>
            <w:r>
              <w:t>阶段验收</w:t>
            </w:r>
          </w:p>
        </w:tc>
        <w:tc>
          <w:tcPr>
            <w:tcW w:type="dxa" w:w="1368"/>
            <w:shd w:fill="17324D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pStyle w:val="TableHeader"/>
              <w:jc w:val="center"/>
            </w:pPr>
            <w:r>
              <w:t>负责人</w:t>
            </w:r>
          </w:p>
        </w:tc>
      </w:tr>
      <w:tr>
        <w:trPr>
          <w:cantSplit/>
        </w:trPr>
        <w:tc>
          <w:tcPr>
            <w:tcW w:type="dxa" w:w="151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P0 技术验证</w:t>
            </w:r>
          </w:p>
        </w:tc>
        <w:tc>
          <w:tcPr>
            <w:tcW w:type="dxa" w:w="122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第 1–2 周</w:t>
            </w:r>
          </w:p>
        </w:tc>
        <w:tc>
          <w:tcPr>
            <w:tcW w:type="dxa" w:w="381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Fork 并编译 Codex；本地 Responses API；Offline Mode；零公网验证</w:t>
            </w:r>
          </w:p>
        </w:tc>
        <w:tc>
          <w:tcPr>
            <w:tcW w:type="dxa" w:w="338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本地模型完成一次完整代码任务；网络出口为 0</w:t>
            </w:r>
          </w:p>
        </w:tc>
        <w:tc>
          <w:tcPr>
            <w:tcW w:type="dxa" w:w="13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RUN / CORE</w:t>
            </w:r>
          </w:p>
        </w:tc>
      </w:tr>
      <w:tr>
        <w:trPr>
          <w:cantSplit/>
        </w:trPr>
        <w:tc>
          <w:tcPr>
            <w:tcW w:type="dxa" w:w="151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P1 本地闭环</w:t>
            </w:r>
          </w:p>
        </w:tc>
        <w:tc>
          <w:tcPr>
            <w:tcW w:type="dxa" w:w="122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第 3–5 周</w:t>
            </w:r>
          </w:p>
        </w:tc>
        <w:tc>
          <w:tcPr>
            <w:tcW w:type="dxa" w:w="381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CLI/Tauri；单 Group/Channel；Local Runner；Task；Worktree；Diff；SQLite</w:t>
            </w:r>
          </w:p>
        </w:tc>
        <w:tc>
          <w:tcPr>
            <w:tcW w:type="dxa" w:w="338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本机从 Channel 创建 Task，看到流式输出、Diff 和最终状态</w:t>
            </w:r>
          </w:p>
        </w:tc>
        <w:tc>
          <w:tcPr>
            <w:tcW w:type="dxa" w:w="13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CORE / RUN / UI</w:t>
            </w:r>
          </w:p>
        </w:tc>
      </w:tr>
      <w:tr>
        <w:trPr>
          <w:cantSplit/>
        </w:trPr>
        <w:tc>
          <w:tcPr>
            <w:tcW w:type="dxa" w:w="151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P2 中心服务器</w:t>
            </w:r>
          </w:p>
        </w:tc>
        <w:tc>
          <w:tcPr>
            <w:tcW w:type="dxa" w:w="122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第 6–8 周</w:t>
            </w:r>
          </w:p>
        </w:tc>
        <w:tc>
          <w:tcPr>
            <w:tcW w:type="dxa" w:w="381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Axum；PostgreSQL；OIDC；Organization；Group；Channel；RoleBinding</w:t>
            </w:r>
          </w:p>
        </w:tc>
        <w:tc>
          <w:tcPr>
            <w:tcW w:type="dxa" w:w="338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两名用户登录同一内网服务并进入不同权限范围</w:t>
            </w:r>
          </w:p>
        </w:tc>
        <w:tc>
          <w:tcPr>
            <w:tcW w:type="dxa" w:w="13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SRV / ARCH</w:t>
            </w:r>
          </w:p>
        </w:tc>
      </w:tr>
      <w:tr>
        <w:trPr>
          <w:cantSplit/>
        </w:trPr>
        <w:tc>
          <w:tcPr>
            <w:tcW w:type="dxa" w:w="151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P3 即时通讯</w:t>
            </w:r>
          </w:p>
        </w:tc>
        <w:tc>
          <w:tcPr>
            <w:tcW w:type="dxa" w:w="122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第 9–10 周</w:t>
            </w:r>
          </w:p>
        </w:tc>
        <w:tc>
          <w:tcPr>
            <w:tcW w:type="dxa" w:w="381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Message API；WebSocket；Outbox；event_id；断线补拉；附件</w:t>
            </w:r>
          </w:p>
        </w:tc>
        <w:tc>
          <w:tcPr>
            <w:tcW w:type="dxa" w:w="338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两台客户端可靠收发消息和 Task 事件，重连不丢失</w:t>
            </w:r>
          </w:p>
        </w:tc>
        <w:tc>
          <w:tcPr>
            <w:tcW w:type="dxa" w:w="13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SRV / UI</w:t>
            </w:r>
          </w:p>
        </w:tc>
      </w:tr>
      <w:tr>
        <w:trPr>
          <w:cantSplit/>
        </w:trPr>
        <w:tc>
          <w:tcPr>
            <w:tcW w:type="dxa" w:w="151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P4 工作流共享</w:t>
            </w:r>
          </w:p>
        </w:tc>
        <w:tc>
          <w:tcPr>
            <w:tcW w:type="dxa" w:w="122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第 11–12 周</w:t>
            </w:r>
          </w:p>
        </w:tc>
        <w:tc>
          <w:tcPr>
            <w:tcW w:type="dxa" w:w="381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Workflow Schema；Git Registry；版本；Review/Publish；Fork；运行快照</w:t>
            </w:r>
          </w:p>
        </w:tc>
        <w:tc>
          <w:tcPr>
            <w:tcW w:type="dxa" w:w="338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Group 可发布、分享、Fork 并执行固定版本工作流</w:t>
            </w:r>
          </w:p>
        </w:tc>
        <w:tc>
          <w:tcPr>
            <w:tcW w:type="dxa" w:w="13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CORE / SRV</w:t>
            </w:r>
          </w:p>
        </w:tc>
      </w:tr>
      <w:tr>
        <w:trPr>
          <w:cantSplit/>
        </w:trPr>
        <w:tc>
          <w:tcPr>
            <w:tcW w:type="dxa" w:w="151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P5 企业执行</w:t>
            </w:r>
          </w:p>
        </w:tc>
        <w:tc>
          <w:tcPr>
            <w:tcW w:type="dxa" w:w="122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第 13–14 周</w:t>
            </w:r>
          </w:p>
        </w:tc>
        <w:tc>
          <w:tcPr>
            <w:tcW w:type="dxa" w:w="381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Runner 注册、心跳、调度、审批、审计、服务账号、超时</w:t>
            </w:r>
          </w:p>
        </w:tc>
        <w:tc>
          <w:tcPr>
            <w:tcW w:type="dxa" w:w="338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中心服务调度多个 Runner，危险操作可审批和追溯</w:t>
            </w:r>
          </w:p>
        </w:tc>
        <w:tc>
          <w:tcPr>
            <w:tcW w:type="dxa" w:w="13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RUN / CORE / SRV</w:t>
            </w:r>
          </w:p>
        </w:tc>
      </w:tr>
      <w:tr>
        <w:trPr>
          <w:cantSplit/>
        </w:trPr>
        <w:tc>
          <w:tcPr>
            <w:tcW w:type="dxa" w:w="151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P6 私有化交付</w:t>
            </w:r>
          </w:p>
        </w:tc>
        <w:tc>
          <w:tcPr>
            <w:tcW w:type="dxa" w:w="122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第 15–16 周</w:t>
            </w:r>
          </w:p>
        </w:tc>
        <w:tc>
          <w:tcPr>
            <w:tcW w:type="dxa" w:w="381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Docker Compose；备份；离线依赖；签名包；安全与恢复测试</w:t>
            </w:r>
          </w:p>
        </w:tc>
        <w:tc>
          <w:tcPr>
            <w:tcW w:type="dxa" w:w="338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在无公网环境完成安装、升级、备份恢复和任务执行</w:t>
            </w:r>
          </w:p>
        </w:tc>
        <w:tc>
          <w:tcPr>
            <w:tcW w:type="dxa" w:w="13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OPS / ALL</w:t>
            </w:r>
          </w:p>
        </w:tc>
      </w:tr>
    </w:tbl>
    <w:p>
      <w:pPr>
        <w:spacing w:after="0"/>
      </w:pPr>
    </w:p>
    <w:p>
      <w:pPr>
        <w:pStyle w:val="Heading2"/>
      </w:pPr>
      <w:r>
        <w:t>12.1 阶段闸门</w:t>
      </w:r>
    </w:p>
    <w:p>
      <w:pPr>
        <w:ind w:left="259" w:hanging="230"/>
      </w:pPr>
      <w:r>
        <w:t>• P0 未证明本地模型可稳定执行且无公网请求，不得开始多人功能。</w:t>
      </w:r>
    </w:p>
    <w:p>
      <w:pPr>
        <w:ind w:left="259" w:hanging="230"/>
      </w:pPr>
      <w:r>
        <w:t>• P1 未跑通 Task → Worktree → Codex → Diff，不得先投入完整账号与消息系统。</w:t>
      </w:r>
    </w:p>
    <w:p>
      <w:pPr>
        <w:ind w:left="259" w:hanging="230"/>
      </w:pPr>
      <w:r>
        <w:t>• P2 身份与权限未确定，不得允许 Runner 执行团队任务。</w:t>
      </w:r>
    </w:p>
    <w:p>
      <w:pPr>
        <w:ind w:left="259" w:hanging="230"/>
      </w:pPr>
      <w:r>
        <w:t>• P3 消息可靠性、幂等和补拉未通过，不得加入多服务器扩展。</w:t>
      </w:r>
    </w:p>
    <w:p>
      <w:pPr>
        <w:ind w:left="259" w:hanging="230"/>
      </w:pPr>
      <w:r>
        <w:t>• P4 工作流没有版本快照和停止条件，不得允许自动化长期运行。</w:t>
      </w:r>
    </w:p>
    <w:p>
      <w:pPr>
        <w:ind w:left="259" w:hanging="230"/>
      </w:pPr>
      <w:r>
        <w:t>• P5 审批与审计不完整，不得启用自动 Push、生产访问或敏感工具。</w:t>
      </w:r>
    </w:p>
    <w:p>
      <w:pPr>
        <w:pStyle w:val="Heading1"/>
      </w:pPr>
      <w:r>
        <w:t>13. 开发任务清单</w:t>
      </w:r>
    </w:p>
    <w:p>
      <w:pPr>
        <w:pStyle w:val="Lead"/>
      </w:pPr>
      <w:r>
        <w:t>以下任务可直接创建为 Issue。状态建议使用 Backlog / Ready / In Progress / Review / Done / Blocked。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14"/>
        <w:gridCol w:w="1714"/>
        <w:gridCol w:w="1714"/>
        <w:gridCol w:w="1714"/>
        <w:gridCol w:w="1714"/>
        <w:gridCol w:w="1714"/>
      </w:tblGrid>
      <w:tr>
        <w:trPr>
          <w:tblHeader w:val="true"/>
          <w:cantSplit/>
        </w:trPr>
        <w:tc>
          <w:tcPr>
            <w:tcW w:type="dxa" w:w="1036"/>
            <w:shd w:fill="17324D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pStyle w:val="TableHeader"/>
              <w:jc w:val="center"/>
            </w:pPr>
            <w:r>
              <w:t>ID</w:t>
            </w:r>
          </w:p>
        </w:tc>
        <w:tc>
          <w:tcPr>
            <w:tcW w:type="dxa" w:w="3384"/>
            <w:shd w:fill="17324D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pStyle w:val="TableHeader"/>
              <w:jc w:val="center"/>
            </w:pPr>
            <w:r>
              <w:t>任务</w:t>
            </w:r>
          </w:p>
        </w:tc>
        <w:tc>
          <w:tcPr>
            <w:tcW w:type="dxa" w:w="1224"/>
            <w:shd w:fill="17324D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pStyle w:val="TableHeader"/>
              <w:jc w:val="center"/>
            </w:pPr>
            <w:r>
              <w:t>负责人</w:t>
            </w:r>
          </w:p>
        </w:tc>
        <w:tc>
          <w:tcPr>
            <w:tcW w:type="dxa" w:w="1584"/>
            <w:shd w:fill="17324D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pStyle w:val="TableHeader"/>
              <w:jc w:val="center"/>
            </w:pPr>
            <w:r>
              <w:t>依赖</w:t>
            </w:r>
          </w:p>
        </w:tc>
        <w:tc>
          <w:tcPr>
            <w:tcW w:type="dxa" w:w="2880"/>
            <w:shd w:fill="17324D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pStyle w:val="TableHeader"/>
              <w:jc w:val="center"/>
            </w:pPr>
            <w:r>
              <w:t>完成标准</w:t>
            </w:r>
          </w:p>
        </w:tc>
        <w:tc>
          <w:tcPr>
            <w:tcW w:type="dxa" w:w="792"/>
            <w:shd w:fill="17324D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pStyle w:val="TableHeader"/>
              <w:jc w:val="center"/>
            </w:pPr>
            <w:r>
              <w:t>阶段</w:t>
            </w:r>
          </w:p>
        </w:tc>
      </w:tr>
      <w:tr>
        <w:trPr>
          <w:cantSplit/>
        </w:trPr>
        <w:tc>
          <w:tcPr>
            <w:tcW w:type="dxa" w:w="103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P0-01</w:t>
            </w:r>
          </w:p>
        </w:tc>
        <w:tc>
          <w:tcPr>
            <w:tcW w:type="dxa" w:w="338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Fork openai/codex 并建立 upstream 同步策略</w:t>
            </w:r>
          </w:p>
        </w:tc>
        <w:tc>
          <w:tcPr>
            <w:tcW w:type="dxa" w:w="122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RUN</w:t>
            </w:r>
          </w:p>
        </w:tc>
        <w:tc>
          <w:tcPr>
            <w:tcW w:type="dxa" w:w="158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无</w:t>
            </w:r>
          </w:p>
        </w:tc>
        <w:tc>
          <w:tcPr>
            <w:tcW w:type="dxa" w:w="288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可原样 cargo build；origin/upstream 正确</w:t>
            </w:r>
          </w:p>
        </w:tc>
        <w:tc>
          <w:tcPr>
            <w:tcW w:type="dxa" w:w="79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P0</w:t>
            </w:r>
          </w:p>
        </w:tc>
      </w:tr>
      <w:tr>
        <w:trPr>
          <w:cantSplit/>
        </w:trPr>
        <w:tc>
          <w:tcPr>
            <w:tcW w:type="dxa" w:w="103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P0-02</w:t>
            </w:r>
          </w:p>
        </w:tc>
        <w:tc>
          <w:tcPr>
            <w:tcW w:type="dxa" w:w="338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编写 Third-party Notice 与许可证清单</w:t>
            </w:r>
          </w:p>
        </w:tc>
        <w:tc>
          <w:tcPr>
            <w:tcW w:type="dxa" w:w="122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ARCH/OPS</w:t>
            </w:r>
          </w:p>
        </w:tc>
        <w:tc>
          <w:tcPr>
            <w:tcW w:type="dxa" w:w="158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P0-01</w:t>
            </w:r>
          </w:p>
        </w:tc>
        <w:tc>
          <w:tcPr>
            <w:tcW w:type="dxa" w:w="288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Apache-2.0 声明和依赖许可证记录</w:t>
            </w:r>
          </w:p>
        </w:tc>
        <w:tc>
          <w:tcPr>
            <w:tcW w:type="dxa" w:w="79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P0</w:t>
            </w:r>
          </w:p>
        </w:tc>
      </w:tr>
      <w:tr>
        <w:trPr>
          <w:cantSplit/>
        </w:trPr>
        <w:tc>
          <w:tcPr>
            <w:tcW w:type="dxa" w:w="103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P0-03</w:t>
            </w:r>
          </w:p>
        </w:tc>
        <w:tc>
          <w:tcPr>
            <w:tcW w:type="dxa" w:w="338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接入本地 Responses API Provider</w:t>
            </w:r>
          </w:p>
        </w:tc>
        <w:tc>
          <w:tcPr>
            <w:tcW w:type="dxa" w:w="122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RUN</w:t>
            </w:r>
          </w:p>
        </w:tc>
        <w:tc>
          <w:tcPr>
            <w:tcW w:type="dxa" w:w="158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P0-01</w:t>
            </w:r>
          </w:p>
        </w:tc>
        <w:tc>
          <w:tcPr>
            <w:tcW w:type="dxa" w:w="288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断网情况下可完成模型请求</w:t>
            </w:r>
          </w:p>
        </w:tc>
        <w:tc>
          <w:tcPr>
            <w:tcW w:type="dxa" w:w="79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P0</w:t>
            </w:r>
          </w:p>
        </w:tc>
      </w:tr>
      <w:tr>
        <w:trPr>
          <w:cantSplit/>
        </w:trPr>
        <w:tc>
          <w:tcPr>
            <w:tcW w:type="dxa" w:w="103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P0-04</w:t>
            </w:r>
          </w:p>
        </w:tc>
        <w:tc>
          <w:tcPr>
            <w:tcW w:type="dxa" w:w="338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实现强制 Offline Mode</w:t>
            </w:r>
          </w:p>
        </w:tc>
        <w:tc>
          <w:tcPr>
            <w:tcW w:type="dxa" w:w="122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RUN</w:t>
            </w:r>
          </w:p>
        </w:tc>
        <w:tc>
          <w:tcPr>
            <w:tcW w:type="dxa" w:w="158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P0-03</w:t>
            </w:r>
          </w:p>
        </w:tc>
        <w:tc>
          <w:tcPr>
            <w:tcW w:type="dxa" w:w="288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禁止 OpenAI 登录、遥测、公网 Endpoint</w:t>
            </w:r>
          </w:p>
        </w:tc>
        <w:tc>
          <w:tcPr>
            <w:tcW w:type="dxa" w:w="79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P0</w:t>
            </w:r>
          </w:p>
        </w:tc>
      </w:tr>
      <w:tr>
        <w:trPr>
          <w:cantSplit/>
        </w:trPr>
        <w:tc>
          <w:tcPr>
            <w:tcW w:type="dxa" w:w="103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P0-05</w:t>
            </w:r>
          </w:p>
        </w:tc>
        <w:tc>
          <w:tcPr>
            <w:tcW w:type="dxa" w:w="338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执行网络抓包和出口验证</w:t>
            </w:r>
          </w:p>
        </w:tc>
        <w:tc>
          <w:tcPr>
            <w:tcW w:type="dxa" w:w="122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OPS</w:t>
            </w:r>
          </w:p>
        </w:tc>
        <w:tc>
          <w:tcPr>
            <w:tcW w:type="dxa" w:w="158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P0-04</w:t>
            </w:r>
          </w:p>
        </w:tc>
        <w:tc>
          <w:tcPr>
            <w:tcW w:type="dxa" w:w="288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任务全程无公网连接</w:t>
            </w:r>
          </w:p>
        </w:tc>
        <w:tc>
          <w:tcPr>
            <w:tcW w:type="dxa" w:w="79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P0</w:t>
            </w:r>
          </w:p>
        </w:tc>
      </w:tr>
      <w:tr>
        <w:trPr>
          <w:cantSplit/>
        </w:trPr>
        <w:tc>
          <w:tcPr>
            <w:tcW w:type="dxa" w:w="103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P0-06</w:t>
            </w:r>
          </w:p>
        </w:tc>
        <w:tc>
          <w:tcPr>
            <w:tcW w:type="dxa" w:w="338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验证 thread/start、turn/start、stream events</w:t>
            </w:r>
          </w:p>
        </w:tc>
        <w:tc>
          <w:tcPr>
            <w:tcW w:type="dxa" w:w="122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RUN/CORE</w:t>
            </w:r>
          </w:p>
        </w:tc>
        <w:tc>
          <w:tcPr>
            <w:tcW w:type="dxa" w:w="158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P0-03</w:t>
            </w:r>
          </w:p>
        </w:tc>
        <w:tc>
          <w:tcPr>
            <w:tcW w:type="dxa" w:w="288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可打印完整事件流</w:t>
            </w:r>
          </w:p>
        </w:tc>
        <w:tc>
          <w:tcPr>
            <w:tcW w:type="dxa" w:w="79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P0</w:t>
            </w:r>
          </w:p>
        </w:tc>
      </w:tr>
      <w:tr>
        <w:trPr>
          <w:cantSplit/>
        </w:trPr>
        <w:tc>
          <w:tcPr>
            <w:tcW w:type="dxa" w:w="103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P0-07</w:t>
            </w:r>
          </w:p>
        </w:tc>
        <w:tc>
          <w:tcPr>
            <w:tcW w:type="dxa" w:w="338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初始化 constellation-collab Rust Workspace</w:t>
            </w:r>
          </w:p>
        </w:tc>
        <w:tc>
          <w:tcPr>
            <w:tcW w:type="dxa" w:w="122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CORE</w:t>
            </w:r>
          </w:p>
        </w:tc>
        <w:tc>
          <w:tcPr>
            <w:tcW w:type="dxa" w:w="158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无</w:t>
            </w:r>
          </w:p>
        </w:tc>
        <w:tc>
          <w:tcPr>
            <w:tcW w:type="dxa" w:w="288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CI 可 fmt、clippy、test</w:t>
            </w:r>
          </w:p>
        </w:tc>
        <w:tc>
          <w:tcPr>
            <w:tcW w:type="dxa" w:w="79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P0</w:t>
            </w:r>
          </w:p>
        </w:tc>
      </w:tr>
      <w:tr>
        <w:trPr>
          <w:cantSplit/>
        </w:trPr>
        <w:tc>
          <w:tcPr>
            <w:tcW w:type="dxa" w:w="103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P0-08</w:t>
            </w:r>
          </w:p>
        </w:tc>
        <w:tc>
          <w:tcPr>
            <w:tcW w:type="dxa" w:w="338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定义 TaskEvent 与错误协议</w:t>
            </w:r>
          </w:p>
        </w:tc>
        <w:tc>
          <w:tcPr>
            <w:tcW w:type="dxa" w:w="122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CORE</w:t>
            </w:r>
          </w:p>
        </w:tc>
        <w:tc>
          <w:tcPr>
            <w:tcW w:type="dxa" w:w="158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P0-06/P0-07</w:t>
            </w:r>
          </w:p>
        </w:tc>
        <w:tc>
          <w:tcPr>
            <w:tcW w:type="dxa" w:w="288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协议可序列化并有测试</w:t>
            </w:r>
          </w:p>
        </w:tc>
        <w:tc>
          <w:tcPr>
            <w:tcW w:type="dxa" w:w="79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P0</w:t>
            </w:r>
          </w:p>
        </w:tc>
      </w:tr>
      <w:tr>
        <w:trPr>
          <w:cantSplit/>
        </w:trPr>
        <w:tc>
          <w:tcPr>
            <w:tcW w:type="dxa" w:w="103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P1-01</w:t>
            </w:r>
          </w:p>
        </w:tc>
        <w:tc>
          <w:tcPr>
            <w:tcW w:type="dxa" w:w="338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定义 Channel、Message、CodexTask、TaskRun</w:t>
            </w:r>
          </w:p>
        </w:tc>
        <w:tc>
          <w:tcPr>
            <w:tcW w:type="dxa" w:w="122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CORE</w:t>
            </w:r>
          </w:p>
        </w:tc>
        <w:tc>
          <w:tcPr>
            <w:tcW w:type="dxa" w:w="158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P0-07</w:t>
            </w:r>
          </w:p>
        </w:tc>
        <w:tc>
          <w:tcPr>
            <w:tcW w:type="dxa" w:w="288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领域模型与状态机测试通过</w:t>
            </w:r>
          </w:p>
        </w:tc>
        <w:tc>
          <w:tcPr>
            <w:tcW w:type="dxa" w:w="79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P1</w:t>
            </w:r>
          </w:p>
        </w:tc>
      </w:tr>
      <w:tr>
        <w:trPr>
          <w:cantSplit/>
        </w:trPr>
        <w:tc>
          <w:tcPr>
            <w:tcW w:type="dxa" w:w="103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P1-02</w:t>
            </w:r>
          </w:p>
        </w:tc>
        <w:tc>
          <w:tcPr>
            <w:tcW w:type="dxa" w:w="338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实现 Codex JSON-RPC Client</w:t>
            </w:r>
          </w:p>
        </w:tc>
        <w:tc>
          <w:tcPr>
            <w:tcW w:type="dxa" w:w="122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RUN</w:t>
            </w:r>
          </w:p>
        </w:tc>
        <w:tc>
          <w:tcPr>
            <w:tcW w:type="dxa" w:w="158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P0-06</w:t>
            </w:r>
          </w:p>
        </w:tc>
        <w:tc>
          <w:tcPr>
            <w:tcW w:type="dxa" w:w="288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支持 initialize/thread/turn/interrupt</w:t>
            </w:r>
          </w:p>
        </w:tc>
        <w:tc>
          <w:tcPr>
            <w:tcW w:type="dxa" w:w="79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P1</w:t>
            </w:r>
          </w:p>
        </w:tc>
      </w:tr>
      <w:tr>
        <w:trPr>
          <w:cantSplit/>
        </w:trPr>
        <w:tc>
          <w:tcPr>
            <w:tcW w:type="dxa" w:w="103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P1-03</w:t>
            </w:r>
          </w:p>
        </w:tc>
        <w:tc>
          <w:tcPr>
            <w:tcW w:type="dxa" w:w="338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实现 Local Task Manager</w:t>
            </w:r>
          </w:p>
        </w:tc>
        <w:tc>
          <w:tcPr>
            <w:tcW w:type="dxa" w:w="122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CORE</w:t>
            </w:r>
          </w:p>
        </w:tc>
        <w:tc>
          <w:tcPr>
            <w:tcW w:type="dxa" w:w="158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P1-01/P1-02</w:t>
            </w:r>
          </w:p>
        </w:tc>
        <w:tc>
          <w:tcPr>
            <w:tcW w:type="dxa" w:w="288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create/start/cancel 完整</w:t>
            </w:r>
          </w:p>
        </w:tc>
        <w:tc>
          <w:tcPr>
            <w:tcW w:type="dxa" w:w="79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P1</w:t>
            </w:r>
          </w:p>
        </w:tc>
      </w:tr>
      <w:tr>
        <w:trPr>
          <w:cantSplit/>
        </w:trPr>
        <w:tc>
          <w:tcPr>
            <w:tcW w:type="dxa" w:w="103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P1-04</w:t>
            </w:r>
          </w:p>
        </w:tc>
        <w:tc>
          <w:tcPr>
            <w:tcW w:type="dxa" w:w="338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实现 Git Worktree Manager</w:t>
            </w:r>
          </w:p>
        </w:tc>
        <w:tc>
          <w:tcPr>
            <w:tcW w:type="dxa" w:w="122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RUN</w:t>
            </w:r>
          </w:p>
        </w:tc>
        <w:tc>
          <w:tcPr>
            <w:tcW w:type="dxa" w:w="158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P1-03</w:t>
            </w:r>
          </w:p>
        </w:tc>
        <w:tc>
          <w:tcPr>
            <w:tcW w:type="dxa" w:w="288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每 Task 独立 Worktree，可获取 Diff</w:t>
            </w:r>
          </w:p>
        </w:tc>
        <w:tc>
          <w:tcPr>
            <w:tcW w:type="dxa" w:w="79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P1</w:t>
            </w:r>
          </w:p>
        </w:tc>
      </w:tr>
      <w:tr>
        <w:trPr>
          <w:cantSplit/>
        </w:trPr>
        <w:tc>
          <w:tcPr>
            <w:tcW w:type="dxa" w:w="103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P1-05</w:t>
            </w:r>
          </w:p>
        </w:tc>
        <w:tc>
          <w:tcPr>
            <w:tcW w:type="dxa" w:w="338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实现 SQLite 本地存储</w:t>
            </w:r>
          </w:p>
        </w:tc>
        <w:tc>
          <w:tcPr>
            <w:tcW w:type="dxa" w:w="122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CORE</w:t>
            </w:r>
          </w:p>
        </w:tc>
        <w:tc>
          <w:tcPr>
            <w:tcW w:type="dxa" w:w="158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P1-01</w:t>
            </w:r>
          </w:p>
        </w:tc>
        <w:tc>
          <w:tcPr>
            <w:tcW w:type="dxa" w:w="288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重启后可恢复消息与 Task</w:t>
            </w:r>
          </w:p>
        </w:tc>
        <w:tc>
          <w:tcPr>
            <w:tcW w:type="dxa" w:w="79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P1</w:t>
            </w:r>
          </w:p>
        </w:tc>
      </w:tr>
      <w:tr>
        <w:trPr>
          <w:cantSplit/>
        </w:trPr>
        <w:tc>
          <w:tcPr>
            <w:tcW w:type="dxa" w:w="103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P1-06</w:t>
            </w:r>
          </w:p>
        </w:tc>
        <w:tc>
          <w:tcPr>
            <w:tcW w:type="dxa" w:w="338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建立 CLI 端到端原型</w:t>
            </w:r>
          </w:p>
        </w:tc>
        <w:tc>
          <w:tcPr>
            <w:tcW w:type="dxa" w:w="122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CORE/RUN</w:t>
            </w:r>
          </w:p>
        </w:tc>
        <w:tc>
          <w:tcPr>
            <w:tcW w:type="dxa" w:w="158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P1-03/P1-04</w:t>
            </w:r>
          </w:p>
        </w:tc>
        <w:tc>
          <w:tcPr>
            <w:tcW w:type="dxa" w:w="288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命令行完成完整任务</w:t>
            </w:r>
          </w:p>
        </w:tc>
        <w:tc>
          <w:tcPr>
            <w:tcW w:type="dxa" w:w="79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P1</w:t>
            </w:r>
          </w:p>
        </w:tc>
      </w:tr>
      <w:tr>
        <w:trPr>
          <w:cantSplit/>
        </w:trPr>
        <w:tc>
          <w:tcPr>
            <w:tcW w:type="dxa" w:w="103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P1-07</w:t>
            </w:r>
          </w:p>
        </w:tc>
        <w:tc>
          <w:tcPr>
            <w:tcW w:type="dxa" w:w="338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初始化 Tauri Desktop</w:t>
            </w:r>
          </w:p>
        </w:tc>
        <w:tc>
          <w:tcPr>
            <w:tcW w:type="dxa" w:w="122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UI</w:t>
            </w:r>
          </w:p>
        </w:tc>
        <w:tc>
          <w:tcPr>
            <w:tcW w:type="dxa" w:w="158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P0-07</w:t>
            </w:r>
          </w:p>
        </w:tc>
        <w:tc>
          <w:tcPr>
            <w:tcW w:type="dxa" w:w="288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应用可构建并调用 Rust Command</w:t>
            </w:r>
          </w:p>
        </w:tc>
        <w:tc>
          <w:tcPr>
            <w:tcW w:type="dxa" w:w="79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P1</w:t>
            </w:r>
          </w:p>
        </w:tc>
      </w:tr>
      <w:tr>
        <w:trPr>
          <w:cantSplit/>
        </w:trPr>
        <w:tc>
          <w:tcPr>
            <w:tcW w:type="dxa" w:w="103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P1-08</w:t>
            </w:r>
          </w:p>
        </w:tc>
        <w:tc>
          <w:tcPr>
            <w:tcW w:type="dxa" w:w="338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实现单 Group / Channel UI</w:t>
            </w:r>
          </w:p>
        </w:tc>
        <w:tc>
          <w:tcPr>
            <w:tcW w:type="dxa" w:w="122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UI</w:t>
            </w:r>
          </w:p>
        </w:tc>
        <w:tc>
          <w:tcPr>
            <w:tcW w:type="dxa" w:w="158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P1-07</w:t>
            </w:r>
          </w:p>
        </w:tc>
        <w:tc>
          <w:tcPr>
            <w:tcW w:type="dxa" w:w="288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可发送本地消息</w:t>
            </w:r>
          </w:p>
        </w:tc>
        <w:tc>
          <w:tcPr>
            <w:tcW w:type="dxa" w:w="79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P1</w:t>
            </w:r>
          </w:p>
        </w:tc>
      </w:tr>
      <w:tr>
        <w:trPr>
          <w:cantSplit/>
        </w:trPr>
        <w:tc>
          <w:tcPr>
            <w:tcW w:type="dxa" w:w="103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P1-09</w:t>
            </w:r>
          </w:p>
        </w:tc>
        <w:tc>
          <w:tcPr>
            <w:tcW w:type="dxa" w:w="338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实现 Task 卡片与流式输出</w:t>
            </w:r>
          </w:p>
        </w:tc>
        <w:tc>
          <w:tcPr>
            <w:tcW w:type="dxa" w:w="122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UI</w:t>
            </w:r>
          </w:p>
        </w:tc>
        <w:tc>
          <w:tcPr>
            <w:tcW w:type="dxa" w:w="158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P1-03/P1-08</w:t>
            </w:r>
          </w:p>
        </w:tc>
        <w:tc>
          <w:tcPr>
            <w:tcW w:type="dxa" w:w="288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Running/Failed/Succeeded 可视化</w:t>
            </w:r>
          </w:p>
        </w:tc>
        <w:tc>
          <w:tcPr>
            <w:tcW w:type="dxa" w:w="79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P1</w:t>
            </w:r>
          </w:p>
        </w:tc>
      </w:tr>
      <w:tr>
        <w:trPr>
          <w:cantSplit/>
        </w:trPr>
        <w:tc>
          <w:tcPr>
            <w:tcW w:type="dxa" w:w="103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P1-10</w:t>
            </w:r>
          </w:p>
        </w:tc>
        <w:tc>
          <w:tcPr>
            <w:tcW w:type="dxa" w:w="338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实现 Diff 与 Logs 面板</w:t>
            </w:r>
          </w:p>
        </w:tc>
        <w:tc>
          <w:tcPr>
            <w:tcW w:type="dxa" w:w="122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UI</w:t>
            </w:r>
          </w:p>
        </w:tc>
        <w:tc>
          <w:tcPr>
            <w:tcW w:type="dxa" w:w="158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P1-04/P1-09</w:t>
            </w:r>
          </w:p>
        </w:tc>
        <w:tc>
          <w:tcPr>
            <w:tcW w:type="dxa" w:w="288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可查看文件变更和日志</w:t>
            </w:r>
          </w:p>
        </w:tc>
        <w:tc>
          <w:tcPr>
            <w:tcW w:type="dxa" w:w="79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P1</w:t>
            </w:r>
          </w:p>
        </w:tc>
      </w:tr>
      <w:tr>
        <w:trPr>
          <w:cantSplit/>
        </w:trPr>
        <w:tc>
          <w:tcPr>
            <w:tcW w:type="dxa" w:w="103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P2-01</w:t>
            </w:r>
          </w:p>
        </w:tc>
        <w:tc>
          <w:tcPr>
            <w:tcW w:type="dxa" w:w="338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初始化 Axum collab-server</w:t>
            </w:r>
          </w:p>
        </w:tc>
        <w:tc>
          <w:tcPr>
            <w:tcW w:type="dxa" w:w="122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SRV</w:t>
            </w:r>
          </w:p>
        </w:tc>
        <w:tc>
          <w:tcPr>
            <w:tcW w:type="dxa" w:w="158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P1 闸门</w:t>
            </w:r>
          </w:p>
        </w:tc>
        <w:tc>
          <w:tcPr>
            <w:tcW w:type="dxa" w:w="288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健康检查、配置、tracing</w:t>
            </w:r>
          </w:p>
        </w:tc>
        <w:tc>
          <w:tcPr>
            <w:tcW w:type="dxa" w:w="79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P2</w:t>
            </w:r>
          </w:p>
        </w:tc>
      </w:tr>
      <w:tr>
        <w:trPr>
          <w:cantSplit/>
        </w:trPr>
        <w:tc>
          <w:tcPr>
            <w:tcW w:type="dxa" w:w="103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P2-02</w:t>
            </w:r>
          </w:p>
        </w:tc>
        <w:tc>
          <w:tcPr>
            <w:tcW w:type="dxa" w:w="338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接入 PostgreSQL 与 migrations</w:t>
            </w:r>
          </w:p>
        </w:tc>
        <w:tc>
          <w:tcPr>
            <w:tcW w:type="dxa" w:w="122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SRV</w:t>
            </w:r>
          </w:p>
        </w:tc>
        <w:tc>
          <w:tcPr>
            <w:tcW w:type="dxa" w:w="158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P2-01</w:t>
            </w:r>
          </w:p>
        </w:tc>
        <w:tc>
          <w:tcPr>
            <w:tcW w:type="dxa" w:w="288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自动迁移与回滚脚本</w:t>
            </w:r>
          </w:p>
        </w:tc>
        <w:tc>
          <w:tcPr>
            <w:tcW w:type="dxa" w:w="79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P2</w:t>
            </w:r>
          </w:p>
        </w:tc>
      </w:tr>
      <w:tr>
        <w:trPr>
          <w:cantSplit/>
        </w:trPr>
        <w:tc>
          <w:tcPr>
            <w:tcW w:type="dxa" w:w="103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P2-03</w:t>
            </w:r>
          </w:p>
        </w:tc>
        <w:tc>
          <w:tcPr>
            <w:tcW w:type="dxa" w:w="338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部署 Keycloak 或对接企业 OIDC</w:t>
            </w:r>
          </w:p>
        </w:tc>
        <w:tc>
          <w:tcPr>
            <w:tcW w:type="dxa" w:w="122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SRV/OPS</w:t>
            </w:r>
          </w:p>
        </w:tc>
        <w:tc>
          <w:tcPr>
            <w:tcW w:type="dxa" w:w="158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P2-01</w:t>
            </w:r>
          </w:p>
        </w:tc>
        <w:tc>
          <w:tcPr>
            <w:tcW w:type="dxa" w:w="288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OIDC 登录成功</w:t>
            </w:r>
          </w:p>
        </w:tc>
        <w:tc>
          <w:tcPr>
            <w:tcW w:type="dxa" w:w="79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P2</w:t>
            </w:r>
          </w:p>
        </w:tc>
      </w:tr>
      <w:tr>
        <w:trPr>
          <w:cantSplit/>
        </w:trPr>
        <w:tc>
          <w:tcPr>
            <w:tcW w:type="dxa" w:w="103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P2-04</w:t>
            </w:r>
          </w:p>
        </w:tc>
        <w:tc>
          <w:tcPr>
            <w:tcW w:type="dxa" w:w="338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实现 ExternalIdentity 映射</w:t>
            </w:r>
          </w:p>
        </w:tc>
        <w:tc>
          <w:tcPr>
            <w:tcW w:type="dxa" w:w="122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SRV</w:t>
            </w:r>
          </w:p>
        </w:tc>
        <w:tc>
          <w:tcPr>
            <w:tcW w:type="dxa" w:w="158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P2-03</w:t>
            </w:r>
          </w:p>
        </w:tc>
        <w:tc>
          <w:tcPr>
            <w:tcW w:type="dxa" w:w="288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iss+sub 唯一，重复登录不重复建人</w:t>
            </w:r>
          </w:p>
        </w:tc>
        <w:tc>
          <w:tcPr>
            <w:tcW w:type="dxa" w:w="79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P2</w:t>
            </w:r>
          </w:p>
        </w:tc>
      </w:tr>
      <w:tr>
        <w:trPr>
          <w:cantSplit/>
        </w:trPr>
        <w:tc>
          <w:tcPr>
            <w:tcW w:type="dxa" w:w="103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P2-05</w:t>
            </w:r>
          </w:p>
        </w:tc>
        <w:tc>
          <w:tcPr>
            <w:tcW w:type="dxa" w:w="338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实现 Organization / Membership</w:t>
            </w:r>
          </w:p>
        </w:tc>
        <w:tc>
          <w:tcPr>
            <w:tcW w:type="dxa" w:w="122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SRV</w:t>
            </w:r>
          </w:p>
        </w:tc>
        <w:tc>
          <w:tcPr>
            <w:tcW w:type="dxa" w:w="158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P2-02/P2-04</w:t>
            </w:r>
          </w:p>
        </w:tc>
        <w:tc>
          <w:tcPr>
            <w:tcW w:type="dxa" w:w="288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组织隔离测试通过</w:t>
            </w:r>
          </w:p>
        </w:tc>
        <w:tc>
          <w:tcPr>
            <w:tcW w:type="dxa" w:w="79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P2</w:t>
            </w:r>
          </w:p>
        </w:tc>
      </w:tr>
      <w:tr>
        <w:trPr>
          <w:cantSplit/>
        </w:trPr>
        <w:tc>
          <w:tcPr>
            <w:tcW w:type="dxa" w:w="103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P2-06</w:t>
            </w:r>
          </w:p>
        </w:tc>
        <w:tc>
          <w:tcPr>
            <w:tcW w:type="dxa" w:w="338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实现 Group / GroupMember</w:t>
            </w:r>
          </w:p>
        </w:tc>
        <w:tc>
          <w:tcPr>
            <w:tcW w:type="dxa" w:w="122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SRV</w:t>
            </w:r>
          </w:p>
        </w:tc>
        <w:tc>
          <w:tcPr>
            <w:tcW w:type="dxa" w:w="158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P2-05</w:t>
            </w:r>
          </w:p>
        </w:tc>
        <w:tc>
          <w:tcPr>
            <w:tcW w:type="dxa" w:w="288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角色范围测试通过</w:t>
            </w:r>
          </w:p>
        </w:tc>
        <w:tc>
          <w:tcPr>
            <w:tcW w:type="dxa" w:w="79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P2</w:t>
            </w:r>
          </w:p>
        </w:tc>
      </w:tr>
      <w:tr>
        <w:trPr>
          <w:cantSplit/>
        </w:trPr>
        <w:tc>
          <w:tcPr>
            <w:tcW w:type="dxa" w:w="103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P2-07</w:t>
            </w:r>
          </w:p>
        </w:tc>
        <w:tc>
          <w:tcPr>
            <w:tcW w:type="dxa" w:w="338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实现 Channel / ChannelMember</w:t>
            </w:r>
          </w:p>
        </w:tc>
        <w:tc>
          <w:tcPr>
            <w:tcW w:type="dxa" w:w="122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SRV</w:t>
            </w:r>
          </w:p>
        </w:tc>
        <w:tc>
          <w:tcPr>
            <w:tcW w:type="dxa" w:w="158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P2-06</w:t>
            </w:r>
          </w:p>
        </w:tc>
        <w:tc>
          <w:tcPr>
            <w:tcW w:type="dxa" w:w="288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私有/公开频道权限正确</w:t>
            </w:r>
          </w:p>
        </w:tc>
        <w:tc>
          <w:tcPr>
            <w:tcW w:type="dxa" w:w="79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P2</w:t>
            </w:r>
          </w:p>
        </w:tc>
      </w:tr>
      <w:tr>
        <w:trPr>
          <w:cantSplit/>
        </w:trPr>
        <w:tc>
          <w:tcPr>
            <w:tcW w:type="dxa" w:w="103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P2-08</w:t>
            </w:r>
          </w:p>
        </w:tc>
        <w:tc>
          <w:tcPr>
            <w:tcW w:type="dxa" w:w="338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实现 RoleBinding / Policy Evaluation</w:t>
            </w:r>
          </w:p>
        </w:tc>
        <w:tc>
          <w:tcPr>
            <w:tcW w:type="dxa" w:w="122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ARCH/SRV</w:t>
            </w:r>
          </w:p>
        </w:tc>
        <w:tc>
          <w:tcPr>
            <w:tcW w:type="dxa" w:w="158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P2-06</w:t>
            </w:r>
          </w:p>
        </w:tc>
        <w:tc>
          <w:tcPr>
            <w:tcW w:type="dxa" w:w="288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权限矩阵单元测试通过</w:t>
            </w:r>
          </w:p>
        </w:tc>
        <w:tc>
          <w:tcPr>
            <w:tcW w:type="dxa" w:w="79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P2</w:t>
            </w:r>
          </w:p>
        </w:tc>
      </w:tr>
      <w:tr>
        <w:trPr>
          <w:cantSplit/>
        </w:trPr>
        <w:tc>
          <w:tcPr>
            <w:tcW w:type="dxa" w:w="103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P2-09</w:t>
            </w:r>
          </w:p>
        </w:tc>
        <w:tc>
          <w:tcPr>
            <w:tcW w:type="dxa" w:w="338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实现 Runner Service Account</w:t>
            </w:r>
          </w:p>
        </w:tc>
        <w:tc>
          <w:tcPr>
            <w:tcW w:type="dxa" w:w="122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SRV/RUN</w:t>
            </w:r>
          </w:p>
        </w:tc>
        <w:tc>
          <w:tcPr>
            <w:tcW w:type="dxa" w:w="158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P2-03</w:t>
            </w:r>
          </w:p>
        </w:tc>
        <w:tc>
          <w:tcPr>
            <w:tcW w:type="dxa" w:w="288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mTLS 或受控凭据注册</w:t>
            </w:r>
          </w:p>
        </w:tc>
        <w:tc>
          <w:tcPr>
            <w:tcW w:type="dxa" w:w="79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P2</w:t>
            </w:r>
          </w:p>
        </w:tc>
      </w:tr>
      <w:tr>
        <w:trPr>
          <w:cantSplit/>
        </w:trPr>
        <w:tc>
          <w:tcPr>
            <w:tcW w:type="dxa" w:w="103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P3-01</w:t>
            </w:r>
          </w:p>
        </w:tc>
        <w:tc>
          <w:tcPr>
            <w:tcW w:type="dxa" w:w="338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实现 Message API 与分页</w:t>
            </w:r>
          </w:p>
        </w:tc>
        <w:tc>
          <w:tcPr>
            <w:tcW w:type="dxa" w:w="122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SRV</w:t>
            </w:r>
          </w:p>
        </w:tc>
        <w:tc>
          <w:tcPr>
            <w:tcW w:type="dxa" w:w="158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P2-07</w:t>
            </w:r>
          </w:p>
        </w:tc>
        <w:tc>
          <w:tcPr>
            <w:tcW w:type="dxa" w:w="288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发送、读取、分页正确</w:t>
            </w:r>
          </w:p>
        </w:tc>
        <w:tc>
          <w:tcPr>
            <w:tcW w:type="dxa" w:w="79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P3</w:t>
            </w:r>
          </w:p>
        </w:tc>
      </w:tr>
      <w:tr>
        <w:trPr>
          <w:cantSplit/>
        </w:trPr>
        <w:tc>
          <w:tcPr>
            <w:tcW w:type="dxa" w:w="103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P3-02</w:t>
            </w:r>
          </w:p>
        </w:tc>
        <w:tc>
          <w:tcPr>
            <w:tcW w:type="dxa" w:w="338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实现 Transactional Outbox</w:t>
            </w:r>
          </w:p>
        </w:tc>
        <w:tc>
          <w:tcPr>
            <w:tcW w:type="dxa" w:w="122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SRV</w:t>
            </w:r>
          </w:p>
        </w:tc>
        <w:tc>
          <w:tcPr>
            <w:tcW w:type="dxa" w:w="158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P3-01</w:t>
            </w:r>
          </w:p>
        </w:tc>
        <w:tc>
          <w:tcPr>
            <w:tcW w:type="dxa" w:w="288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事务后可靠发布，无幽灵消息</w:t>
            </w:r>
          </w:p>
        </w:tc>
        <w:tc>
          <w:tcPr>
            <w:tcW w:type="dxa" w:w="79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P3</w:t>
            </w:r>
          </w:p>
        </w:tc>
      </w:tr>
      <w:tr>
        <w:trPr>
          <w:cantSplit/>
        </w:trPr>
        <w:tc>
          <w:tcPr>
            <w:tcW w:type="dxa" w:w="103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P3-03</w:t>
            </w:r>
          </w:p>
        </w:tc>
        <w:tc>
          <w:tcPr>
            <w:tcW w:type="dxa" w:w="338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实现 WebSocket Gateway</w:t>
            </w:r>
          </w:p>
        </w:tc>
        <w:tc>
          <w:tcPr>
            <w:tcW w:type="dxa" w:w="122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SRV</w:t>
            </w:r>
          </w:p>
        </w:tc>
        <w:tc>
          <w:tcPr>
            <w:tcW w:type="dxa" w:w="158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P3-02</w:t>
            </w:r>
          </w:p>
        </w:tc>
        <w:tc>
          <w:tcPr>
            <w:tcW w:type="dxa" w:w="288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认证、订阅、心跳</w:t>
            </w:r>
          </w:p>
        </w:tc>
        <w:tc>
          <w:tcPr>
            <w:tcW w:type="dxa" w:w="79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P3</w:t>
            </w:r>
          </w:p>
        </w:tc>
      </w:tr>
      <w:tr>
        <w:trPr>
          <w:cantSplit/>
        </w:trPr>
        <w:tc>
          <w:tcPr>
            <w:tcW w:type="dxa" w:w="103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P3-04</w:t>
            </w:r>
          </w:p>
        </w:tc>
        <w:tc>
          <w:tcPr>
            <w:tcW w:type="dxa" w:w="338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实现 event_id / channel_sequence</w:t>
            </w:r>
          </w:p>
        </w:tc>
        <w:tc>
          <w:tcPr>
            <w:tcW w:type="dxa" w:w="122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SRV</w:t>
            </w:r>
          </w:p>
        </w:tc>
        <w:tc>
          <w:tcPr>
            <w:tcW w:type="dxa" w:w="158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P3-01</w:t>
            </w:r>
          </w:p>
        </w:tc>
        <w:tc>
          <w:tcPr>
            <w:tcW w:type="dxa" w:w="288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并发写入顺序唯一</w:t>
            </w:r>
          </w:p>
        </w:tc>
        <w:tc>
          <w:tcPr>
            <w:tcW w:type="dxa" w:w="79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P3</w:t>
            </w:r>
          </w:p>
        </w:tc>
      </w:tr>
      <w:tr>
        <w:trPr>
          <w:cantSplit/>
        </w:trPr>
        <w:tc>
          <w:tcPr>
            <w:tcW w:type="dxa" w:w="103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P3-05</w:t>
            </w:r>
          </w:p>
        </w:tc>
        <w:tc>
          <w:tcPr>
            <w:tcW w:type="dxa" w:w="338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实现断线补拉与幂等</w:t>
            </w:r>
          </w:p>
        </w:tc>
        <w:tc>
          <w:tcPr>
            <w:tcW w:type="dxa" w:w="122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SRV/UI</w:t>
            </w:r>
          </w:p>
        </w:tc>
        <w:tc>
          <w:tcPr>
            <w:tcW w:type="dxa" w:w="158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P3-03/P3-04</w:t>
            </w:r>
          </w:p>
        </w:tc>
        <w:tc>
          <w:tcPr>
            <w:tcW w:type="dxa" w:w="288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模拟断网不丢不重</w:t>
            </w:r>
          </w:p>
        </w:tc>
        <w:tc>
          <w:tcPr>
            <w:tcW w:type="dxa" w:w="79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P3</w:t>
            </w:r>
          </w:p>
        </w:tc>
      </w:tr>
      <w:tr>
        <w:trPr>
          <w:cantSplit/>
        </w:trPr>
        <w:tc>
          <w:tcPr>
            <w:tcW w:type="dxa" w:w="103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P3-06</w:t>
            </w:r>
          </w:p>
        </w:tc>
        <w:tc>
          <w:tcPr>
            <w:tcW w:type="dxa" w:w="338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实现 Task 事件实时转发</w:t>
            </w:r>
          </w:p>
        </w:tc>
        <w:tc>
          <w:tcPr>
            <w:tcW w:type="dxa" w:w="122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CORE/SRV/UI</w:t>
            </w:r>
          </w:p>
        </w:tc>
        <w:tc>
          <w:tcPr>
            <w:tcW w:type="dxa" w:w="158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P3-03</w:t>
            </w:r>
          </w:p>
        </w:tc>
        <w:tc>
          <w:tcPr>
            <w:tcW w:type="dxa" w:w="288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流式输出跨两台客户端同步</w:t>
            </w:r>
          </w:p>
        </w:tc>
        <w:tc>
          <w:tcPr>
            <w:tcW w:type="dxa" w:w="79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P3</w:t>
            </w:r>
          </w:p>
        </w:tc>
      </w:tr>
      <w:tr>
        <w:trPr>
          <w:cantSplit/>
        </w:trPr>
        <w:tc>
          <w:tcPr>
            <w:tcW w:type="dxa" w:w="103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P3-07</w:t>
            </w:r>
          </w:p>
        </w:tc>
        <w:tc>
          <w:tcPr>
            <w:tcW w:type="dxa" w:w="338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实现 Read Cursor / Presence / Typing</w:t>
            </w:r>
          </w:p>
        </w:tc>
        <w:tc>
          <w:tcPr>
            <w:tcW w:type="dxa" w:w="122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SRV/UI</w:t>
            </w:r>
          </w:p>
        </w:tc>
        <w:tc>
          <w:tcPr>
            <w:tcW w:type="dxa" w:w="158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P3-03</w:t>
            </w:r>
          </w:p>
        </w:tc>
        <w:tc>
          <w:tcPr>
            <w:tcW w:type="dxa" w:w="288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TTL 和多设备聚合正确</w:t>
            </w:r>
          </w:p>
        </w:tc>
        <w:tc>
          <w:tcPr>
            <w:tcW w:type="dxa" w:w="79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P3</w:t>
            </w:r>
          </w:p>
        </w:tc>
      </w:tr>
      <w:tr>
        <w:trPr>
          <w:cantSplit/>
        </w:trPr>
        <w:tc>
          <w:tcPr>
            <w:tcW w:type="dxa" w:w="103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P3-08</w:t>
            </w:r>
          </w:p>
        </w:tc>
        <w:tc>
          <w:tcPr>
            <w:tcW w:type="dxa" w:w="338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实现附件和 MinIO（可选）</w:t>
            </w:r>
          </w:p>
        </w:tc>
        <w:tc>
          <w:tcPr>
            <w:tcW w:type="dxa" w:w="122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SRV/OPS</w:t>
            </w:r>
          </w:p>
        </w:tc>
        <w:tc>
          <w:tcPr>
            <w:tcW w:type="dxa" w:w="158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P3-01</w:t>
            </w:r>
          </w:p>
        </w:tc>
        <w:tc>
          <w:tcPr>
            <w:tcW w:type="dxa" w:w="288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上传、权限、哈希校验</w:t>
            </w:r>
          </w:p>
        </w:tc>
        <w:tc>
          <w:tcPr>
            <w:tcW w:type="dxa" w:w="79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P3</w:t>
            </w:r>
          </w:p>
        </w:tc>
      </w:tr>
      <w:tr>
        <w:trPr>
          <w:cantSplit/>
        </w:trPr>
        <w:tc>
          <w:tcPr>
            <w:tcW w:type="dxa" w:w="103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P4-01</w:t>
            </w:r>
          </w:p>
        </w:tc>
        <w:tc>
          <w:tcPr>
            <w:tcW w:type="dxa" w:w="338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定义 Workflow Schema v0.1</w:t>
            </w:r>
          </w:p>
        </w:tc>
        <w:tc>
          <w:tcPr>
            <w:tcW w:type="dxa" w:w="122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ARCH/CORE</w:t>
            </w:r>
          </w:p>
        </w:tc>
        <w:tc>
          <w:tcPr>
            <w:tcW w:type="dxa" w:w="158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P1-01</w:t>
            </w:r>
          </w:p>
        </w:tc>
        <w:tc>
          <w:tcPr>
            <w:tcW w:type="dxa" w:w="288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包含 goal/verify/stop/budget/permissions</w:t>
            </w:r>
          </w:p>
        </w:tc>
        <w:tc>
          <w:tcPr>
            <w:tcW w:type="dxa" w:w="79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P4</w:t>
            </w:r>
          </w:p>
        </w:tc>
      </w:tr>
      <w:tr>
        <w:trPr>
          <w:cantSplit/>
        </w:trPr>
        <w:tc>
          <w:tcPr>
            <w:tcW w:type="dxa" w:w="103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P4-02</w:t>
            </w:r>
          </w:p>
        </w:tc>
        <w:tc>
          <w:tcPr>
            <w:tcW w:type="dxa" w:w="338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实现 Workflow Registry</w:t>
            </w:r>
          </w:p>
        </w:tc>
        <w:tc>
          <w:tcPr>
            <w:tcW w:type="dxa" w:w="122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CORE/SRV</w:t>
            </w:r>
          </w:p>
        </w:tc>
        <w:tc>
          <w:tcPr>
            <w:tcW w:type="dxa" w:w="158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P4-01/P2-02</w:t>
            </w:r>
          </w:p>
        </w:tc>
        <w:tc>
          <w:tcPr>
            <w:tcW w:type="dxa" w:w="288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CRUD 与 scope 权限</w:t>
            </w:r>
          </w:p>
        </w:tc>
        <w:tc>
          <w:tcPr>
            <w:tcW w:type="dxa" w:w="79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P4</w:t>
            </w:r>
          </w:p>
        </w:tc>
      </w:tr>
      <w:tr>
        <w:trPr>
          <w:cantSplit/>
        </w:trPr>
        <w:tc>
          <w:tcPr>
            <w:tcW w:type="dxa" w:w="103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P4-03</w:t>
            </w:r>
          </w:p>
        </w:tc>
        <w:tc>
          <w:tcPr>
            <w:tcW w:type="dxa" w:w="338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实现 Workflow Git Source</w:t>
            </w:r>
          </w:p>
        </w:tc>
        <w:tc>
          <w:tcPr>
            <w:tcW w:type="dxa" w:w="122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CORE</w:t>
            </w:r>
          </w:p>
        </w:tc>
        <w:tc>
          <w:tcPr>
            <w:tcW w:type="dxa" w:w="158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P4-02</w:t>
            </w:r>
          </w:p>
        </w:tc>
        <w:tc>
          <w:tcPr>
            <w:tcW w:type="dxa" w:w="288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可读取固定 commit/tag</w:t>
            </w:r>
          </w:p>
        </w:tc>
        <w:tc>
          <w:tcPr>
            <w:tcW w:type="dxa" w:w="79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P4</w:t>
            </w:r>
          </w:p>
        </w:tc>
      </w:tr>
      <w:tr>
        <w:trPr>
          <w:cantSplit/>
        </w:trPr>
        <w:tc>
          <w:tcPr>
            <w:tcW w:type="dxa" w:w="103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P4-04</w:t>
            </w:r>
          </w:p>
        </w:tc>
        <w:tc>
          <w:tcPr>
            <w:tcW w:type="dxa" w:w="338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实现 Draft/Review/Publish 生命周期</w:t>
            </w:r>
          </w:p>
        </w:tc>
        <w:tc>
          <w:tcPr>
            <w:tcW w:type="dxa" w:w="122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SRV</w:t>
            </w:r>
          </w:p>
        </w:tc>
        <w:tc>
          <w:tcPr>
            <w:tcW w:type="dxa" w:w="158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P4-02</w:t>
            </w:r>
          </w:p>
        </w:tc>
        <w:tc>
          <w:tcPr>
            <w:tcW w:type="dxa" w:w="288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非法转换被拒绝</w:t>
            </w:r>
          </w:p>
        </w:tc>
        <w:tc>
          <w:tcPr>
            <w:tcW w:type="dxa" w:w="79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P4</w:t>
            </w:r>
          </w:p>
        </w:tc>
      </w:tr>
      <w:tr>
        <w:trPr>
          <w:cantSplit/>
        </w:trPr>
        <w:tc>
          <w:tcPr>
            <w:tcW w:type="dxa" w:w="103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P4-05</w:t>
            </w:r>
          </w:p>
        </w:tc>
        <w:tc>
          <w:tcPr>
            <w:tcW w:type="dxa" w:w="338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实现 Workflow Fork</w:t>
            </w:r>
          </w:p>
        </w:tc>
        <w:tc>
          <w:tcPr>
            <w:tcW w:type="dxa" w:w="122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CORE/SRV</w:t>
            </w:r>
          </w:p>
        </w:tc>
        <w:tc>
          <w:tcPr>
            <w:tcW w:type="dxa" w:w="158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P4-04</w:t>
            </w:r>
          </w:p>
        </w:tc>
        <w:tc>
          <w:tcPr>
            <w:tcW w:type="dxa" w:w="288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新 workflow_id + 0.x 版本</w:t>
            </w:r>
          </w:p>
        </w:tc>
        <w:tc>
          <w:tcPr>
            <w:tcW w:type="dxa" w:w="79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P4</w:t>
            </w:r>
          </w:p>
        </w:tc>
      </w:tr>
      <w:tr>
        <w:trPr>
          <w:cantSplit/>
        </w:trPr>
        <w:tc>
          <w:tcPr>
            <w:tcW w:type="dxa" w:w="103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P4-06</w:t>
            </w:r>
          </w:p>
        </w:tc>
        <w:tc>
          <w:tcPr>
            <w:tcW w:type="dxa" w:w="338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实现 Workflow Run Snapshot</w:t>
            </w:r>
          </w:p>
        </w:tc>
        <w:tc>
          <w:tcPr>
            <w:tcW w:type="dxa" w:w="122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CORE/SRV</w:t>
            </w:r>
          </w:p>
        </w:tc>
        <w:tc>
          <w:tcPr>
            <w:tcW w:type="dxa" w:w="158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P4-03</w:t>
            </w:r>
          </w:p>
        </w:tc>
        <w:tc>
          <w:tcPr>
            <w:tcW w:type="dxa" w:w="288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每次运行可复现版本和策略</w:t>
            </w:r>
          </w:p>
        </w:tc>
        <w:tc>
          <w:tcPr>
            <w:tcW w:type="dxa" w:w="79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P4</w:t>
            </w:r>
          </w:p>
        </w:tc>
      </w:tr>
      <w:tr>
        <w:trPr>
          <w:cantSplit/>
        </w:trPr>
        <w:tc>
          <w:tcPr>
            <w:tcW w:type="dxa" w:w="103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P4-07</w:t>
            </w:r>
          </w:p>
        </w:tc>
        <w:tc>
          <w:tcPr>
            <w:tcW w:type="dxa" w:w="338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实现 Verification / Stop Conditions</w:t>
            </w:r>
          </w:p>
        </w:tc>
        <w:tc>
          <w:tcPr>
            <w:tcW w:type="dxa" w:w="122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CORE/RUN</w:t>
            </w:r>
          </w:p>
        </w:tc>
        <w:tc>
          <w:tcPr>
            <w:tcW w:type="dxa" w:w="158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P4-01/P1-03</w:t>
            </w:r>
          </w:p>
        </w:tc>
        <w:tc>
          <w:tcPr>
            <w:tcW w:type="dxa" w:w="288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完成标准机器可验证</w:t>
            </w:r>
          </w:p>
        </w:tc>
        <w:tc>
          <w:tcPr>
            <w:tcW w:type="dxa" w:w="79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P4</w:t>
            </w:r>
          </w:p>
        </w:tc>
      </w:tr>
      <w:tr>
        <w:trPr>
          <w:cantSplit/>
        </w:trPr>
        <w:tc>
          <w:tcPr>
            <w:tcW w:type="dxa" w:w="103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P4-08</w:t>
            </w:r>
          </w:p>
        </w:tc>
        <w:tc>
          <w:tcPr>
            <w:tcW w:type="dxa" w:w="338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实现 Channel Workflow Card</w:t>
            </w:r>
          </w:p>
        </w:tc>
        <w:tc>
          <w:tcPr>
            <w:tcW w:type="dxa" w:w="122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UI</w:t>
            </w:r>
          </w:p>
        </w:tc>
        <w:tc>
          <w:tcPr>
            <w:tcW w:type="dxa" w:w="158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P4-02/P3-01</w:t>
            </w:r>
          </w:p>
        </w:tc>
        <w:tc>
          <w:tcPr>
            <w:tcW w:type="dxa" w:w="288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View/Run/Fork 可用</w:t>
            </w:r>
          </w:p>
        </w:tc>
        <w:tc>
          <w:tcPr>
            <w:tcW w:type="dxa" w:w="79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P4</w:t>
            </w:r>
          </w:p>
        </w:tc>
      </w:tr>
      <w:tr>
        <w:trPr>
          <w:cantSplit/>
        </w:trPr>
        <w:tc>
          <w:tcPr>
            <w:tcW w:type="dxa" w:w="103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P5-01</w:t>
            </w:r>
          </w:p>
        </w:tc>
        <w:tc>
          <w:tcPr>
            <w:tcW w:type="dxa" w:w="338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实现 Runner Registry 与 Heartbeat</w:t>
            </w:r>
          </w:p>
        </w:tc>
        <w:tc>
          <w:tcPr>
            <w:tcW w:type="dxa" w:w="122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RUN/SRV</w:t>
            </w:r>
          </w:p>
        </w:tc>
        <w:tc>
          <w:tcPr>
            <w:tcW w:type="dxa" w:w="158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P2-09</w:t>
            </w:r>
          </w:p>
        </w:tc>
        <w:tc>
          <w:tcPr>
            <w:tcW w:type="dxa" w:w="288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Online/Offline/Draining 状态</w:t>
            </w:r>
          </w:p>
        </w:tc>
        <w:tc>
          <w:tcPr>
            <w:tcW w:type="dxa" w:w="79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P5</w:t>
            </w:r>
          </w:p>
        </w:tc>
      </w:tr>
      <w:tr>
        <w:trPr>
          <w:cantSplit/>
        </w:trPr>
        <w:tc>
          <w:tcPr>
            <w:tcW w:type="dxa" w:w="103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P5-02</w:t>
            </w:r>
          </w:p>
        </w:tc>
        <w:tc>
          <w:tcPr>
            <w:tcW w:type="dxa" w:w="338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实现 Runner Capability 声明</w:t>
            </w:r>
          </w:p>
        </w:tc>
        <w:tc>
          <w:tcPr>
            <w:tcW w:type="dxa" w:w="122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RUN</w:t>
            </w:r>
          </w:p>
        </w:tc>
        <w:tc>
          <w:tcPr>
            <w:tcW w:type="dxa" w:w="158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P5-01</w:t>
            </w:r>
          </w:p>
        </w:tc>
        <w:tc>
          <w:tcPr>
            <w:tcW w:type="dxa" w:w="288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OS/模型/工具/并发可查询</w:t>
            </w:r>
          </w:p>
        </w:tc>
        <w:tc>
          <w:tcPr>
            <w:tcW w:type="dxa" w:w="79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P5</w:t>
            </w:r>
          </w:p>
        </w:tc>
      </w:tr>
      <w:tr>
        <w:trPr>
          <w:cantSplit/>
        </w:trPr>
        <w:tc>
          <w:tcPr>
            <w:tcW w:type="dxa" w:w="103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P5-03</w:t>
            </w:r>
          </w:p>
        </w:tc>
        <w:tc>
          <w:tcPr>
            <w:tcW w:type="dxa" w:w="338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实现 Task Lease 与调度器</w:t>
            </w:r>
          </w:p>
        </w:tc>
        <w:tc>
          <w:tcPr>
            <w:tcW w:type="dxa" w:w="122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CORE/SRV</w:t>
            </w:r>
          </w:p>
        </w:tc>
        <w:tc>
          <w:tcPr>
            <w:tcW w:type="dxa" w:w="158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P5-01/P1-03</w:t>
            </w:r>
          </w:p>
        </w:tc>
        <w:tc>
          <w:tcPr>
            <w:tcW w:type="dxa" w:w="288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无重复领取，租约可恢复</w:t>
            </w:r>
          </w:p>
        </w:tc>
        <w:tc>
          <w:tcPr>
            <w:tcW w:type="dxa" w:w="79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P5</w:t>
            </w:r>
          </w:p>
        </w:tc>
      </w:tr>
      <w:tr>
        <w:trPr>
          <w:cantSplit/>
        </w:trPr>
        <w:tc>
          <w:tcPr>
            <w:tcW w:type="dxa" w:w="103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P5-04</w:t>
            </w:r>
          </w:p>
        </w:tc>
        <w:tc>
          <w:tcPr>
            <w:tcW w:type="dxa" w:w="338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实现并发、超时与预算</w:t>
            </w:r>
          </w:p>
        </w:tc>
        <w:tc>
          <w:tcPr>
            <w:tcW w:type="dxa" w:w="122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CORE/RUN</w:t>
            </w:r>
          </w:p>
        </w:tc>
        <w:tc>
          <w:tcPr>
            <w:tcW w:type="dxa" w:w="158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P5-03</w:t>
            </w:r>
          </w:p>
        </w:tc>
        <w:tc>
          <w:tcPr>
            <w:tcW w:type="dxa" w:w="288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限制可被强制执行</w:t>
            </w:r>
          </w:p>
        </w:tc>
        <w:tc>
          <w:tcPr>
            <w:tcW w:type="dxa" w:w="79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P5</w:t>
            </w:r>
          </w:p>
        </w:tc>
      </w:tr>
      <w:tr>
        <w:trPr>
          <w:cantSplit/>
        </w:trPr>
        <w:tc>
          <w:tcPr>
            <w:tcW w:type="dxa" w:w="103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P5-05</w:t>
            </w:r>
          </w:p>
        </w:tc>
        <w:tc>
          <w:tcPr>
            <w:tcW w:type="dxa" w:w="338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实现 Approval Request / Decision</w:t>
            </w:r>
          </w:p>
        </w:tc>
        <w:tc>
          <w:tcPr>
            <w:tcW w:type="dxa" w:w="122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CORE/SRV</w:t>
            </w:r>
          </w:p>
        </w:tc>
        <w:tc>
          <w:tcPr>
            <w:tcW w:type="dxa" w:w="158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P2-08</w:t>
            </w:r>
          </w:p>
        </w:tc>
        <w:tc>
          <w:tcPr>
            <w:tcW w:type="dxa" w:w="288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危险操作暂停并可审批</w:t>
            </w:r>
          </w:p>
        </w:tc>
        <w:tc>
          <w:tcPr>
            <w:tcW w:type="dxa" w:w="79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P5</w:t>
            </w:r>
          </w:p>
        </w:tc>
      </w:tr>
      <w:tr>
        <w:trPr>
          <w:cantSplit/>
        </w:trPr>
        <w:tc>
          <w:tcPr>
            <w:tcW w:type="dxa" w:w="103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P5-06</w:t>
            </w:r>
          </w:p>
        </w:tc>
        <w:tc>
          <w:tcPr>
            <w:tcW w:type="dxa" w:w="338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实现文件、Shell、网络策略</w:t>
            </w:r>
          </w:p>
        </w:tc>
        <w:tc>
          <w:tcPr>
            <w:tcW w:type="dxa" w:w="122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RUN</w:t>
            </w:r>
          </w:p>
        </w:tc>
        <w:tc>
          <w:tcPr>
            <w:tcW w:type="dxa" w:w="158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P5-05</w:t>
            </w:r>
          </w:p>
        </w:tc>
        <w:tc>
          <w:tcPr>
            <w:tcW w:type="dxa" w:w="288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越界操作被拒绝或进入审批</w:t>
            </w:r>
          </w:p>
        </w:tc>
        <w:tc>
          <w:tcPr>
            <w:tcW w:type="dxa" w:w="79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P5</w:t>
            </w:r>
          </w:p>
        </w:tc>
      </w:tr>
      <w:tr>
        <w:trPr>
          <w:cantSplit/>
        </w:trPr>
        <w:tc>
          <w:tcPr>
            <w:tcW w:type="dxa" w:w="103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P5-07</w:t>
            </w:r>
          </w:p>
        </w:tc>
        <w:tc>
          <w:tcPr>
            <w:tcW w:type="dxa" w:w="338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实现不可变 Audit Event</w:t>
            </w:r>
          </w:p>
        </w:tc>
        <w:tc>
          <w:tcPr>
            <w:tcW w:type="dxa" w:w="122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SRV/OPS</w:t>
            </w:r>
          </w:p>
        </w:tc>
        <w:tc>
          <w:tcPr>
            <w:tcW w:type="dxa" w:w="158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P5-05</w:t>
            </w:r>
          </w:p>
        </w:tc>
        <w:tc>
          <w:tcPr>
            <w:tcW w:type="dxa" w:w="288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普通用户不能修改删除</w:t>
            </w:r>
          </w:p>
        </w:tc>
        <w:tc>
          <w:tcPr>
            <w:tcW w:type="dxa" w:w="79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P5</w:t>
            </w:r>
          </w:p>
        </w:tc>
      </w:tr>
      <w:tr>
        <w:trPr>
          <w:cantSplit/>
        </w:trPr>
        <w:tc>
          <w:tcPr>
            <w:tcW w:type="dxa" w:w="103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P5-08</w:t>
            </w:r>
          </w:p>
        </w:tc>
        <w:tc>
          <w:tcPr>
            <w:tcW w:type="dxa" w:w="338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实现 Runner 失联与任务恢复</w:t>
            </w:r>
          </w:p>
        </w:tc>
        <w:tc>
          <w:tcPr>
            <w:tcW w:type="dxa" w:w="122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CORE/RUN</w:t>
            </w:r>
          </w:p>
        </w:tc>
        <w:tc>
          <w:tcPr>
            <w:tcW w:type="dxa" w:w="158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P5-03</w:t>
            </w:r>
          </w:p>
        </w:tc>
        <w:tc>
          <w:tcPr>
            <w:tcW w:type="dxa" w:w="288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失联后任务进入可恢复状态</w:t>
            </w:r>
          </w:p>
        </w:tc>
        <w:tc>
          <w:tcPr>
            <w:tcW w:type="dxa" w:w="79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P5</w:t>
            </w:r>
          </w:p>
        </w:tc>
      </w:tr>
      <w:tr>
        <w:trPr>
          <w:cantSplit/>
        </w:trPr>
        <w:tc>
          <w:tcPr>
            <w:tcW w:type="dxa" w:w="103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P6-01</w:t>
            </w:r>
          </w:p>
        </w:tc>
        <w:tc>
          <w:tcPr>
            <w:tcW w:type="dxa" w:w="338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编写 Docker Compose 私有部署</w:t>
            </w:r>
          </w:p>
        </w:tc>
        <w:tc>
          <w:tcPr>
            <w:tcW w:type="dxa" w:w="122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OPS</w:t>
            </w:r>
          </w:p>
        </w:tc>
        <w:tc>
          <w:tcPr>
            <w:tcW w:type="dxa" w:w="158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P5 闸门</w:t>
            </w:r>
          </w:p>
        </w:tc>
        <w:tc>
          <w:tcPr>
            <w:tcW w:type="dxa" w:w="288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一条命令启动核心服务</w:t>
            </w:r>
          </w:p>
        </w:tc>
        <w:tc>
          <w:tcPr>
            <w:tcW w:type="dxa" w:w="79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P6</w:t>
            </w:r>
          </w:p>
        </w:tc>
      </w:tr>
      <w:tr>
        <w:trPr>
          <w:cantSplit/>
        </w:trPr>
        <w:tc>
          <w:tcPr>
            <w:tcW w:type="dxa" w:w="103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P6-02</w:t>
            </w:r>
          </w:p>
        </w:tc>
        <w:tc>
          <w:tcPr>
            <w:tcW w:type="dxa" w:w="338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实现配置和 Secret 管理</w:t>
            </w:r>
          </w:p>
        </w:tc>
        <w:tc>
          <w:tcPr>
            <w:tcW w:type="dxa" w:w="122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OPS/SRV</w:t>
            </w:r>
          </w:p>
        </w:tc>
        <w:tc>
          <w:tcPr>
            <w:tcW w:type="dxa" w:w="158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P6-01</w:t>
            </w:r>
          </w:p>
        </w:tc>
        <w:tc>
          <w:tcPr>
            <w:tcW w:type="dxa" w:w="288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无 Secret 写入镜像和日志</w:t>
            </w:r>
          </w:p>
        </w:tc>
        <w:tc>
          <w:tcPr>
            <w:tcW w:type="dxa" w:w="79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P6</w:t>
            </w:r>
          </w:p>
        </w:tc>
      </w:tr>
      <w:tr>
        <w:trPr>
          <w:cantSplit/>
        </w:trPr>
        <w:tc>
          <w:tcPr>
            <w:tcW w:type="dxa" w:w="103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P6-03</w:t>
            </w:r>
          </w:p>
        </w:tc>
        <w:tc>
          <w:tcPr>
            <w:tcW w:type="dxa" w:w="338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PostgreSQL / MinIO 备份恢复</w:t>
            </w:r>
          </w:p>
        </w:tc>
        <w:tc>
          <w:tcPr>
            <w:tcW w:type="dxa" w:w="122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OPS</w:t>
            </w:r>
          </w:p>
        </w:tc>
        <w:tc>
          <w:tcPr>
            <w:tcW w:type="dxa" w:w="158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P6-01</w:t>
            </w:r>
          </w:p>
        </w:tc>
        <w:tc>
          <w:tcPr>
            <w:tcW w:type="dxa" w:w="288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完成恢复演练并记录 RPO/RTO</w:t>
            </w:r>
          </w:p>
        </w:tc>
        <w:tc>
          <w:tcPr>
            <w:tcW w:type="dxa" w:w="79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P6</w:t>
            </w:r>
          </w:p>
        </w:tc>
      </w:tr>
      <w:tr>
        <w:trPr>
          <w:cantSplit/>
        </w:trPr>
        <w:tc>
          <w:tcPr>
            <w:tcW w:type="dxa" w:w="103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P6-04</w:t>
            </w:r>
          </w:p>
        </w:tc>
        <w:tc>
          <w:tcPr>
            <w:tcW w:type="dxa" w:w="338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制作离线依赖与镜像包</w:t>
            </w:r>
          </w:p>
        </w:tc>
        <w:tc>
          <w:tcPr>
            <w:tcW w:type="dxa" w:w="122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OPS</w:t>
            </w:r>
          </w:p>
        </w:tc>
        <w:tc>
          <w:tcPr>
            <w:tcW w:type="dxa" w:w="158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P6-01</w:t>
            </w:r>
          </w:p>
        </w:tc>
        <w:tc>
          <w:tcPr>
            <w:tcW w:type="dxa" w:w="288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无公网环境可安装</w:t>
            </w:r>
          </w:p>
        </w:tc>
        <w:tc>
          <w:tcPr>
            <w:tcW w:type="dxa" w:w="79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P6</w:t>
            </w:r>
          </w:p>
        </w:tc>
      </w:tr>
      <w:tr>
        <w:trPr>
          <w:cantSplit/>
        </w:trPr>
        <w:tc>
          <w:tcPr>
            <w:tcW w:type="dxa" w:w="103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P6-05</w:t>
            </w:r>
          </w:p>
        </w:tc>
        <w:tc>
          <w:tcPr>
            <w:tcW w:type="dxa" w:w="338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生成 SBOM、签名和许可证清单</w:t>
            </w:r>
          </w:p>
        </w:tc>
        <w:tc>
          <w:tcPr>
            <w:tcW w:type="dxa" w:w="122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OPS</w:t>
            </w:r>
          </w:p>
        </w:tc>
        <w:tc>
          <w:tcPr>
            <w:tcW w:type="dxa" w:w="158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P6-04</w:t>
            </w:r>
          </w:p>
        </w:tc>
        <w:tc>
          <w:tcPr>
            <w:tcW w:type="dxa" w:w="288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安装包和镜像可验证</w:t>
            </w:r>
          </w:p>
        </w:tc>
        <w:tc>
          <w:tcPr>
            <w:tcW w:type="dxa" w:w="79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P6</w:t>
            </w:r>
          </w:p>
        </w:tc>
      </w:tr>
      <w:tr>
        <w:trPr>
          <w:cantSplit/>
        </w:trPr>
        <w:tc>
          <w:tcPr>
            <w:tcW w:type="dxa" w:w="103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P6-06</w:t>
            </w:r>
          </w:p>
        </w:tc>
        <w:tc>
          <w:tcPr>
            <w:tcW w:type="dxa" w:w="338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安全测试与渗透检查</w:t>
            </w:r>
          </w:p>
        </w:tc>
        <w:tc>
          <w:tcPr>
            <w:tcW w:type="dxa" w:w="122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OPS/ALL</w:t>
            </w:r>
          </w:p>
        </w:tc>
        <w:tc>
          <w:tcPr>
            <w:tcW w:type="dxa" w:w="158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P6-01</w:t>
            </w:r>
          </w:p>
        </w:tc>
        <w:tc>
          <w:tcPr>
            <w:tcW w:type="dxa" w:w="288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高危问题为 0</w:t>
            </w:r>
          </w:p>
        </w:tc>
        <w:tc>
          <w:tcPr>
            <w:tcW w:type="dxa" w:w="79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P6</w:t>
            </w:r>
          </w:p>
        </w:tc>
      </w:tr>
      <w:tr>
        <w:trPr>
          <w:cantSplit/>
        </w:trPr>
        <w:tc>
          <w:tcPr>
            <w:tcW w:type="dxa" w:w="103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P6-07</w:t>
            </w:r>
          </w:p>
        </w:tc>
        <w:tc>
          <w:tcPr>
            <w:tcW w:type="dxa" w:w="338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性能与故障注入测试</w:t>
            </w:r>
          </w:p>
        </w:tc>
        <w:tc>
          <w:tcPr>
            <w:tcW w:type="dxa" w:w="122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OPS/ALL</w:t>
            </w:r>
          </w:p>
        </w:tc>
        <w:tc>
          <w:tcPr>
            <w:tcW w:type="dxa" w:w="158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P5-08</w:t>
            </w:r>
          </w:p>
        </w:tc>
        <w:tc>
          <w:tcPr>
            <w:tcW w:type="dxa" w:w="288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断网、重启、Runner 失联可恢复</w:t>
            </w:r>
          </w:p>
        </w:tc>
        <w:tc>
          <w:tcPr>
            <w:tcW w:type="dxa" w:w="79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P6</w:t>
            </w:r>
          </w:p>
        </w:tc>
      </w:tr>
      <w:tr>
        <w:trPr>
          <w:cantSplit/>
        </w:trPr>
        <w:tc>
          <w:tcPr>
            <w:tcW w:type="dxa" w:w="103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P6-08</w:t>
            </w:r>
          </w:p>
        </w:tc>
        <w:tc>
          <w:tcPr>
            <w:tcW w:type="dxa" w:w="338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完成企业验收手册</w:t>
            </w:r>
          </w:p>
        </w:tc>
        <w:tc>
          <w:tcPr>
            <w:tcW w:type="dxa" w:w="122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ARCH/OPS</w:t>
            </w:r>
          </w:p>
        </w:tc>
        <w:tc>
          <w:tcPr>
            <w:tcW w:type="dxa" w:w="158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全部</w:t>
            </w:r>
          </w:p>
        </w:tc>
        <w:tc>
          <w:tcPr>
            <w:tcW w:type="dxa" w:w="288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部署、升级、回滚、审计可操作</w:t>
            </w:r>
          </w:p>
        </w:tc>
        <w:tc>
          <w:tcPr>
            <w:tcW w:type="dxa" w:w="79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P6</w:t>
            </w:r>
          </w:p>
        </w:tc>
      </w:tr>
    </w:tbl>
    <w:p>
      <w:pPr>
        <w:spacing w:after="0"/>
      </w:pPr>
    </w:p>
    <w:p>
      <w:pPr>
        <w:pStyle w:val="Heading1"/>
      </w:pPr>
      <w:r>
        <w:t>14. 前 10 个工作日行动计划</w:t>
      </w:r>
    </w:p>
    <w:p>
      <w:pPr>
        <w:pStyle w:val="Lead"/>
      </w:pPr>
      <w:r>
        <w:t>前 10 天只验证最危险的技术链路，不做完整账号、服务器和 UI。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  <w:cantSplit/>
        </w:trPr>
        <w:tc>
          <w:tcPr>
            <w:tcW w:type="dxa" w:w="1080"/>
            <w:shd w:fill="17324D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pStyle w:val="TableHeader"/>
              <w:jc w:val="center"/>
            </w:pPr>
            <w:r>
              <w:t>日期</w:t>
            </w:r>
          </w:p>
        </w:tc>
        <w:tc>
          <w:tcPr>
            <w:tcW w:type="dxa" w:w="5112"/>
            <w:shd w:fill="17324D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pStyle w:val="TableHeader"/>
              <w:jc w:val="center"/>
            </w:pPr>
            <w:r>
              <w:t>主要任务</w:t>
            </w:r>
          </w:p>
        </w:tc>
        <w:tc>
          <w:tcPr>
            <w:tcW w:type="dxa" w:w="1512"/>
            <w:shd w:fill="17324D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pStyle w:val="TableHeader"/>
              <w:jc w:val="center"/>
            </w:pPr>
            <w:r>
              <w:t>负责人</w:t>
            </w:r>
          </w:p>
        </w:tc>
        <w:tc>
          <w:tcPr>
            <w:tcW w:type="dxa" w:w="3024"/>
            <w:shd w:fill="17324D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pStyle w:val="TableHeader"/>
              <w:jc w:val="center"/>
            </w:pPr>
            <w:r>
              <w:t>当日验收</w:t>
            </w:r>
          </w:p>
        </w:tc>
      </w:tr>
      <w:tr>
        <w:trPr>
          <w:cantSplit/>
        </w:trPr>
        <w:tc>
          <w:tcPr>
            <w:tcW w:type="dxa" w:w="108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Day 1</w:t>
            </w:r>
          </w:p>
        </w:tc>
        <w:tc>
          <w:tcPr>
            <w:tcW w:type="dxa" w:w="511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Fork Codex；配置 upstream；原样 cargo build</w:t>
            </w:r>
          </w:p>
        </w:tc>
        <w:tc>
          <w:tcPr>
            <w:tcW w:type="dxa" w:w="151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RUN</w:t>
            </w:r>
          </w:p>
        </w:tc>
        <w:tc>
          <w:tcPr>
            <w:tcW w:type="dxa" w:w="302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本地可执行文件产生</w:t>
            </w:r>
          </w:p>
        </w:tc>
      </w:tr>
      <w:tr>
        <w:trPr>
          <w:cantSplit/>
        </w:trPr>
        <w:tc>
          <w:tcPr>
            <w:tcW w:type="dxa" w:w="108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Day 2</w:t>
            </w:r>
          </w:p>
        </w:tc>
        <w:tc>
          <w:tcPr>
            <w:tcW w:type="dxa" w:w="511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分析 Provider 配置；准备本地 Responses API 服务</w:t>
            </w:r>
          </w:p>
        </w:tc>
        <w:tc>
          <w:tcPr>
            <w:tcW w:type="dxa" w:w="151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RUN</w:t>
            </w:r>
          </w:p>
        </w:tc>
        <w:tc>
          <w:tcPr>
            <w:tcW w:type="dxa" w:w="302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curl 可获得流式 Responses</w:t>
            </w:r>
          </w:p>
        </w:tc>
      </w:tr>
      <w:tr>
        <w:trPr>
          <w:cantSplit/>
        </w:trPr>
        <w:tc>
          <w:tcPr>
            <w:tcW w:type="dxa" w:w="108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Day 3</w:t>
            </w:r>
          </w:p>
        </w:tc>
        <w:tc>
          <w:tcPr>
            <w:tcW w:type="dxa" w:w="511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Codex 指向本地 Provider；完成一次只读代码分析</w:t>
            </w:r>
          </w:p>
        </w:tc>
        <w:tc>
          <w:tcPr>
            <w:tcW w:type="dxa" w:w="151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RUN</w:t>
            </w:r>
          </w:p>
        </w:tc>
        <w:tc>
          <w:tcPr>
            <w:tcW w:type="dxa" w:w="302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断网可返回结果</w:t>
            </w:r>
          </w:p>
        </w:tc>
      </w:tr>
      <w:tr>
        <w:trPr>
          <w:cantSplit/>
        </w:trPr>
        <w:tc>
          <w:tcPr>
            <w:tcW w:type="dxa" w:w="108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Day 4</w:t>
            </w:r>
          </w:p>
        </w:tc>
        <w:tc>
          <w:tcPr>
            <w:tcW w:type="dxa" w:w="511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实现 Offline Mode 初版；禁用登录、遥测和公网 Endpoint</w:t>
            </w:r>
          </w:p>
        </w:tc>
        <w:tc>
          <w:tcPr>
            <w:tcW w:type="dxa" w:w="151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RUN/OPS</w:t>
            </w:r>
          </w:p>
        </w:tc>
        <w:tc>
          <w:tcPr>
            <w:tcW w:type="dxa" w:w="302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抓包无公网请求</w:t>
            </w:r>
          </w:p>
        </w:tc>
      </w:tr>
      <w:tr>
        <w:trPr>
          <w:cantSplit/>
        </w:trPr>
        <w:tc>
          <w:tcPr>
            <w:tcW w:type="dxa" w:w="108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Day 5</w:t>
            </w:r>
          </w:p>
        </w:tc>
        <w:tc>
          <w:tcPr>
            <w:tcW w:type="dxa" w:w="511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验证 thread/start、turn/start、interrupt 与流式事件</w:t>
            </w:r>
          </w:p>
        </w:tc>
        <w:tc>
          <w:tcPr>
            <w:tcW w:type="dxa" w:w="151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RUN/CORE</w:t>
            </w:r>
          </w:p>
        </w:tc>
        <w:tc>
          <w:tcPr>
            <w:tcW w:type="dxa" w:w="302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保存一份事件样本</w:t>
            </w:r>
          </w:p>
        </w:tc>
      </w:tr>
      <w:tr>
        <w:trPr>
          <w:cantSplit/>
        </w:trPr>
        <w:tc>
          <w:tcPr>
            <w:tcW w:type="dxa" w:w="108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Day 6</w:t>
            </w:r>
          </w:p>
        </w:tc>
        <w:tc>
          <w:tcPr>
            <w:tcW w:type="dxa" w:w="511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创建 collab Rust Workspace；定义 Task / Event / Error</w:t>
            </w:r>
          </w:p>
        </w:tc>
        <w:tc>
          <w:tcPr>
            <w:tcW w:type="dxa" w:w="151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CORE</w:t>
            </w:r>
          </w:p>
        </w:tc>
        <w:tc>
          <w:tcPr>
            <w:tcW w:type="dxa" w:w="302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cargo test 通过</w:t>
            </w:r>
          </w:p>
        </w:tc>
      </w:tr>
      <w:tr>
        <w:trPr>
          <w:cantSplit/>
        </w:trPr>
        <w:tc>
          <w:tcPr>
            <w:tcW w:type="dxa" w:w="108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Day 7</w:t>
            </w:r>
          </w:p>
        </w:tc>
        <w:tc>
          <w:tcPr>
            <w:tcW w:type="dxa" w:w="511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实现 Codex Client 最小 JSON-RPC Transport</w:t>
            </w:r>
          </w:p>
        </w:tc>
        <w:tc>
          <w:tcPr>
            <w:tcW w:type="dxa" w:w="151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CORE/RUN</w:t>
            </w:r>
          </w:p>
        </w:tc>
        <w:tc>
          <w:tcPr>
            <w:tcW w:type="dxa" w:w="302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Rust 程序可启动并控制 Codex</w:t>
            </w:r>
          </w:p>
        </w:tc>
      </w:tr>
      <w:tr>
        <w:trPr>
          <w:cantSplit/>
        </w:trPr>
        <w:tc>
          <w:tcPr>
            <w:tcW w:type="dxa" w:w="108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Day 8</w:t>
            </w:r>
          </w:p>
        </w:tc>
        <w:tc>
          <w:tcPr>
            <w:tcW w:type="dxa" w:w="511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实现 Task 状态机和 Local Task Manager</w:t>
            </w:r>
          </w:p>
        </w:tc>
        <w:tc>
          <w:tcPr>
            <w:tcW w:type="dxa" w:w="151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CORE</w:t>
            </w:r>
          </w:p>
        </w:tc>
        <w:tc>
          <w:tcPr>
            <w:tcW w:type="dxa" w:w="302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create/start/cancel 测试通过</w:t>
            </w:r>
          </w:p>
        </w:tc>
      </w:tr>
      <w:tr>
        <w:trPr>
          <w:cantSplit/>
        </w:trPr>
        <w:tc>
          <w:tcPr>
            <w:tcW w:type="dxa" w:w="108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Day 9</w:t>
            </w:r>
          </w:p>
        </w:tc>
        <w:tc>
          <w:tcPr>
            <w:tcW w:type="dxa" w:w="511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实现 Git Worktree 创建、Diff 与清理</w:t>
            </w:r>
          </w:p>
        </w:tc>
        <w:tc>
          <w:tcPr>
            <w:tcW w:type="dxa" w:w="151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RUN</w:t>
            </w:r>
          </w:p>
        </w:tc>
        <w:tc>
          <w:tcPr>
            <w:tcW w:type="dxa" w:w="302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任务在独立目录执行</w:t>
            </w:r>
          </w:p>
        </w:tc>
      </w:tr>
      <w:tr>
        <w:trPr>
          <w:cantSplit/>
        </w:trPr>
        <w:tc>
          <w:tcPr>
            <w:tcW w:type="dxa" w:w="108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Day 10</w:t>
            </w:r>
          </w:p>
        </w:tc>
        <w:tc>
          <w:tcPr>
            <w:tcW w:type="dxa" w:w="511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CLI 完整闭环演示与技术评审</w:t>
            </w:r>
          </w:p>
        </w:tc>
        <w:tc>
          <w:tcPr>
            <w:tcW w:type="dxa" w:w="151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ALL</w:t>
            </w:r>
          </w:p>
        </w:tc>
        <w:tc>
          <w:tcPr>
            <w:tcW w:type="dxa" w:w="302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输入任务→Codex→Diff→结果完整</w:t>
            </w:r>
          </w:p>
        </w:tc>
      </w:tr>
    </w:tbl>
    <w:p>
      <w:pPr>
        <w:spacing w:after="0"/>
      </w:pPr>
    </w:p>
    <w:p>
      <w:pPr>
        <w:pStyle w:val="Heading2"/>
      </w:pPr>
      <w:r>
        <w:t>14.1 第 10 天必须回答的问题</w:t>
      </w:r>
    </w:p>
    <w:p>
      <w:pPr>
        <w:pStyle w:val="Checklist"/>
        <w:ind w:left="259" w:hanging="230"/>
      </w:pPr>
      <w:r>
        <w:t>☐ 本地模型能否可靠产生 Codex 所需的 Tool Call 与流式事件？</w:t>
      </w:r>
    </w:p>
    <w:p>
      <w:pPr>
        <w:pStyle w:val="Checklist"/>
        <w:ind w:left="259" w:hanging="230"/>
      </w:pPr>
      <w:r>
        <w:t>☐ 模型能力不足时，系统应该如何降级：只读分析、Patch-only 或串行工具？</w:t>
      </w:r>
    </w:p>
    <w:p>
      <w:pPr>
        <w:pStyle w:val="Checklist"/>
        <w:ind w:left="259" w:hanging="230"/>
      </w:pPr>
      <w:r>
        <w:t>☐ Codex Fork 需要修改哪些点，哪些可通过 config / provider 完成？</w:t>
      </w:r>
    </w:p>
    <w:p>
      <w:pPr>
        <w:pStyle w:val="Checklist"/>
        <w:ind w:left="259" w:hanging="230"/>
      </w:pPr>
      <w:r>
        <w:t>☐ 断网模式下是否存在任何隐藏公网请求或依赖？</w:t>
      </w:r>
    </w:p>
    <w:p>
      <w:pPr>
        <w:pStyle w:val="Checklist"/>
        <w:ind w:left="259" w:hanging="230"/>
      </w:pPr>
      <w:r>
        <w:t>☐ 一个 Task 的 Thread、Worktree、日志和 Diff 是否可以稳定关联？</w:t>
      </w:r>
    </w:p>
    <w:p>
      <w:pPr>
        <w:pStyle w:val="Checklist"/>
        <w:ind w:left="259" w:hanging="230"/>
      </w:pPr>
      <w:r>
        <w:t>☐ 当前架构是否需要内嵌 Codex crates，还是独立进程已经足够？</w:t>
      </w:r>
    </w:p>
    <w:p>
      <w:pPr>
        <w:pStyle w:val="Heading1"/>
      </w:pPr>
      <w:r>
        <w:t>15. 验收标准与 Definition of Done</w:t>
      </w:r>
    </w:p>
    <w:p>
      <w:pPr>
        <w:pStyle w:val="Heading2"/>
      </w:pPr>
      <w:r>
        <w:t>15.1 功能 DoD</w:t>
      </w:r>
    </w:p>
    <w:p>
      <w:pPr>
        <w:pStyle w:val="Checklist"/>
        <w:ind w:left="259" w:hanging="230"/>
      </w:pPr>
      <w:r>
        <w:t>☐ 代码包含单元测试或集成测试，CI 通过 fmt、clippy 和 test。</w:t>
      </w:r>
    </w:p>
    <w:p>
      <w:pPr>
        <w:pStyle w:val="Checklist"/>
        <w:ind w:left="259" w:hanging="230"/>
      </w:pPr>
      <w:r>
        <w:t>☐ 权限校验在服务器或 Runner 的可信边界执行，不能仅依赖 UI。</w:t>
      </w:r>
    </w:p>
    <w:p>
      <w:pPr>
        <w:pStyle w:val="Checklist"/>
        <w:ind w:left="259" w:hanging="230"/>
      </w:pPr>
      <w:r>
        <w:t>☐ 所有状态转换经过状态机，非法转换有测试。</w:t>
      </w:r>
    </w:p>
    <w:p>
      <w:pPr>
        <w:pStyle w:val="Checklist"/>
        <w:ind w:left="259" w:hanging="230"/>
      </w:pPr>
      <w:r>
        <w:t>☐ 对外 API 和事件 Schema 有版本和示例。</w:t>
      </w:r>
    </w:p>
    <w:p>
      <w:pPr>
        <w:pStyle w:val="Checklist"/>
        <w:ind w:left="259" w:hanging="230"/>
      </w:pPr>
      <w:r>
        <w:t>☐ 失败路径、取消、超时、重试和幂等行为已验证。</w:t>
      </w:r>
    </w:p>
    <w:p>
      <w:pPr>
        <w:pStyle w:val="Checklist"/>
        <w:ind w:left="259" w:hanging="230"/>
      </w:pPr>
      <w:r>
        <w:t>☐ 关键动作产生结构化 tracing 和 audit event。</w:t>
      </w:r>
    </w:p>
    <w:p>
      <w:pPr>
        <w:pStyle w:val="Checklist"/>
        <w:ind w:left="259" w:hanging="230"/>
      </w:pPr>
      <w:r>
        <w:t>☐ 文档包含配置、启动、回滚和常见故障。</w:t>
      </w:r>
    </w:p>
    <w:p>
      <w:pPr>
        <w:pStyle w:val="Heading2"/>
      </w:pPr>
      <w:r>
        <w:t>15.2 安全 DoD</w:t>
      </w:r>
    </w:p>
    <w:p>
      <w:pPr>
        <w:pStyle w:val="Checklist"/>
        <w:ind w:left="259" w:hanging="230"/>
      </w:pPr>
      <w:r>
        <w:t>☐ 运行时无未授权公网请求。</w:t>
      </w:r>
    </w:p>
    <w:p>
      <w:pPr>
        <w:pStyle w:val="Checklist"/>
        <w:ind w:left="259" w:hanging="230"/>
      </w:pPr>
      <w:r>
        <w:t>☐ Secret 不进入日志、消息、Diff 或审计正文。</w:t>
      </w:r>
    </w:p>
    <w:p>
      <w:pPr>
        <w:pStyle w:val="Checklist"/>
        <w:ind w:left="259" w:hanging="230"/>
      </w:pPr>
      <w:r>
        <w:t>☐ Runner 使用服务账号，不复用个人 Token。</w:t>
      </w:r>
    </w:p>
    <w:p>
      <w:pPr>
        <w:pStyle w:val="Checklist"/>
        <w:ind w:left="259" w:hanging="230"/>
      </w:pPr>
      <w:r>
        <w:t>☐ 文件和命令越界操作被拒绝或进入审批。</w:t>
      </w:r>
    </w:p>
    <w:p>
      <w:pPr>
        <w:pStyle w:val="Checklist"/>
        <w:ind w:left="259" w:hanging="230"/>
      </w:pPr>
      <w:r>
        <w:t>☐ 审计记录不可由普通用户更新或删除。</w:t>
      </w:r>
    </w:p>
    <w:p>
      <w:pPr>
        <w:pStyle w:val="Checklist"/>
        <w:ind w:left="259" w:hanging="230"/>
      </w:pPr>
      <w:r>
        <w:t>☐ 依赖、镜像和安装包有版本锁定与许可证记录。</w:t>
      </w:r>
    </w:p>
    <w:p>
      <w:pPr>
        <w:pStyle w:val="Heading2"/>
      </w:pPr>
      <w:r>
        <w:t>15.3 阶段验收测试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  <w:cantSplit/>
        </w:trPr>
        <w:tc>
          <w:tcPr>
            <w:tcW w:type="dxa" w:w="2520"/>
            <w:shd w:fill="17324D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pStyle w:val="TableHeader"/>
              <w:jc w:val="center"/>
            </w:pPr>
            <w:r>
              <w:t>测试</w:t>
            </w:r>
          </w:p>
        </w:tc>
        <w:tc>
          <w:tcPr>
            <w:tcW w:type="dxa" w:w="7632"/>
            <w:shd w:fill="17324D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pStyle w:val="TableHeader"/>
              <w:jc w:val="center"/>
            </w:pPr>
            <w:r>
              <w:t>通过条件</w:t>
            </w:r>
          </w:p>
        </w:tc>
      </w:tr>
      <w:tr>
        <w:trPr>
          <w:cantSplit/>
        </w:trPr>
        <w:tc>
          <w:tcPr>
            <w:tcW w:type="dxa" w:w="252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断网本地任务</w:t>
            </w:r>
          </w:p>
        </w:tc>
        <w:tc>
          <w:tcPr>
            <w:tcW w:type="dxa" w:w="763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拔掉公网后仍可完成读取、修改、测试和 Diff</w:t>
            </w:r>
          </w:p>
        </w:tc>
      </w:tr>
      <w:tr>
        <w:trPr>
          <w:cantSplit/>
        </w:trPr>
        <w:tc>
          <w:tcPr>
            <w:tcW w:type="dxa" w:w="252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消息可靠性</w:t>
            </w:r>
          </w:p>
        </w:tc>
        <w:tc>
          <w:tcPr>
            <w:tcW w:type="dxa" w:w="763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随机断开 WebSocket，重连后不丢消息、不重复 Task 状态</w:t>
            </w:r>
          </w:p>
        </w:tc>
      </w:tr>
      <w:tr>
        <w:trPr>
          <w:cantSplit/>
        </w:trPr>
        <w:tc>
          <w:tcPr>
            <w:tcW w:type="dxa" w:w="252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权限隔离</w:t>
            </w:r>
          </w:p>
        </w:tc>
        <w:tc>
          <w:tcPr>
            <w:tcW w:type="dxa" w:w="763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不同 Organization / Group 用户无法读取越权对象</w:t>
            </w:r>
          </w:p>
        </w:tc>
      </w:tr>
      <w:tr>
        <w:trPr>
          <w:cantSplit/>
        </w:trPr>
        <w:tc>
          <w:tcPr>
            <w:tcW w:type="dxa" w:w="252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重复投递</w:t>
            </w:r>
          </w:p>
        </w:tc>
        <w:tc>
          <w:tcPr>
            <w:tcW w:type="dxa" w:w="763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同一 event_id / assignment_id 重复发送不会重复执行</w:t>
            </w:r>
          </w:p>
        </w:tc>
      </w:tr>
      <w:tr>
        <w:trPr>
          <w:cantSplit/>
        </w:trPr>
        <w:tc>
          <w:tcPr>
            <w:tcW w:type="dxa" w:w="252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Runner 失联</w:t>
            </w:r>
          </w:p>
        </w:tc>
        <w:tc>
          <w:tcPr>
            <w:tcW w:type="dxa" w:w="763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任务租约过期后进入明确恢复状态，不产生双执行</w:t>
            </w:r>
          </w:p>
        </w:tc>
      </w:tr>
      <w:tr>
        <w:trPr>
          <w:cantSplit/>
        </w:trPr>
        <w:tc>
          <w:tcPr>
            <w:tcW w:type="dxa" w:w="252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审批暂停</w:t>
            </w:r>
          </w:p>
        </w:tc>
        <w:tc>
          <w:tcPr>
            <w:tcW w:type="dxa" w:w="763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危险命令在批准前绝不执行；拒绝后终止或安全恢复</w:t>
            </w:r>
          </w:p>
        </w:tc>
      </w:tr>
      <w:tr>
        <w:trPr>
          <w:cantSplit/>
        </w:trPr>
        <w:tc>
          <w:tcPr>
            <w:tcW w:type="dxa" w:w="252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工作流复现</w:t>
            </w:r>
          </w:p>
        </w:tc>
        <w:tc>
          <w:tcPr>
            <w:tcW w:type="dxa" w:w="763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给定 run snapshot 能定位确切源码、模型、策略和输入</w:t>
            </w:r>
          </w:p>
        </w:tc>
      </w:tr>
      <w:tr>
        <w:trPr>
          <w:cantSplit/>
        </w:trPr>
        <w:tc>
          <w:tcPr>
            <w:tcW w:type="dxa" w:w="252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备份恢复</w:t>
            </w:r>
          </w:p>
        </w:tc>
        <w:tc>
          <w:tcPr>
            <w:tcW w:type="dxa" w:w="763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从备份恢复后消息、工作流、任务和审计一致</w:t>
            </w:r>
          </w:p>
        </w:tc>
      </w:tr>
    </w:tbl>
    <w:p>
      <w:pPr>
        <w:spacing w:after="0"/>
      </w:pPr>
    </w:p>
    <w:p>
      <w:pPr>
        <w:pStyle w:val="Heading1"/>
      </w:pPr>
      <w:r>
        <w:t>16. 风险、决策与上线检查表</w:t>
      </w:r>
    </w:p>
    <w:p>
      <w:pPr>
        <w:pStyle w:val="Heading2"/>
      </w:pPr>
      <w:r>
        <w:t>16.1 主要风险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rPr>
          <w:tblHeader w:val="true"/>
          <w:cantSplit/>
        </w:trPr>
        <w:tc>
          <w:tcPr>
            <w:tcW w:type="dxa" w:w="2376"/>
            <w:shd w:fill="17324D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pStyle w:val="TableHeader"/>
              <w:jc w:val="center"/>
            </w:pPr>
            <w:r>
              <w:t>风险</w:t>
            </w:r>
          </w:p>
        </w:tc>
        <w:tc>
          <w:tcPr>
            <w:tcW w:type="dxa" w:w="792"/>
            <w:shd w:fill="17324D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pStyle w:val="TableHeader"/>
              <w:jc w:val="center"/>
            </w:pPr>
            <w:r>
              <w:t>概率</w:t>
            </w:r>
          </w:p>
        </w:tc>
        <w:tc>
          <w:tcPr>
            <w:tcW w:type="dxa" w:w="936"/>
            <w:shd w:fill="17324D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pStyle w:val="TableHeader"/>
              <w:jc w:val="center"/>
            </w:pPr>
            <w:r>
              <w:t>影响</w:t>
            </w:r>
          </w:p>
        </w:tc>
        <w:tc>
          <w:tcPr>
            <w:tcW w:type="dxa" w:w="5256"/>
            <w:shd w:fill="17324D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pStyle w:val="TableHeader"/>
              <w:jc w:val="center"/>
            </w:pPr>
            <w:r>
              <w:t>缓解措施</w:t>
            </w:r>
          </w:p>
        </w:tc>
        <w:tc>
          <w:tcPr>
            <w:tcW w:type="dxa" w:w="864"/>
            <w:shd w:fill="17324D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pStyle w:val="TableHeader"/>
              <w:jc w:val="center"/>
            </w:pPr>
            <w:r>
              <w:t>Owner</w:t>
            </w:r>
          </w:p>
        </w:tc>
      </w:tr>
      <w:tr>
        <w:trPr>
          <w:cantSplit/>
        </w:trPr>
        <w:tc>
          <w:tcPr>
            <w:tcW w:type="dxa" w:w="237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本地模型 Tool Call 能力不足</w:t>
            </w:r>
          </w:p>
        </w:tc>
        <w:tc>
          <w:tcPr>
            <w:tcW w:type="dxa" w:w="79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高</w:t>
            </w:r>
          </w:p>
        </w:tc>
        <w:tc>
          <w:tcPr>
            <w:tcW w:type="dxa" w:w="93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高</w:t>
            </w:r>
          </w:p>
        </w:tc>
        <w:tc>
          <w:tcPr>
            <w:tcW w:type="dxa" w:w="525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建立 ModelCapabilities；支持 Patch-only / 串行工具降级；优先做 P0 验证</w:t>
            </w:r>
          </w:p>
        </w:tc>
        <w:tc>
          <w:tcPr>
            <w:tcW w:type="dxa" w:w="86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RUN</w:t>
            </w:r>
          </w:p>
        </w:tc>
      </w:tr>
      <w:tr>
        <w:trPr>
          <w:cantSplit/>
        </w:trPr>
        <w:tc>
          <w:tcPr>
            <w:tcW w:type="dxa" w:w="237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Codex 上游快速变化导致 Fork 维护困难</w:t>
            </w:r>
          </w:p>
        </w:tc>
        <w:tc>
          <w:tcPr>
            <w:tcW w:type="dxa" w:w="79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高</w:t>
            </w:r>
          </w:p>
        </w:tc>
        <w:tc>
          <w:tcPr>
            <w:tcW w:type="dxa" w:w="93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中高</w:t>
            </w:r>
          </w:p>
        </w:tc>
        <w:tc>
          <w:tcPr>
            <w:tcW w:type="dxa" w:w="525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最小化修改；保持 upstream；定期 rebase；协作层独立分仓</w:t>
            </w:r>
          </w:p>
        </w:tc>
        <w:tc>
          <w:tcPr>
            <w:tcW w:type="dxa" w:w="86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RUN/ARCH</w:t>
            </w:r>
          </w:p>
        </w:tc>
      </w:tr>
      <w:tr>
        <w:trPr>
          <w:cantSplit/>
        </w:trPr>
        <w:tc>
          <w:tcPr>
            <w:tcW w:type="dxa" w:w="237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即时通讯丢消息或重复事件</w:t>
            </w:r>
          </w:p>
        </w:tc>
        <w:tc>
          <w:tcPr>
            <w:tcW w:type="dxa" w:w="79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中</w:t>
            </w:r>
          </w:p>
        </w:tc>
        <w:tc>
          <w:tcPr>
            <w:tcW w:type="dxa" w:w="93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高</w:t>
            </w:r>
          </w:p>
        </w:tc>
        <w:tc>
          <w:tcPr>
            <w:tcW w:type="dxa" w:w="525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Transactional Outbox、event_id、幂等、补拉测试</w:t>
            </w:r>
          </w:p>
        </w:tc>
        <w:tc>
          <w:tcPr>
            <w:tcW w:type="dxa" w:w="86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SRV</w:t>
            </w:r>
          </w:p>
        </w:tc>
      </w:tr>
      <w:tr>
        <w:trPr>
          <w:cantSplit/>
        </w:trPr>
        <w:tc>
          <w:tcPr>
            <w:tcW w:type="dxa" w:w="237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Runner 执行越权</w:t>
            </w:r>
          </w:p>
        </w:tc>
        <w:tc>
          <w:tcPr>
            <w:tcW w:type="dxa" w:w="79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中</w:t>
            </w:r>
          </w:p>
        </w:tc>
        <w:tc>
          <w:tcPr>
            <w:tcW w:type="dxa" w:w="93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极高</w:t>
            </w:r>
          </w:p>
        </w:tc>
        <w:tc>
          <w:tcPr>
            <w:tcW w:type="dxa" w:w="525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多层沙箱、路径策略、网络防火墙、审批和审计</w:t>
            </w:r>
          </w:p>
        </w:tc>
        <w:tc>
          <w:tcPr>
            <w:tcW w:type="dxa" w:w="86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RUN/OPS</w:t>
            </w:r>
          </w:p>
        </w:tc>
      </w:tr>
      <w:tr>
        <w:trPr>
          <w:cantSplit/>
        </w:trPr>
        <w:tc>
          <w:tcPr>
            <w:tcW w:type="dxa" w:w="237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过早实现全功能 Teams</w:t>
            </w:r>
          </w:p>
        </w:tc>
        <w:tc>
          <w:tcPr>
            <w:tcW w:type="dxa" w:w="79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中</w:t>
            </w:r>
          </w:p>
        </w:tc>
        <w:tc>
          <w:tcPr>
            <w:tcW w:type="dxa" w:w="93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高</w:t>
            </w:r>
          </w:p>
        </w:tc>
        <w:tc>
          <w:tcPr>
            <w:tcW w:type="dxa" w:w="525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以 Task 闭环为唯一主线，非目标冻结</w:t>
            </w:r>
          </w:p>
        </w:tc>
        <w:tc>
          <w:tcPr>
            <w:tcW w:type="dxa" w:w="86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ARCH</w:t>
            </w:r>
          </w:p>
        </w:tc>
      </w:tr>
      <w:tr>
        <w:trPr>
          <w:cantSplit/>
        </w:trPr>
        <w:tc>
          <w:tcPr>
            <w:tcW w:type="dxa" w:w="237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全 Rust UI 拖慢交付</w:t>
            </w:r>
          </w:p>
        </w:tc>
        <w:tc>
          <w:tcPr>
            <w:tcW w:type="dxa" w:w="79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中</w:t>
            </w:r>
          </w:p>
        </w:tc>
        <w:tc>
          <w:tcPr>
            <w:tcW w:type="dxa" w:w="93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中</w:t>
            </w:r>
          </w:p>
        </w:tc>
        <w:tc>
          <w:tcPr>
            <w:tcW w:type="dxa" w:w="525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Rust 核心 + React 视图层；全 Rust UI 后评估</w:t>
            </w:r>
          </w:p>
        </w:tc>
        <w:tc>
          <w:tcPr>
            <w:tcW w:type="dxa" w:w="86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UI/ARCH</w:t>
            </w:r>
          </w:p>
        </w:tc>
      </w:tr>
      <w:tr>
        <w:trPr>
          <w:cantSplit/>
        </w:trPr>
        <w:tc>
          <w:tcPr>
            <w:tcW w:type="dxa" w:w="237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企业 IdP 差异大</w:t>
            </w:r>
          </w:p>
        </w:tc>
        <w:tc>
          <w:tcPr>
            <w:tcW w:type="dxa" w:w="79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中</w:t>
            </w:r>
          </w:p>
        </w:tc>
        <w:tc>
          <w:tcPr>
            <w:tcW w:type="dxa" w:w="93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中</w:t>
            </w:r>
          </w:p>
        </w:tc>
        <w:tc>
          <w:tcPr>
            <w:tcW w:type="dxa" w:w="525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OIDC 为统一边界，LDAP/AD 通过 Keycloak 或适配器接入</w:t>
            </w:r>
          </w:p>
        </w:tc>
        <w:tc>
          <w:tcPr>
            <w:tcW w:type="dxa" w:w="86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SRV</w:t>
            </w:r>
          </w:p>
        </w:tc>
      </w:tr>
      <w:tr>
        <w:trPr>
          <w:cantSplit/>
        </w:trPr>
        <w:tc>
          <w:tcPr>
            <w:tcW w:type="dxa" w:w="237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隔离网供应链复杂</w:t>
            </w:r>
          </w:p>
        </w:tc>
        <w:tc>
          <w:tcPr>
            <w:tcW w:type="dxa" w:w="79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高</w:t>
            </w:r>
          </w:p>
        </w:tc>
        <w:tc>
          <w:tcPr>
            <w:tcW w:type="dxa" w:w="93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高</w:t>
            </w:r>
          </w:p>
        </w:tc>
        <w:tc>
          <w:tcPr>
            <w:tcW w:type="dxa" w:w="525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从 P0 锁依赖；P6 构建内部 Registry、SBOM 和签名包</w:t>
            </w:r>
          </w:p>
        </w:tc>
        <w:tc>
          <w:tcPr>
            <w:tcW w:type="dxa" w:w="86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OPS</w:t>
            </w:r>
          </w:p>
        </w:tc>
      </w:tr>
    </w:tbl>
    <w:p>
      <w:pPr>
        <w:spacing w:after="0"/>
      </w:pPr>
    </w:p>
    <w:p>
      <w:pPr>
        <w:pStyle w:val="Heading2"/>
      </w:pPr>
      <w:r>
        <w:t>16.2 架构决策记录（ADR）清单</w:t>
      </w:r>
    </w:p>
    <w:p>
      <w:pPr>
        <w:pStyle w:val="Checklist"/>
        <w:ind w:left="259" w:hanging="230"/>
      </w:pPr>
      <w:r>
        <w:t>☐ ADR-001：协作系统与 Codex Fork 分仓。</w:t>
      </w:r>
    </w:p>
    <w:p>
      <w:pPr>
        <w:pStyle w:val="Checklist"/>
        <w:ind w:left="259" w:hanging="230"/>
      </w:pPr>
      <w:r>
        <w:t>☐ ADR-002：Rust 是核心语言，React 仅作为可替换视图层。</w:t>
      </w:r>
    </w:p>
    <w:p>
      <w:pPr>
        <w:pStyle w:val="Checklist"/>
        <w:ind w:left="259" w:hanging="230"/>
      </w:pPr>
      <w:r>
        <w:t>☐ ADR-003：PostgreSQL 是共享事实来源，事件总线不是数据库。</w:t>
      </w:r>
    </w:p>
    <w:p>
      <w:pPr>
        <w:pStyle w:val="Checklist"/>
        <w:ind w:left="259" w:hanging="230"/>
      </w:pPr>
      <w:r>
        <w:t>☐ ADR-004：Message / Event 使用 Transactional Outbox。</w:t>
      </w:r>
    </w:p>
    <w:p>
      <w:pPr>
        <w:pStyle w:val="Checklist"/>
        <w:ind w:left="259" w:hanging="230"/>
      </w:pPr>
      <w:r>
        <w:t>☐ ADR-005：每个 Task Run 使用独立 Git Worktree。</w:t>
      </w:r>
    </w:p>
    <w:p>
      <w:pPr>
        <w:pStyle w:val="Checklist"/>
        <w:ind w:left="259" w:hanging="230"/>
      </w:pPr>
      <w:r>
        <w:t>☐ ADR-006：工作流以不可变版本与运行快照执行。</w:t>
      </w:r>
    </w:p>
    <w:p>
      <w:pPr>
        <w:pStyle w:val="Checklist"/>
        <w:ind w:left="259" w:hanging="230"/>
      </w:pPr>
      <w:r>
        <w:t>☐ ADR-007：完全本地模式由应用策略与网络层共同强制。</w:t>
      </w:r>
    </w:p>
    <w:p>
      <w:pPr>
        <w:pStyle w:val="Checklist"/>
        <w:ind w:left="259" w:hanging="230"/>
      </w:pPr>
      <w:r>
        <w:t>☐ ADR-008：Runner 使用 Service Account + mTLS，不使用个人会话。</w:t>
      </w:r>
    </w:p>
    <w:p>
      <w:pPr>
        <w:pStyle w:val="Heading2"/>
      </w:pPr>
      <w:r>
        <w:t>16.3 MVP 上线检查表</w:t>
      </w:r>
    </w:p>
    <w:p>
      <w:pPr>
        <w:pStyle w:val="Checklist"/>
        <w:ind w:left="259" w:hanging="230"/>
      </w:pPr>
      <w:r>
        <w:t>☐ 核心服务和 Runner 可在干净的内网环境安装。</w:t>
      </w:r>
    </w:p>
    <w:p>
      <w:pPr>
        <w:pStyle w:val="Checklist"/>
        <w:ind w:left="259" w:hanging="230"/>
      </w:pPr>
      <w:r>
        <w:t>☐ 至少两名用户、两个 Group 和两个权限角色通过测试。</w:t>
      </w:r>
    </w:p>
    <w:p>
      <w:pPr>
        <w:pStyle w:val="Checklist"/>
        <w:ind w:left="259" w:hanging="230"/>
      </w:pPr>
      <w:r>
        <w:t>☐ 消息、Task、审批和工作流可断线恢复。</w:t>
      </w:r>
    </w:p>
    <w:p>
      <w:pPr>
        <w:pStyle w:val="Checklist"/>
        <w:ind w:left="259" w:hanging="230"/>
      </w:pPr>
      <w:r>
        <w:t>☐ 本地模型在目标硬件上达到可接受的响应时间和成功率。</w:t>
      </w:r>
    </w:p>
    <w:p>
      <w:pPr>
        <w:pStyle w:val="Checklist"/>
        <w:ind w:left="259" w:hanging="230"/>
      </w:pPr>
      <w:r>
        <w:t>☐ 网络出口策略已验证，未授权公网请求为 0。</w:t>
      </w:r>
    </w:p>
    <w:p>
      <w:pPr>
        <w:pStyle w:val="Checklist"/>
        <w:ind w:left="259" w:hanging="230"/>
      </w:pPr>
      <w:r>
        <w:t>☐ 备份、恢复、升级和回滚步骤已演练。</w:t>
      </w:r>
    </w:p>
    <w:p>
      <w:pPr>
        <w:pStyle w:val="Checklist"/>
        <w:ind w:left="259" w:hanging="230"/>
      </w:pPr>
      <w:r>
        <w:t>☐ 审计日志能回答“谁、何时、在哪个 Runner、执行了什么、批准了什么”。</w:t>
      </w:r>
    </w:p>
    <w:p>
      <w:pPr>
        <w:pStyle w:val="Checklist"/>
        <w:ind w:left="259" w:hanging="230"/>
      </w:pPr>
      <w:r>
        <w:t>☐ 第三方许可证、SBOM、安装包签名和安全报告完整。</w:t>
      </w:r>
    </w:p>
    <w:p>
      <w:pPr>
        <w:pStyle w:val="Heading2"/>
      </w:pPr>
      <w:r>
        <w:t>16.4 下一步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7F6F2"/>
            <w:tcMar>
              <w:top w:w="130" w:type="dxa"/>
              <w:start w:w="150" w:type="dxa"/>
              <w:bottom w:w="130" w:type="dxa"/>
              <w:end w:w="150" w:type="dxa"/>
            </w:tcMar>
            <w:tcBorders>
              <w:top w:val="single" w:sz="6" w:color="0F766E"/>
              <w:left w:val="single" w:sz="6" w:color="0F766E"/>
              <w:bottom w:val="single" w:sz="6" w:color="0F766E"/>
              <w:right w:val="single" w:sz="6" w:color="0F766E"/>
            </w:tcBorders>
          </w:tcPr>
          <w:p>
            <w:pPr>
              <w:pStyle w:val="QuoteBox"/>
            </w:pPr>
            <w:r>
              <w:rPr>
                <w:b/>
              </w:rPr>
              <w:t>立即执行</w:t>
              <w:br/>
            </w:r>
            <w:r>
              <w:rPr>
                <w:b w:val="0"/>
              </w:rPr>
              <w:t>今天创建三个仓库和 P0-01～P0-08 Issue；第一周只完成 Codex Fork、本地 Provider、Offline Mode 和事件验证。第二周完成 Rust Codex Client、TaskEvent 与 CLI 端到端闭环。</w:t>
            </w:r>
          </w:p>
        </w:tc>
      </w:tr>
    </w:tbl>
    <w:p>
      <w:pPr>
        <w:spacing w:after="0"/>
      </w:pPr>
    </w:p>
    <w:p>
      <w:pPr>
        <w:pStyle w:val="Heading1"/>
      </w:pPr>
      <w:r>
        <w:t>界面参考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37960" cy="367955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团队协作扩展界面设计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36795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"/>
        <w:jc w:val="center"/>
      </w:pPr>
      <w:r>
        <w:t>图 2：假想桌面端 UI（Channel、Codex Task、Approval、Diff 与 Logs）</w:t>
      </w:r>
    </w:p>
    <w:p>
      <w:pPr>
        <w:pStyle w:val="Small"/>
      </w:pPr>
      <w:r>
        <w:t>该界面仅作为信息架构参考。第一版 UI 只实现左侧 Channel、中间消息与任务卡片、右侧 Task / Diff、底部 Logs 四个区域。</w:t>
      </w:r>
    </w:p>
    <w:p>
      <w:pPr>
        <w:pStyle w:val="Heading1"/>
      </w:pPr>
      <w:r>
        <w:t>附录 A. 核心事件与 API 示例</w:t>
      </w:r>
    </w:p>
    <w:p>
      <w:pPr>
        <w:pStyle w:val="Heading2"/>
      </w:pPr>
      <w:r>
        <w:t>A.1 TaskEvent 示例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CodeBlock"/>
            </w:pPr>
            <w:r>
              <w:t>enum TaskEvent {</w:t>
              <w:br/>
              <w:t xml:space="preserve">    TaskQueued { task_id, run_id },</w:t>
              <w:br/>
              <w:t xml:space="preserve">    TaskAssigned { task_id, runner_id },</w:t>
              <w:br/>
              <w:t xml:space="preserve">    AgentMessageDelta { task_id, text },</w:t>
              <w:br/>
              <w:t xml:space="preserve">    CommandStarted { task_id, command, cwd },</w:t>
              <w:br/>
              <w:t xml:space="preserve">    CommandCompleted { task_id, exit_code },</w:t>
              <w:br/>
              <w:t xml:space="preserve">    FileChanged { task_id, path, change_type },</w:t>
              <w:br/>
              <w:t xml:space="preserve">    ApprovalRequired { task_id, approval_id, action },</w:t>
              <w:br/>
              <w:t xml:space="preserve">    VerificationCompleted { task_id, evidence },</w:t>
              <w:br/>
              <w:t xml:space="preserve">    TaskCompleted { task_id, result },</w:t>
              <w:br/>
              <w:t xml:space="preserve">    TaskFailed { task_id, error_code, message },</w:t>
              <w:br/>
              <w:t>}</w:t>
            </w:r>
          </w:p>
        </w:tc>
      </w:tr>
    </w:tbl>
    <w:p>
      <w:pPr>
        <w:pStyle w:val="Heading2"/>
      </w:pPr>
      <w:r>
        <w:t>A.2 RunnerCapabilities 示例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CodeBlock"/>
            </w:pPr>
            <w:r>
              <w:t>struct RunnerCapabilities {</w:t>
              <w:br/>
              <w:t xml:space="preserve">    operating_system: OperatingSystem,</w:t>
              <w:br/>
              <w:t xml:space="preserve">    architecture: Architecture,</w:t>
              <w:br/>
              <w:t xml:space="preserve">    max_concurrent_tasks: u16,</w:t>
              <w:br/>
              <w:t xml:space="preserve">    model_providers: Vec&lt;ModelProviderCapability&gt;,</w:t>
              <w:br/>
              <w:t xml:space="preserve">    tools: Vec&lt;ToolCapability&gt;,</w:t>
              <w:br/>
              <w:t xml:space="preserve">    workspace_roots: Vec&lt;PathBuf&gt;,</w:t>
              <w:br/>
              <w:t xml:space="preserve">    network_profile: NetworkProfile,</w:t>
              <w:br/>
              <w:t>}</w:t>
            </w:r>
          </w:p>
        </w:tc>
      </w:tr>
    </w:tbl>
    <w:p>
      <w:pPr>
        <w:pStyle w:val="Heading2"/>
      </w:pPr>
      <w:r>
        <w:t>A.3 Workflow v0.1 示例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CodeBlock"/>
            </w:pPr>
            <w:r>
              <w:t>id: code-review</w:t>
              <w:br/>
              <w:t>version: 1.0.0</w:t>
              <w:br/>
              <w:t>name: Code Review</w:t>
              <w:br/>
              <w:t>trigger:</w:t>
              <w:br/>
              <w:t xml:space="preserve">  type: manual</w:t>
              <w:br/>
              <w:t>goal:</w:t>
              <w:br/>
              <w:t xml:space="preserve">  description: Review selected changes</w:t>
              <w:br/>
              <w:t>procedure:</w:t>
              <w:br/>
              <w:t xml:space="preserve">  - inspect_diff</w:t>
              <w:br/>
              <w:t xml:space="preserve">  - run_static_checks</w:t>
              <w:br/>
              <w:t xml:space="preserve">  - produce_findings</w:t>
              <w:br/>
              <w:t>capabilities:</w:t>
              <w:br/>
              <w:t xml:space="preserve">  - read_repository</w:t>
              <w:br/>
              <w:t xml:space="preserve">  - run_tests</w:t>
              <w:br/>
              <w:t>verification:</w:t>
              <w:br/>
              <w:t xml:space="preserve">  - findings_have_file_and_line</w:t>
              <w:br/>
              <w:t xml:space="preserve">  - tests_are_recorded</w:t>
              <w:br/>
              <w:t>stop_conditions:</w:t>
              <w:br/>
              <w:t xml:space="preserve">  - review_report_generated</w:t>
              <w:br/>
              <w:t xml:space="preserve">  - fatal_error</w:t>
              <w:br/>
              <w:t>permissions:</w:t>
              <w:br/>
              <w:t xml:space="preserve">  filesystem: read_only</w:t>
              <w:br/>
              <w:t xml:space="preserve">  shell:</w:t>
              <w:br/>
              <w:t xml:space="preserve">    allow: ["cargo check", "cargo test"]</w:t>
              <w:br/>
              <w:t>budget:</w:t>
              <w:br/>
              <w:t xml:space="preserve">  max_turns: 20</w:t>
              <w:br/>
              <w:t xml:space="preserve">  timeout_seconds: 1800</w:t>
              <w:br/>
              <w:t>outputs:</w:t>
              <w:br/>
              <w:t xml:space="preserve">  - review_report</w:t>
              <w:br/>
              <w:t xml:space="preserve">  - evidence</w:t>
            </w:r>
          </w:p>
        </w:tc>
      </w:tr>
    </w:tbl>
    <w:p>
      <w:pPr>
        <w:pStyle w:val="Heading1"/>
      </w:pPr>
      <w:r>
        <w:t>附录 B. 部署参数与参考资料</w:t>
      </w:r>
    </w:p>
    <w:p>
      <w:pPr>
        <w:pStyle w:val="Heading2"/>
      </w:pPr>
      <w:r>
        <w:t>B.1 建议配置参数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  <w:cantSplit/>
        </w:trPr>
        <w:tc>
          <w:tcPr>
            <w:tcW w:type="dxa" w:w="2880"/>
            <w:shd w:fill="17324D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pStyle w:val="TableHeader"/>
              <w:jc w:val="center"/>
            </w:pPr>
            <w:r>
              <w:t>参数</w:t>
            </w:r>
          </w:p>
        </w:tc>
        <w:tc>
          <w:tcPr>
            <w:tcW w:type="dxa" w:w="3888"/>
            <w:shd w:fill="17324D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pStyle w:val="TableHeader"/>
              <w:jc w:val="center"/>
            </w:pPr>
            <w:r>
              <w:t>示例</w:t>
            </w:r>
          </w:p>
        </w:tc>
        <w:tc>
          <w:tcPr>
            <w:tcW w:type="dxa" w:w="3384"/>
            <w:shd w:fill="17324D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pStyle w:val="TableHeader"/>
              <w:jc w:val="center"/>
            </w:pPr>
            <w:r>
              <w:t>说明</w:t>
            </w:r>
          </w:p>
        </w:tc>
      </w:tr>
      <w:tr>
        <w:trPr>
          <w:cantSplit/>
        </w:trPr>
        <w:tc>
          <w:tcPr>
            <w:tcW w:type="dxa" w:w="288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OFFLINE_MODE</w:t>
            </w:r>
          </w:p>
        </w:tc>
        <w:tc>
          <w:tcPr>
            <w:tcW w:type="dxa" w:w="388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true</w:t>
            </w:r>
          </w:p>
        </w:tc>
        <w:tc>
          <w:tcPr>
            <w:tcW w:type="dxa" w:w="338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强制禁止公网与 OpenAI 登录</w:t>
            </w:r>
          </w:p>
        </w:tc>
      </w:tr>
      <w:tr>
        <w:trPr>
          <w:cantSplit/>
        </w:trPr>
        <w:tc>
          <w:tcPr>
            <w:tcW w:type="dxa" w:w="288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DATABASE_URL</w:t>
            </w:r>
          </w:p>
        </w:tc>
        <w:tc>
          <w:tcPr>
            <w:tcW w:type="dxa" w:w="388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postgres://...</w:t>
            </w:r>
          </w:p>
        </w:tc>
        <w:tc>
          <w:tcPr>
            <w:tcW w:type="dxa" w:w="338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中心数据库连接</w:t>
            </w:r>
          </w:p>
        </w:tc>
      </w:tr>
      <w:tr>
        <w:trPr>
          <w:cantSplit/>
        </w:trPr>
        <w:tc>
          <w:tcPr>
            <w:tcW w:type="dxa" w:w="288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OIDC_ISSUER</w:t>
            </w:r>
          </w:p>
        </w:tc>
        <w:tc>
          <w:tcPr>
            <w:tcW w:type="dxa" w:w="388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https://id.internal/...</w:t>
            </w:r>
          </w:p>
        </w:tc>
        <w:tc>
          <w:tcPr>
            <w:tcW w:type="dxa" w:w="338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企业身份发行者</w:t>
            </w:r>
          </w:p>
        </w:tc>
      </w:tr>
      <w:tr>
        <w:trPr>
          <w:cantSplit/>
        </w:trPr>
        <w:tc>
          <w:tcPr>
            <w:tcW w:type="dxa" w:w="288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MODEL_GATEWAY_URL</w:t>
            </w:r>
          </w:p>
        </w:tc>
        <w:tc>
          <w:tcPr>
            <w:tcW w:type="dxa" w:w="388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http://model.internal:8000/v1</w:t>
            </w:r>
          </w:p>
        </w:tc>
        <w:tc>
          <w:tcPr>
            <w:tcW w:type="dxa" w:w="338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内网 Responses API</w:t>
            </w:r>
          </w:p>
        </w:tc>
      </w:tr>
      <w:tr>
        <w:trPr>
          <w:cantSplit/>
        </w:trPr>
        <w:tc>
          <w:tcPr>
            <w:tcW w:type="dxa" w:w="288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RUNNER_MAX_CONCURRENCY</w:t>
            </w:r>
          </w:p>
        </w:tc>
        <w:tc>
          <w:tcPr>
            <w:tcW w:type="dxa" w:w="388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2</w:t>
            </w:r>
          </w:p>
        </w:tc>
        <w:tc>
          <w:tcPr>
            <w:tcW w:type="dxa" w:w="338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单 Runner 最大并发</w:t>
            </w:r>
          </w:p>
        </w:tc>
      </w:tr>
      <w:tr>
        <w:trPr>
          <w:cantSplit/>
        </w:trPr>
        <w:tc>
          <w:tcPr>
            <w:tcW w:type="dxa" w:w="288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WORKSPACE_ROOT</w:t>
            </w:r>
          </w:p>
        </w:tc>
        <w:tc>
          <w:tcPr>
            <w:tcW w:type="dxa" w:w="388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/var/lib/constellation/worktrees</w:t>
            </w:r>
          </w:p>
        </w:tc>
        <w:tc>
          <w:tcPr>
            <w:tcW w:type="dxa" w:w="338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任务目录根</w:t>
            </w:r>
          </w:p>
        </w:tc>
      </w:tr>
      <w:tr>
        <w:trPr>
          <w:cantSplit/>
        </w:trPr>
        <w:tc>
          <w:tcPr>
            <w:tcW w:type="dxa" w:w="288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NATS_URL</w:t>
            </w:r>
          </w:p>
        </w:tc>
        <w:tc>
          <w:tcPr>
            <w:tcW w:type="dxa" w:w="388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nats://nats.internal:4222</w:t>
            </w:r>
          </w:p>
        </w:tc>
        <w:tc>
          <w:tcPr>
            <w:tcW w:type="dxa" w:w="338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扩展阶段事件总线</w:t>
            </w:r>
          </w:p>
        </w:tc>
      </w:tr>
      <w:tr>
        <w:trPr>
          <w:cantSplit/>
        </w:trPr>
        <w:tc>
          <w:tcPr>
            <w:tcW w:type="dxa" w:w="288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MINIO_ENDPOINT</w:t>
            </w:r>
          </w:p>
        </w:tc>
        <w:tc>
          <w:tcPr>
            <w:tcW w:type="dxa" w:w="388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http://minio.internal:9000</w:t>
            </w:r>
          </w:p>
        </w:tc>
        <w:tc>
          <w:tcPr>
            <w:tcW w:type="dxa" w:w="338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对象存储</w:t>
            </w:r>
          </w:p>
        </w:tc>
      </w:tr>
      <w:tr>
        <w:trPr>
          <w:cantSplit/>
        </w:trPr>
        <w:tc>
          <w:tcPr>
            <w:tcW w:type="dxa" w:w="288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AUDIT_RETENTION_DAYS</w:t>
            </w:r>
          </w:p>
        </w:tc>
        <w:tc>
          <w:tcPr>
            <w:tcW w:type="dxa" w:w="388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365</w:t>
            </w:r>
          </w:p>
        </w:tc>
        <w:tc>
          <w:tcPr>
            <w:tcW w:type="dxa" w:w="338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pStyle w:val="TableText"/>
            </w:pPr>
            <w:r>
              <w:t>审计保留期</w:t>
            </w:r>
          </w:p>
        </w:tc>
      </w:tr>
      <w:tr>
        <w:trPr>
          <w:cantSplit/>
        </w:trPr>
        <w:tc>
          <w:tcPr>
            <w:tcW w:type="dxa" w:w="288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EVENT_RETENTION_HOURS</w:t>
            </w:r>
          </w:p>
        </w:tc>
        <w:tc>
          <w:tcPr>
            <w:tcW w:type="dxa" w:w="388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168</w:t>
            </w:r>
          </w:p>
        </w:tc>
        <w:tc>
          <w:tcPr>
            <w:tcW w:type="dxa" w:w="338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AFBFC"/>
          </w:tcPr>
          <w:p>
            <w:pPr>
              <w:pStyle w:val="TableText"/>
            </w:pPr>
            <w:r>
              <w:t>实时事件补拉窗口</w:t>
            </w:r>
          </w:p>
        </w:tc>
      </w:tr>
    </w:tbl>
    <w:p>
      <w:pPr>
        <w:spacing w:after="0"/>
      </w:pPr>
    </w:p>
    <w:p>
      <w:pPr>
        <w:pStyle w:val="Heading2"/>
      </w:pPr>
      <w:r>
        <w:t>B.2 参考资料</w:t>
      </w:r>
    </w:p>
    <w:p>
      <w:pPr/>
      <w:r>
        <w:t>• OpenAI Codex GitHub Repository：</w:t>
      </w:r>
      <w:hyperlink r:id="rId17">
        <w:r>
          <w:rPr>
            <w:color w:val="2563EB"/>
            <w:u w:val="single"/>
          </w:rPr>
          <w:t>https://github.com/openai/codex</w:t>
        </w:r>
      </w:hyperlink>
    </w:p>
    <w:p>
      <w:pPr/>
      <w:r>
        <w:t>• Codex App Server README：</w:t>
      </w:r>
      <w:hyperlink r:id="rId13">
        <w:r>
          <w:rPr>
            <w:color w:val="2563EB"/>
            <w:u w:val="single"/>
          </w:rPr>
          <w:t>https://github.com/openai/codex/blob/main/codex-rs/app-server/README.md</w:t>
        </w:r>
      </w:hyperlink>
    </w:p>
    <w:p>
      <w:pPr/>
      <w:r>
        <w:t>• Codex Apache 2.0 License：</w:t>
      </w:r>
      <w:hyperlink r:id="rId14">
        <w:r>
          <w:rPr>
            <w:color w:val="2563EB"/>
            <w:u w:val="single"/>
          </w:rPr>
          <w:t>https://github.com/openai/codex/blob/main/LICENSE</w:t>
        </w:r>
      </w:hyperlink>
    </w:p>
    <w:p>
      <w:pPr/>
      <w:r>
        <w:t>• Tauri 2 Architecture：</w:t>
      </w:r>
      <w:hyperlink r:id="rId18">
        <w:r>
          <w:rPr>
            <w:color w:val="2563EB"/>
            <w:u w:val="single"/>
          </w:rPr>
          <w:t>https://v2.tauri.app/concept/architecture/</w:t>
        </w:r>
      </w:hyperlink>
    </w:p>
    <w:p>
      <w:pPr/>
      <w:r>
        <w:t>• Axum Documentation：</w:t>
      </w:r>
      <w:hyperlink r:id="rId19">
        <w:r>
          <w:rPr>
            <w:color w:val="2563EB"/>
            <w:u w:val="single"/>
          </w:rPr>
          <w:t>https://docs.rs/axum/latest/axum/</w:t>
        </w:r>
      </w:hyperlink>
    </w:p>
    <w:p>
      <w:pPr/>
      <w:r>
        <w:t>• SQLx Documentation：</w:t>
      </w:r>
      <w:hyperlink r:id="rId20">
        <w:r>
          <w:rPr>
            <w:color w:val="2563EB"/>
            <w:u w:val="single"/>
          </w:rPr>
          <w:t>https://docs.rs/sqlx/latest/sqlx/</w:t>
        </w:r>
      </w:hyperlink>
    </w:p>
    <w:p>
      <w:pPr/>
      <w:r>
        <w:t>• Keycloak Server Administration Guide：</w:t>
      </w:r>
      <w:hyperlink r:id="rId21">
        <w:r>
          <w:rPr>
            <w:color w:val="2563EB"/>
            <w:u w:val="single"/>
          </w:rPr>
          <w:t>https://www.keycloak.org/docs/latest/server_admin/</w:t>
        </w:r>
      </w:hyperlink>
    </w:p>
    <w:p>
      <w:pPr/>
      <w:r>
        <w:t>• NATS JetStream Consumers：</w:t>
      </w:r>
      <w:hyperlink r:id="rId22">
        <w:r>
          <w:rPr>
            <w:color w:val="2563EB"/>
            <w:u w:val="single"/>
          </w:rPr>
          <w:t>https://docs.nats.io/nats-concepts/jetstream/consumers</w:t>
        </w:r>
      </w:hyperlink>
    </w:p>
    <w:p>
      <w:pPr>
        <w:pStyle w:val="Small"/>
      </w:pPr>
      <w:r>
        <w:t>本文件是执行基线。任何改变部署边界、身份模型、消息可靠性、工作流语义、Runner 权限或 Codex Fork 范围的决策，都必须新增 ADR 并更新相应阶段验收标准。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979" w:bottom="936" w:left="979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B677A"/>
        <w:sz w:val="16"/>
      </w:rPr>
      <w:t xml:space="preserve">内部规划文件 · 2026-07-19  |  第 </w:t>
    </w:r>
    <w:r>
      <w:fldChar w:fldCharType="begin"/>
      <w:instrText xml:space="preserve"> PAGE </w:instrText>
      <w:fldChar w:fldCharType="end"/>
    </w:r>
    <w:r>
      <w:rPr>
        <w:color w:val="5B677A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5B677A"/>
        <w:sz w:val="16"/>
      </w:rPr>
      <w:t>Constellation Codex · 完全本地团队协作系统 · 可执行开发计划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8" w:lineRule="auto" w:after="80"/>
    </w:pPr>
    <w:rPr>
      <w:rFonts w:ascii="Noto Sans CJK SC" w:hAnsi="Noto Sans CJK SC" w:eastAsia="Noto Sans CJK SC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24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563EB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F766E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40" w:line="240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32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Noto Sans CJK SC" w:hAnsi="Noto Sans CJK SC" w:eastAsia="Noto Sans CJK SC"/>
      <w:b/>
      <w:i/>
      <w:iCs/>
      <w:color w:val="5B677A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ad">
    <w:name w:val="Lead"/>
    <w:basedOn w:val="Normal"/>
    <w:pPr>
      <w:spacing w:line="293" w:lineRule="auto" w:after="160" w:before="0"/>
    </w:pPr>
    <w:rPr>
      <w:rFonts w:ascii="Noto Sans CJK SC" w:hAnsi="Noto Sans CJK SC" w:eastAsia="Noto Sans CJK SC"/>
      <w:b w:val="0"/>
      <w:color w:val="17324D"/>
      <w:sz w:val="22"/>
    </w:rPr>
  </w:style>
  <w:style w:type="paragraph" w:customStyle="1" w:styleId="QuoteBox">
    <w:name w:val="QuoteBox"/>
    <w:basedOn w:val="Normal"/>
    <w:pPr>
      <w:spacing w:before="60" w:after="160" w:line="283" w:lineRule="auto"/>
      <w:jc w:val="center"/>
    </w:pPr>
    <w:rPr>
      <w:rFonts w:ascii="Noto Sans CJK SC" w:hAnsi="Noto Sans CJK SC" w:eastAsia="Noto Sans CJK SC"/>
      <w:b/>
      <w:color w:val="17324D"/>
      <w:sz w:val="22"/>
    </w:rPr>
  </w:style>
  <w:style w:type="paragraph" w:customStyle="1" w:styleId="Small">
    <w:name w:val="Small"/>
    <w:basedOn w:val="Normal"/>
    <w:pPr>
      <w:spacing w:before="0" w:after="40" w:line="269" w:lineRule="auto"/>
    </w:pPr>
    <w:rPr>
      <w:rFonts w:ascii="Noto Sans CJK SC" w:hAnsi="Noto Sans CJK SC" w:eastAsia="Noto Sans CJK SC"/>
      <w:b w:val="0"/>
      <w:color w:val="5B677A"/>
      <w:sz w:val="17"/>
    </w:rPr>
  </w:style>
  <w:style w:type="paragraph" w:customStyle="1" w:styleId="CodeBlock">
    <w:name w:val="CodeBlock"/>
    <w:basedOn w:val="Normal"/>
    <w:pPr>
      <w:spacing w:before="60" w:after="120" w:line="252" w:lineRule="auto"/>
    </w:pPr>
    <w:rPr>
      <w:rFonts w:ascii="DejaVu Sans Mono" w:hAnsi="DejaVu Sans Mono" w:eastAsia="DejaVu Sans Mono"/>
      <w:b w:val="0"/>
      <w:color w:val="1F2937"/>
      <w:sz w:val="17"/>
    </w:rPr>
  </w:style>
  <w:style w:type="paragraph" w:customStyle="1" w:styleId="TableText">
    <w:name w:val="TableText"/>
    <w:basedOn w:val="Normal"/>
    <w:pPr>
      <w:spacing w:before="0" w:after="0" w:line="250" w:lineRule="auto"/>
    </w:pPr>
    <w:rPr>
      <w:rFonts w:ascii="Noto Sans CJK SC" w:hAnsi="Noto Sans CJK SC" w:eastAsia="Noto Sans CJK SC"/>
      <w:b w:val="0"/>
      <w:color w:val="1F2937"/>
      <w:sz w:val="17"/>
    </w:rPr>
  </w:style>
  <w:style w:type="paragraph" w:customStyle="1" w:styleId="TableHeader">
    <w:name w:val="TableHeader"/>
    <w:basedOn w:val="Normal"/>
    <w:pPr>
      <w:spacing w:before="0" w:after="0" w:line="240" w:lineRule="auto"/>
    </w:pPr>
    <w:rPr>
      <w:rFonts w:ascii="Noto Sans CJK SC" w:hAnsi="Noto Sans CJK SC" w:eastAsia="Noto Sans CJK SC"/>
      <w:b/>
      <w:color w:val="FFFFFF"/>
      <w:sz w:val="17"/>
    </w:rPr>
  </w:style>
  <w:style w:type="paragraph" w:customStyle="1" w:styleId="Checklist">
    <w:name w:val="Checklist"/>
    <w:basedOn w:val="Normal"/>
    <w:pPr>
      <w:spacing w:before="0" w:after="40" w:line="269" w:lineRule="auto"/>
    </w:pPr>
    <w:rPr>
      <w:rFonts w:ascii="Noto Sans CJK SC" w:hAnsi="Noto Sans CJK SC" w:eastAsia="Noto Sans CJK SC"/>
      <w:b w:val="0"/>
      <w:color w:val="1F2937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openai.com/business/pricing/" TargetMode="External"/><Relationship Id="rId12" Type="http://schemas.openxmlformats.org/officeDocument/2006/relationships/hyperlink" Target="https://openai.com/codex/" TargetMode="External"/><Relationship Id="rId13" Type="http://schemas.openxmlformats.org/officeDocument/2006/relationships/hyperlink" Target="https://github.com/openai/codex/blob/main/codex-rs/app-server/README.md" TargetMode="External"/><Relationship Id="rId14" Type="http://schemas.openxmlformats.org/officeDocument/2006/relationships/hyperlink" Target="https://github.com/openai/codex/blob/main/LICENSE" TargetMode="External"/><Relationship Id="rId15" Type="http://schemas.openxmlformats.org/officeDocument/2006/relationships/image" Target="media/image1.png"/><Relationship Id="rId16" Type="http://schemas.openxmlformats.org/officeDocument/2006/relationships/image" Target="media/image2.png"/><Relationship Id="rId17" Type="http://schemas.openxmlformats.org/officeDocument/2006/relationships/hyperlink" Target="https://github.com/openai/codex" TargetMode="External"/><Relationship Id="rId18" Type="http://schemas.openxmlformats.org/officeDocument/2006/relationships/hyperlink" Target="https://v2.tauri.app/concept/architecture/" TargetMode="External"/><Relationship Id="rId19" Type="http://schemas.openxmlformats.org/officeDocument/2006/relationships/hyperlink" Target="https://docs.rs/axum/latest/axum/" TargetMode="External"/><Relationship Id="rId20" Type="http://schemas.openxmlformats.org/officeDocument/2006/relationships/hyperlink" Target="https://docs.rs/sqlx/latest/sqlx/" TargetMode="External"/><Relationship Id="rId21" Type="http://schemas.openxmlformats.org/officeDocument/2006/relationships/hyperlink" Target="https://www.keycloak.org/docs/latest/server_admin/" TargetMode="External"/><Relationship Id="rId22" Type="http://schemas.openxmlformats.org/officeDocument/2006/relationships/hyperlink" Target="https://docs.nats.io/nats-concepts/jetstream/consume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Constellation Codex 完全本地团队协作系统 - 可执行开发计划</dc:title>
  <dc:subject>Rust-first Codex Fork、私有化部署、即时通讯、工作流共享与实施路线图</dc:subject>
  <dc:creator>Constellation Project</dc:creator>
  <cp:keywords>Codex, Rust, Local, On-Premise, Collaboration, Workflow, Runner, Tauri</cp:keywords>
  <dc:description>版本 0.2：将 Rust 确立为协作核心、服务端与 Runner 的主语言。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