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100" w:leftChars="0"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爬虫系统数据库设计表</w:t>
      </w:r>
    </w:p>
    <w:p>
      <w:pPr>
        <w:ind w:left="2100" w:leftChars="0" w:firstLine="420" w:firstLineChars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分类表（wcbWebSiteTypes）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vertAlign w:val="baseline"/>
        </w:rPr>
      </w:pPr>
      <w:r>
        <w:rPr>
          <w:b w:val="0"/>
          <w:bCs w:val="0"/>
          <w:sz w:val="28"/>
          <w:szCs w:val="28"/>
        </w:rPr>
        <w:t xml:space="preserve">    </w:t>
      </w:r>
    </w:p>
    <w:tbl>
      <w:tblPr>
        <w:tblStyle w:val="3"/>
        <w:tblW w:w="8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3"/>
        <w:gridCol w:w="5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schema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vMerge w:val="restart"/>
            <w:tcBorders>
              <w:top w:val="single" w:color="DDDDDD" w:sz="8" w:space="0"/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b w:val="0"/>
                <w:bCs w:val="0"/>
                <w:sz w:val="28"/>
                <w:szCs w:val="28"/>
              </w:rPr>
              <w:t>wcbWebSiteTypes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Id: wcbObjetId(自增，唯一索引)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wcbN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网站列表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wcbSiteList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string （ex: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url: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[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site1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, site2]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des: xxxx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关键词（wcbKeystr） string (ex: xxxxx)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开关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（wcb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Switch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enmu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0开，1关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94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网站列表（pwebSiteList）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vertAlign w:val="baseline"/>
        </w:rPr>
      </w:pPr>
      <w:r>
        <w:rPr>
          <w:b w:val="0"/>
          <w:bCs w:val="0"/>
          <w:sz w:val="28"/>
          <w:szCs w:val="28"/>
        </w:rPr>
        <w:t xml:space="preserve">    </w:t>
      </w:r>
    </w:p>
    <w:tbl>
      <w:tblPr>
        <w:tblStyle w:val="3"/>
        <w:tblW w:w="8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3"/>
        <w:gridCol w:w="5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schema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903" w:type="dxa"/>
            <w:vMerge w:val="restart"/>
            <w:tcBorders>
              <w:top w:val="single" w:color="DDDDDD" w:sz="8" w:space="0"/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b w:val="0"/>
                <w:bCs w:val="0"/>
                <w:sz w:val="28"/>
                <w:szCs w:val="28"/>
              </w:rPr>
              <w:t>wcbWebSiteList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Id: wcbObjetId(自增，唯一索引)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网站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wcbWebSite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个人信息（wcbSetting）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vertAlign w:val="baseline"/>
        </w:rPr>
      </w:pPr>
      <w:r>
        <w:rPr>
          <w:b w:val="0"/>
          <w:bCs w:val="0"/>
          <w:sz w:val="28"/>
          <w:szCs w:val="28"/>
        </w:rPr>
        <w:t xml:space="preserve">    </w:t>
      </w:r>
    </w:p>
    <w:tbl>
      <w:tblPr>
        <w:tblStyle w:val="3"/>
        <w:tblW w:w="8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3"/>
        <w:gridCol w:w="5802"/>
      </w:tblGrid>
      <w:tr>
        <w:tblPrEx>
          <w:tblLayout w:type="fixed"/>
        </w:tblPrEx>
        <w:tc>
          <w:tcPr>
            <w:tcW w:w="290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schema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0F0F0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collection</w:t>
            </w:r>
          </w:p>
        </w:tc>
      </w:tr>
      <w:tr>
        <w:tblPrEx>
          <w:tblLayout w:type="fixed"/>
        </w:tblPrEx>
        <w:tc>
          <w:tcPr>
            <w:tcW w:w="2903" w:type="dxa"/>
            <w:vMerge w:val="restart"/>
            <w:tcBorders>
              <w:top w:val="single" w:color="DDDDDD" w:sz="8" w:space="0"/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b w:val="0"/>
                <w:bCs w:val="0"/>
                <w:sz w:val="28"/>
                <w:szCs w:val="28"/>
              </w:rPr>
              <w:t>wcbSetting</w:t>
            </w: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Id: wcbObjetId(自增，唯一索引)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邮箱服务器地址 (wcbServerAddress)  string</w:t>
            </w:r>
          </w:p>
        </w:tc>
      </w:tr>
      <w:tr>
        <w:tblPrEx>
          <w:tblLayout w:type="fixed"/>
        </w:tblPrEx>
        <w:trPr>
          <w:trHeight w:val="12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邮箱服务器端口 (wcbServerPorts)  string</w:t>
            </w:r>
          </w:p>
        </w:tc>
      </w:tr>
      <w:tr>
        <w:tblPrEx>
          <w:tblLayout w:type="fixed"/>
        </w:tblPrEx>
        <w:trPr>
          <w:trHeight w:val="12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发送方邮箱地址 (wcbMailFrom ) string</w:t>
            </w:r>
          </w:p>
        </w:tc>
      </w:tr>
      <w:tr>
        <w:tblPrEx>
          <w:tblLayout w:type="fixed"/>
        </w:tblPrEx>
        <w:trPr>
          <w:trHeight w:val="12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授权码 (wcbAuthPass) string</w:t>
            </w:r>
          </w:p>
        </w:tc>
      </w:tr>
      <w:tr>
        <w:tblPrEx>
          <w:shd w:val="clear" w:color="auto" w:fill="auto"/>
          <w:tblLayout w:type="fixed"/>
        </w:tblPrEx>
        <w:trPr>
          <w:trHeight w:val="31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t>接收方邮箱地址(wcbMailTo) string (ex: mail1, mail2)</w:t>
            </w:r>
          </w:p>
        </w:tc>
      </w:tr>
      <w:tr>
        <w:tblPrEx>
          <w:tblLayout w:type="fixed"/>
        </w:tblPrEx>
        <w:trPr>
          <w:trHeight w:val="316" w:hRule="atLeast"/>
        </w:trPr>
        <w:tc>
          <w:tcPr>
            <w:tcW w:w="2903" w:type="dxa"/>
            <w:vMerge w:val="continue"/>
            <w:tcBorders>
              <w:left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5802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40" w:type="dxa"/>
              <w:left w:w="200" w:type="dxa"/>
              <w:bottom w:w="140" w:type="dxa"/>
              <w:right w:w="2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访问频率 (wcbS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cheduler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) number (ex: 20)</w:t>
            </w:r>
          </w:p>
        </w:tc>
      </w:tr>
    </w:tbl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416A5"/>
    <w:multiLevelType w:val="singleLevel"/>
    <w:tmpl w:val="5E2416A5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F1CC6"/>
    <w:rsid w:val="1EDF1CC6"/>
    <w:rsid w:val="1FFFBECF"/>
    <w:rsid w:val="32E7171C"/>
    <w:rsid w:val="37F28A65"/>
    <w:rsid w:val="3FFC84F9"/>
    <w:rsid w:val="7CB7AAFF"/>
    <w:rsid w:val="7F7F4B10"/>
    <w:rsid w:val="ABE7F6BF"/>
    <w:rsid w:val="BEFDA412"/>
    <w:rsid w:val="BFDDD3BF"/>
    <w:rsid w:val="EADFD7F0"/>
    <w:rsid w:val="EF3F4AB9"/>
    <w:rsid w:val="FBEFC054"/>
    <w:rsid w:val="FFE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2020-01-20T08:32:00Z</dcterms:created>
  <dc:creator>weichangbin</dc:creator>
  <cp:lastModifiedBy>weichangbin</cp:lastModifiedBy>
  <dcterms:modified xsi:type="dcterms:W3CDTF">2020-02-01T19:39:48Z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