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有限体积法模拟声波方程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一、理论部分：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无源形式的一阶弹性波方程可写成如下形式：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m:rPr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v−</m:t>
          </m:r>
          <m:f>
            <m:fPr>
              <m:type m:val="skw"/>
              <m:ctrlPr>
                <m:rPr/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</m:t>
              </m:r>
              <m:ctrlPr>
                <m:rPr/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  <m:ctrlPr>
                <m:rPr/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den>
          </m:f>
          <m:sSub>
            <m:sSubPr>
              <m:ctrlPr>
                <m:rPr/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ctrlPr>
                <m:rPr/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m:rPr/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  <w:lang w:val="en-US"/>
            </w:rPr>
            <m:t>σ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=0,      </m:t>
          </m:r>
          <m:sSub>
            <m:sSubPr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  <w:lang w:val="en-US"/>
            </w:rPr>
            <m:t>σ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−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μ</m:t>
          </m:r>
          <m:sSub>
            <m:sSubPr>
              <m:ctrlPr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ctrlPr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v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=0</m:t>
          </m:r>
        </m:oMath>
      </m:oMathPara>
    </w:p>
    <w:p>
      <w:pPr>
        <w:jc w:val="left"/>
        <m:rPr/>
        <w:rPr>
          <w:rFonts w:hint="default" w:hAnsi="Cambria Math"/>
          <w:i w:val="0"/>
          <w:sz w:val="24"/>
          <w:szCs w:val="24"/>
          <w:lang w:val="en-US" w:eastAsia="zh-CN"/>
        </w:rPr>
      </w:pPr>
    </w:p>
    <w:p>
      <w:pPr>
        <w:jc w:val="left"/>
        <m:rPr/>
        <w:rPr>
          <w:rFonts w:hint="eastAsia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为了数值计算形式简便，写成矩阵形式如下:</w:t>
      </w:r>
    </w:p>
    <w:p>
      <w:pPr>
        <w:jc w:val="left"/>
        <m:rPr/>
        <w:rPr>
          <w:rFonts w:hint="eastAsia" w:hAnsi="Cambria Math"/>
          <w:i w:val="0"/>
          <w:sz w:val="24"/>
          <w:szCs w:val="24"/>
          <w:lang w:val="en-US" w:eastAsia="zh-CN"/>
        </w:rPr>
      </w:pPr>
    </w:p>
    <w:p>
      <w:pPr>
        <w:jc w:val="left"/>
        <m:rPr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  <w:lang w:val="en-US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Q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−</m:t>
          </m:r>
          <m:r>
            <m:rPr>
              <m:sty m:val="bi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A</m:t>
          </m:r>
          <m:sSub>
            <m:sSubPr>
              <m:ctrlPr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ctrlPr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Q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=0</m:t>
          </m:r>
        </m:oMath>
      </m:oMathPara>
    </w:p>
    <w:p>
      <w:pPr>
        <w:jc w:val="left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A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d>
            <m:d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f>
                      <m:fPr>
                        <m:type m:val="skw"/>
                        <m:ctrlPr>
                          <w:rPr>
                            <w:rFonts w:hint="default" w:ascii="Cambria Math" w:hAnsi="Cambria Math"/>
                            <w:bCs w:val="0"/>
                            <w:i/>
                            <w:sz w:val="24"/>
                            <w:szCs w:val="24"/>
                            <w:lang w:val="en-US" w:eastAsia="zh-CN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bCs w:val="0"/>
                            <w:i/>
                            <w:sz w:val="24"/>
                            <w:szCs w:val="24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  <m:ctrlPr>
                          <w:rPr>
                            <w:rFonts w:hint="default" w:ascii="Cambria Math" w:hAnsi="Cambria Math"/>
                            <w:bCs w:val="0"/>
                            <w:i/>
                            <w:sz w:val="24"/>
                            <w:szCs w:val="24"/>
                            <w:lang w:val="en-US" w:eastAsia="zh-CN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μ</m:t>
                    </m: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, 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Q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σ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,v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jc w:val="left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将</w:t>
      </w:r>
      <w:r>
        <m:rPr/>
        <w:rPr>
          <w:rFonts w:hint="eastAsia" w:hAnsi="Cambria Math" w:cstheme="minorBidi"/>
          <w:b/>
          <w:bCs/>
          <w:i w:val="0"/>
          <w:kern w:val="2"/>
          <w:sz w:val="24"/>
          <w:szCs w:val="24"/>
          <w:lang w:val="en-US" w:eastAsia="zh-CN" w:bidi="ar-SA"/>
        </w:rPr>
        <w:t>A</w:t>
      </w: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矩阵对角化，可写成如下形式：</w:t>
      </w:r>
    </w:p>
    <w:p>
      <w:pPr>
        <w:jc w:val="left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m:rPr/>
        <w:rPr>
          <w:rFonts w:hint="default" w:hAnsi="Cambria Math" w:cstheme="minorBidi"/>
          <w:b/>
          <w:bCs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AR=R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bidi="ar-SA"/>
            </w:rPr>
            <m:t>Λ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 A=R</m:t>
          </m:r>
          <m:r>
            <m:rPr>
              <m:sty m:val="b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Λ</m:t>
          </m:r>
          <m:sSup>
            <m:sSupPr>
              <m:ctrlPr>
                <m:rPr/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m:rPr/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m:rPr/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24"/>
                  <w:lang w:val="en-US" w:bidi="ar-SA"/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, </m:t>
          </m:r>
          <m:r>
            <m:rPr>
              <m:sty m:val="b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Λ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p>
            <m:sSupP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AR</m:t>
          </m:r>
        </m:oMath>
      </m:oMathPara>
    </w:p>
    <w:p>
      <w:pPr>
        <w:jc w:val="left"/>
        <m:rPr/>
        <w:rPr>
          <w:rFonts w:hint="default" w:hAnsi="Cambria Math" w:cstheme="minorBidi"/>
          <w:b/>
          <w:bCs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m:rPr/>
        <w:rPr>
          <w:rFonts w:hint="eastAsia" w:hAnsi="Cambria Math" w:cstheme="minorBidi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bCs w:val="0"/>
          <w:i w:val="0"/>
          <w:kern w:val="2"/>
          <w:sz w:val="24"/>
          <w:szCs w:val="24"/>
          <w:lang w:val="en-US" w:eastAsia="zh-CN" w:bidi="ar-SA"/>
        </w:rPr>
        <w:t>代入可得到如下形式：</w:t>
      </w:r>
    </w:p>
    <w:p>
      <w:pPr>
        <w:jc w:val="left"/>
        <m:rPr/>
        <w:rPr>
          <w:rFonts w:hint="eastAsia" w:hAnsi="Cambria Math" w:cstheme="minorBidi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b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b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w:rPr>
                  <w:rFonts w:ascii="Cambria Math" w:hAnsi="Cambria Math" w:cstheme="minorBidi"/>
                  <w:b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p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∂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Q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sSup>
            <m:sSupPr>
              <m:ctrlPr>
                <m:rPr/>
                <w:rPr>
                  <w:rFonts w:hint="default" w:ascii="Cambria Math" w:hAnsi="Cambria Math" w:cstheme="minorBidi"/>
                  <w:b/>
                  <w:bCs w:val="0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theme="minorBidi"/>
                  <w:b/>
                  <w:bCs w:val="0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m:rPr/>
                <w:rPr>
                  <w:rFonts w:hint="default" w:ascii="Cambria Math" w:hAnsi="Cambria Math" w:cstheme="minorBidi"/>
                  <w:b/>
                  <w:bCs w:val="0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R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bidi="ar-SA"/>
            </w:rPr>
            <m:t>Λ</m:t>
          </m:r>
          <m:sSup>
            <m:sSupPr>
              <m:ctrlPr>
                <w:rPr>
                  <w:rFonts w:ascii="Cambria Math" w:hAnsi="Cambria Math" w:cstheme="minorBidi"/>
                  <w:b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b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w:rPr>
                  <w:rFonts w:ascii="Cambria Math" w:hAnsi="Cambria Math" w:cstheme="minorBidi"/>
                  <w:b/>
                  <w:bCs w:val="0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p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∂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Q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=0</m:t>
          </m:r>
        </m:oMath>
      </m:oMathPara>
    </w:p>
    <w:p>
      <w:pPr>
        <w:jc w:val="left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令</w:t>
      </w:r>
      <m:oMath>
        <m:r>
          <m:rPr>
            <m:sty m:val="b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W=</m:t>
        </m:r>
        <m:sSup>
          <m:sSupPr>
            <m:ctrlPr>
              <m:rPr/>
              <w:rPr>
                <w:rFonts w:hint="default" w:ascii="Cambria Math" w:hAnsi="Cambria Math" w:cstheme="minorBidi"/>
                <w:b/>
                <w:bCs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R</m:t>
            </m:r>
            <m:ctrlPr>
              <m:rPr/>
              <w:rPr>
                <w:rFonts w:hint="default" w:ascii="Cambria Math" w:hAnsi="Cambria Math" w:cstheme="minorBidi"/>
                <w:b/>
                <w:bCs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−1</m:t>
            </m:r>
            <m:ctrlPr>
              <m:rPr/>
              <w:rPr>
                <w:rFonts w:hint="default" w:ascii="Cambria Math" w:hAnsi="Cambria Math" w:cstheme="minorBidi"/>
                <w:b/>
                <w:bCs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b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Q</m:t>
        </m:r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, 有，</w:t>
      </w:r>
    </w:p>
    <w:p>
      <w:pPr>
        <w:jc w:val="left"/>
        <m:rPr/>
        <w:rPr>
          <w:rFonts w:hint="default" w:hAnsi="Cambria Math" w:cstheme="minorBidi"/>
          <w:b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∂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W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r>
            <m:rPr>
              <m:sty m:val="b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Λ</m:t>
          </m:r>
          <m:sSub>
            <m:sSubPr>
              <m:ctrlPr>
                <m:rPr/>
                <w:rPr>
                  <w:rFonts w:ascii="Cambria Math" w:hAnsi="Cambria Math" w:cstheme="minorBidi"/>
                  <w:b w:val="0"/>
                  <w:bCs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∂</m:t>
              </m:r>
              <m:ctrlPr>
                <m:rPr/>
                <w:rPr>
                  <w:rFonts w:ascii="Cambria Math" w:hAnsi="Cambria Math" w:cstheme="minorBidi"/>
                  <w:b w:val="0"/>
                  <w:bCs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 w:val="0"/>
                  <w:bCs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W=0</m:t>
          </m:r>
        </m:oMath>
      </m:oMathPara>
    </w:p>
    <w:p>
      <w:pPr>
        <w:jc w:val="left"/>
        <m:rPr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bidi="ar-SA"/>
            </w:rPr>
            <m:t>Λ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d>
            <m:dPr>
              <m:ctrlPr>
                <m:rPr/>
                <w:rPr>
                  <w:rFonts w:hint="default" w:ascii="Cambria Math" w:hAnsi="Cambria Math" w:cstheme="minorBidi"/>
                  <w:b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b w:val="0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−c</m:t>
                    </m:r>
                    <m:ctrlPr>
                      <m:rPr/>
                      <w:rPr>
                        <w:rFonts w:hint="default" w:ascii="Cambria Math" w:hAnsi="Cambria Math" w:cstheme="minorBidi"/>
                        <w:b w:val="0"/>
                        <w:b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b w:val="0"/>
                        <w:b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b w:val="0"/>
                        <w:b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c</m:t>
                    </m:r>
                    <m:ctrlPr>
                      <m:rPr/>
                      <w:rPr>
                        <w:rFonts w:hint="default" w:ascii="Cambria Math" w:hAnsi="Cambria Math" w:cstheme="minorBidi"/>
                        <w:b w:val="0"/>
                        <w:b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b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 R=</m:t>
          </m:r>
          <m:d>
            <m:dPr>
              <m:ctrlPr>
                <m:rPr/>
                <w:rPr>
                  <w:rFonts w:hint="default" w:ascii="Cambria Math" w:hAnsi="Cambria Math" w:cstheme="minorBidi"/>
                  <w:b w:val="0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b w:val="0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c</m:t>
                    </m:r>
                    <m:ctrlPr>
                      <m:rPr/>
                      <w:rPr>
                        <w:rFonts w:hint="default" w:ascii="Cambria Math" w:hAnsi="Cambria Math" w:cstheme="minorBidi"/>
                        <w:b w:val="0"/>
                        <w:b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c</m:t>
                    </m:r>
                    <m:ctrlPr>
                      <m:rPr/>
                      <w:rPr>
                        <w:rFonts w:hint="default" w:ascii="Cambria Math" w:hAnsi="Cambria Math" w:cstheme="minorBidi"/>
                        <w:b w:val="0"/>
                        <w:b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theme="minorBidi"/>
                        <w:b w:val="0"/>
                        <w:b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theme="minorBidi"/>
                        <w:b w:val="0"/>
                        <w:b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b w:val="0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, </m:t>
          </m:r>
          <m:sSup>
            <m:sSupPr>
              <m:ctrlPr>
                <m:rPr/>
                <w:rPr>
                  <w:rFonts w:hint="default" w:ascii="Cambria Math" w:hAnsi="Cambria Math" w:cstheme="minorBidi"/>
                  <w:b w:val="0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theme="minorBidi"/>
                  <w:b w:val="0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m:rPr/>
                <w:rPr>
                  <w:rFonts w:hint="default" w:ascii="Cambria Math" w:hAnsi="Cambria Math" w:cstheme="minorBidi"/>
                  <w:b w:val="0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b w:val="0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b w:val="0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ρ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m:rPr/>
                <w:rPr>
                  <w:rFonts w:hint="default" w:ascii="Cambria Math" w:hAnsi="Cambria Math" w:cstheme="minorBidi"/>
                  <w:b w:val="0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d>
            <m:dPr>
              <m:ctrlPr>
                <m:rPr/>
                <w:rPr>
                  <w:rFonts w:hint="default" w:ascii="Cambria Math" w:hAnsi="Cambria Math" w:cstheme="minorBidi"/>
                  <w:b w:val="0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b w:val="0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theme="minorBidi"/>
                        <w:b w:val="0"/>
                        <w:b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c</m:t>
                    </m:r>
                    <m:ctrlPr>
                      <m:rPr/>
                      <w:rPr>
                        <w:rFonts w:hint="default" w:ascii="Cambria Math" w:hAnsi="Cambria Math" w:cstheme="minorBidi"/>
                        <w:b w:val="0"/>
                        <w:b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−1</m:t>
                    </m:r>
                    <m:ctrlPr>
                      <m:rPr/>
                      <w:rPr>
                        <w:rFonts w:hint="default" w:ascii="Cambria Math" w:hAnsi="Cambria Math" w:cstheme="minorBidi"/>
                        <w:b w:val="0"/>
                        <w:b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c</m:t>
                    </m:r>
                    <m:ctrlPr>
                      <m:rPr/>
                      <w:rPr>
                        <w:rFonts w:hint="default" w:ascii="Cambria Math" w:hAnsi="Cambria Math" w:cstheme="minorBidi"/>
                        <w:b w:val="0"/>
                        <w:b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b w:val="0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jc w:val="left"/>
        <m:rPr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m:rPr/>
        <w:rPr>
          <w:rFonts w:hint="default" w:hAnsi="Cambria Math" w:cstheme="minorBidi"/>
          <w:bCs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得到最终的关于速度和应力的解析形式：</w:t>
      </w:r>
      <w:r>
        <m:rPr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br w:type="textWrapping"/>
      </w: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σ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(x,t)=</m:t>
          </m:r>
          <m:f>
            <m:fPr>
              <m:ctrlPr>
                <m:rPr/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p>
            <m:sSupPr>
              <m:ctrlPr>
                <m:rPr/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σ</m:t>
              </m:r>
              <m:ctrlPr>
                <m:rPr/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0)</m:t>
              </m:r>
              <m:ctrlPr>
                <m:rPr/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(x+ct)+</m:t>
          </m:r>
          <m:sSup>
            <m:sSupP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σ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(0)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(x−ct)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)+</m:t>
          </m:r>
          <m:f>
            <m:fPr>
              <m:ctrlPr>
                <m:rPr/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Z</m:t>
              </m:r>
              <m:ctrlPr>
                <m:rPr/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p>
            <m:sSupPr>
              <m:ctrlPr>
                <m:rPr/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m:rPr/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(0)</m:t>
              </m:r>
              <m:ctrlPr>
                <m:rPr/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(x+ct)−</m:t>
          </m:r>
          <m:sSup>
            <m:sSupP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(0)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(x−ct)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jc w:val="left"/>
        <m:rPr/>
        <w:rPr>
          <w:rFonts w:hint="default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v(x,t)=</m:t>
          </m:r>
          <m:f>
            <m:fP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2Z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p>
            <m:sSupP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σ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(0)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(x+ct)−</m:t>
          </m:r>
          <m:sSup>
            <m:sSupP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σ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(0)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(x−ct))+</m:t>
          </m:r>
          <m:f>
            <m:fP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p>
            <m:sSupP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(0)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(x+ct)+</m:t>
          </m:r>
          <m:sSup>
            <m:sSupP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(0)</m:t>
              </m:r>
              <m:ctrlPr>
                <w:rPr>
                  <w:rFonts w:hint="default" w:ascii="Cambria Math" w:hAnsi="Cambria Math" w:cstheme="minorBidi"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(x−ct))</m:t>
          </m:r>
        </m:oMath>
      </m:oMathPara>
    </w:p>
    <w:p>
      <w:pPr>
        <w:jc w:val="left"/>
        <m:rPr/>
        <w:rPr>
          <w:rFonts w:hint="default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m:rPr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解可以进而表示成如下形式：</w:t>
      </w:r>
    </w:p>
    <w:p>
      <w:pPr>
        <w:jc w:val="left"/>
        <m:rPr/>
        <w:rPr>
          <w:rFonts w:hint="default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Q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(x,t)=</m:t>
          </m:r>
          <m:nary>
            <m:naryPr>
              <m:chr m:val="∑"/>
              <m:limLoc m:val="undOvr"/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p=1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m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(x,t)</m:t>
              </m:r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r</m:t>
                  </m:r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jc w:val="left"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问题的解是带有权重的</w:t>
      </w:r>
      <m:oMath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的叠加结果，如此，我们有：</w:t>
      </w:r>
    </w:p>
    <w:p>
      <w:pPr>
        <w:jc w:val="left"/>
        <m:rPr/>
        <w:rPr>
          <w:rFonts w:hint="default" w:hAnsi="Cambria Math" w:eastAsiaTheme="minorEastAsia" w:cstheme="minorBidi"/>
          <w:b/>
          <w:bCs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b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∆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Q=</m:t>
          </m:r>
          <m:sSub>
            <m:sSubP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</m:t>
          </m:r>
          <m:sSub>
            <m:sSubP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α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sSub>
            <m:sSubP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sSub>
            <m:sSubP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α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sSub>
            <m:sSubP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w:jc w:val="left"/>
        <m:rPr/>
        <w:rPr>
          <w:rFonts w:hint="default" w:hAnsi="Cambria Math" w:cstheme="minorBidi"/>
          <w:bCs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m:rPr/>
        <w:rPr>
          <w:rFonts w:hint="default" w:hAnsi="Cambria Math" w:cstheme="minorBidi"/>
          <w:bCs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R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α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r>
            <m:rPr>
              <m:sty m:val="b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∆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Q</m:t>
          </m:r>
        </m:oMath>
      </m:oMathPara>
    </w:p>
    <w:p>
      <w:pPr>
        <w:jc w:val="left"/>
        <m:rPr/>
        <w:rPr>
          <w:rFonts w:hint="default" w:hAnsi="Cambria Math" w:cstheme="minorBidi"/>
          <w:b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α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p>
            <m:sSup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b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∆</m:t>
          </m:r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Q</m:t>
          </m:r>
        </m:oMath>
      </m:oMathPara>
    </w:p>
    <w:p>
      <w:pPr>
        <w:jc w:val="left"/>
        <m:rPr/>
        <w:rPr>
          <w:rFonts w:hint="default" w:hAnsi="Cambria Math" w:cstheme="minorBidi"/>
          <w:b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m:rPr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将上述的对角矩阵分解为如下形式：</w:t>
      </w:r>
    </w:p>
    <w:p>
      <w:pPr>
        <w:jc w:val="left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Λ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d>
            <m:d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−c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, 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Λ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d>
            <m:d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c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jc w:val="left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对应的A矩阵为：</w:t>
      </w:r>
    </w:p>
    <w:p>
      <w:pPr>
        <w:jc w:val="left"/>
        <w:rPr>
          <w:rFonts w:hint="default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=R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Λ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,  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=R</m:t>
          </m:r>
          <m:sSup>
            <m:sSup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Λ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jc w:val="left"/>
        <w:rPr>
          <w:rFonts w:hint="default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构建迎风格式：</w:t>
      </w:r>
    </w:p>
    <w:p>
      <w:pPr>
        <w:jc w:val="left"/>
        <m:rPr/>
        <w:rPr>
          <w:rFonts w:hint="default" w:hAnsi="Cambria Math" w:cstheme="minorBidi"/>
          <w:b/>
          <w:bCs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b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∆</m:t>
          </m:r>
          <m:sSub>
            <m:sSubPr>
              <m:ctrlPr>
                <m:rPr/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m:rPr/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</m:t>
              </m:r>
              <m:ctrlPr>
                <m:rPr/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</m:t>
          </m:r>
          <m:sSub>
            <m:sSubP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i−1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w:jc w:val="left"/>
        <w:rPr>
          <w:rFonts w:hint="default" w:hAnsi="Cambria Math" w:cstheme="minorBidi"/>
          <w:b/>
          <w:bCs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b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∆</m:t>
          </m:r>
          <m:sSub>
            <m:sSubPr>
              <m:ctrlPr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i+1</m:t>
              </m:r>
              <m:ctrlPr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w:jc w:val="left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Sup>
            <m:sSubSupPr>
              <m:ctrlPr>
                <w:rPr>
                  <w:rFonts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sSub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w:rPr>
                  <w:rFonts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n+1</m:t>
              </m:r>
              <m:ctrlPr>
                <w:rPr>
                  <w:rFonts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Sup>
            <m:sSubSupP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dt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dx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p>
            <m:sSup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∆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∆</m:t>
          </m:r>
          <m:sSub>
            <m:sSubPr>
              <m:ctrlPr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jc w:val="left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联系到通量概念如下:</w:t>
      </w:r>
    </w:p>
    <w:p>
      <w:pPr>
        <w:jc w:val="left"/>
        <w:rPr>
          <w:rFonts w:hAnsi="Cambria Math" w:cstheme="minorBidi"/>
          <w:b/>
          <w:bCs/>
          <w:i w:val="0"/>
          <w:kern w:val="2"/>
          <w:sz w:val="24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F</m:t>
              </m:r>
              <m:ctrlPr>
                <w:rPr>
                  <w:rFonts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</m:t>
              </m:r>
              <m:ctrlPr>
                <w:rPr>
                  <w:rFonts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p>
            <m:sSupP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bi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∆</m:t>
          </m:r>
          <m:sSub>
            <m:sSubPr>
              <m:ctrlPr>
                <m:rPr/>
                <w:rPr>
                  <w:rFonts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m:rPr/>
                <w:rPr>
                  <w:rFonts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</m:t>
              </m:r>
              <m:ctrlPr>
                <m:rPr/>
                <w:rPr>
                  <w:rFonts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, </m:t>
          </m:r>
          <m:sSub>
            <m:sSubP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F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p>
            <m:sSupP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b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∆</m:t>
          </m:r>
          <m:sSub>
            <m:sSubPr>
              <m:ctrlPr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24"/>
                  <w:lang w:val="en-US" w:bidi="ar-SA"/>
                </w:rPr>
              </m:ctrlPr>
            </m:sub>
          </m:sSub>
        </m:oMath>
      </m:oMathPara>
    </w:p>
    <w:p>
      <w:pPr>
        <w:jc w:val="left"/>
        <w:rPr>
          <w:rFonts w:hAnsi="Cambria Math" w:cstheme="minorBidi"/>
          <w:b/>
          <w:bCs/>
          <w:i w:val="0"/>
          <w:kern w:val="2"/>
          <w:sz w:val="24"/>
          <w:szCs w:val="24"/>
          <w:lang w:val="en-US" w:bidi="ar-SA"/>
        </w:rPr>
      </w:pPr>
    </w:p>
    <w:p>
      <w:pPr>
        <w:jc w:val="left"/>
        <m:rPr/>
        <w:rPr>
          <w:rFonts w:hint="default" w:hAnsi="Cambria Math" w:cstheme="minorBidi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bCs w:val="0"/>
          <w:i w:val="0"/>
          <w:kern w:val="2"/>
          <w:sz w:val="24"/>
          <w:szCs w:val="24"/>
          <w:lang w:val="en-US" w:eastAsia="zh-CN" w:bidi="ar-SA"/>
        </w:rPr>
        <w:t>但由于这种格式的频散效应，实际中很少使用迎风格式，往往使用Lax-Wendroff形式，如下：</w:t>
      </w:r>
    </w:p>
    <w:p>
      <w:pPr>
        <w:jc w:val="left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Sup>
            <m:sSubSupPr>
              <m:ctrlPr>
                <w:rPr>
                  <w:rFonts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sSub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w:rPr>
                  <w:rFonts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n+1</m:t>
              </m:r>
              <m:ctrlPr>
                <w:rPr>
                  <w:rFonts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Sup>
            <m:sSubSupPr>
              <m:ctrlPr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dt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2dx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A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bSup>
            <m:sSubSupP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i+1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sSubSup>
            <m:sSubSupP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i−1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)+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sSup>
            <m:sSup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(dt/dx)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bSup>
            <m:sSubSupP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i−1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bSup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−2</m:t>
          </m:r>
          <m:sSubSup>
            <m:sSubSupP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bSup>
          <m:r>
            <m:rPr>
              <m:sty m:val="bi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sSubSup>
            <m:sSubSupP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i+1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b/>
                  <w:bCs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jc w:val="left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二维的弹性波方程Lax-Wendroff形式:</w:t>
      </w:r>
    </w:p>
    <w:p>
      <w:pPr>
        <w:jc w:val="left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二维条件下的弹性波传播方程可写为如下形式：</w:t>
      </w:r>
    </w:p>
    <w:p>
      <w:pPr>
        <w:jc w:val="left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m:rPr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  <w:lang w:val="en-US"/>
            </w:rPr>
            <m:t>σ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μ</m:t>
          </m:r>
          <m:sSub>
            <m:sSubPr>
              <m:ctrlPr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(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ctrlPr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v</m:t>
              </m:r>
              <m:ctrlPr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sSub>
            <m:sSubPr>
              <m:ctrlPr>
                <m:rPr/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ctrlPr>
                <m:rPr/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z</m:t>
              </m:r>
              <m:ctrlPr>
                <m:rPr/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sub>
          </m:sSub>
          <m:sSub>
            <m:sSubPr>
              <m:ctrlPr>
                <m:rPr/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v</m:t>
              </m:r>
              <m:ctrlPr>
                <m:rPr/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z</m:t>
              </m:r>
              <m:ctrlPr>
                <m:rPr/>
                <w:rPr>
                  <w:rFonts w:hint="default" w:ascii="Cambria Math" w:hAnsi="Cambria Math"/>
                  <w:bCs w:val="0"/>
                  <w:i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)</m:t>
          </m:r>
        </m:oMath>
      </m:oMathPara>
    </w:p>
    <w:p>
      <w:pPr>
        <w:jc w:val="left"/>
        <m:rPr/>
        <w:rPr>
          <w:rFonts w:hint="eastAsia" w:hAnsi="Cambria Math" w:eastAsiaTheme="minorEastAsia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f>
            <m:fPr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  <m:sSub>
            <m:sSubPr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  <w:lang w:val="en-US"/>
            </w:rPr>
            <m:t>σ</m:t>
          </m:r>
        </m:oMath>
      </m:oMathPara>
    </w:p>
    <w:p>
      <w:pPr>
        <w:jc w:val="left"/>
        <m:rPr/>
        <w:rPr>
          <w:rFonts w:hAnsi="Cambria Math" w:cstheme="minorBidi"/>
          <w:i w:val="0"/>
          <w:kern w:val="2"/>
          <w:sz w:val="24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∂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z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ρ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sSub>
            <m:sSub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∂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z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σ</m:t>
          </m:r>
        </m:oMath>
      </m:oMathPara>
    </w:p>
    <w:p>
      <w:pPr>
        <w:jc w:val="left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写成矩阵形式为：</w:t>
      </w:r>
    </w:p>
    <w:p>
      <w:pPr>
        <w:jc w:val="left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∂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Q+A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∂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Q+B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∂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z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Q=0</m:t>
          </m:r>
        </m:oMath>
      </m:oMathPara>
    </w:p>
    <w:p>
      <w:pPr>
        <w:jc w:val="left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其中，</w:t>
      </w:r>
    </w:p>
    <w:p>
      <w:pPr>
        <w:jc w:val="left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A=</m:t>
          </m:r>
          <m:d>
            <m:d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μ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bidi="ar-SA"/>
                          </w:rPr>
                          <m:t>ρ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 B=</m:t>
          </m:r>
          <m:d>
            <m:d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μ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bidi="ar-SA"/>
                          </w:rPr>
                          <m:t>ρ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 Q=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v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v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jc w:val="left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为：</w:t>
      </w:r>
    </w:p>
    <w:p>
      <w:pPr>
        <w:jc w:val="left"/>
        <m:rPr/>
        <w:rPr>
          <w:rFonts w:hint="default" w:hAnsi="Cambria Math" w:eastAsiaTheme="minorEastAsia" w:cstheme="minorBidi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i,j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n+1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lang w:val="en-US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Sup>
            <m:sSubSup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i,j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−A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dt(</m:t>
              </m:r>
              <m:sSubSup>
                <m:sSubSup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Q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i+1,j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sSubSup>
                <m:sSubSup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Q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i−1,j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2dx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−B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dt(</m:t>
              </m:r>
              <m:sSubSup>
                <m:sSubSup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Q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i,j+1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sSubSup>
                <m:sSubSup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Q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i,j−1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2dz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sSup>
            <m:sSup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dt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sSubSup>
                <m:sSubSup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Q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i+1,j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−2</m:t>
              </m:r>
              <m:sSubSup>
                <m:sSubSup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Q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i,j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sSubSup>
                <m:sSubSup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Q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i−1,j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sSup>
                <m:sSup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dx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dt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Q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i,j+1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−2</m:t>
              </m:r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Q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i,j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Q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i,,j−1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dx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(AB+BA)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dt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f>
                <m:f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sSubSup>
                    <m:sSubSup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Q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i,j+1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</m:t>
                  </m:r>
                  <m:sSubSup>
                    <m:sSubSup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Q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i,j−1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p>
                  </m:sSubSup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2dz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)−(</m:t>
              </m:r>
              <m:f>
                <m:f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sSubSup>
                    <m:sSubSup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Q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i,j+1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</m:t>
                  </m:r>
                  <m:sSubSup>
                    <m:sSubSup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Q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i,j−1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p>
                  </m:sSubSup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2dz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2dx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1"/>
        </w:numPr>
        <w:jc w:val="left"/>
        <m:rPr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m:rPr/>
        <w:rPr>
          <w:rFonts w:hint="eastAsia"/>
          <w:b w:val="0"/>
          <w:bCs w:val="0"/>
          <w:sz w:val="24"/>
          <w:szCs w:val="24"/>
          <w:lang w:val="en-US" w:eastAsia="zh-CN"/>
        </w:rPr>
        <w:t>程序代码：</w:t>
      </w:r>
    </w:p>
    <w:p>
      <w:pPr>
        <w:numPr>
          <w:numId w:val="0"/>
        </w:numPr>
        <w:jc w:val="left"/>
        <m:rPr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m:rPr/>
        <w:rPr>
          <w:rFonts w:hint="eastAsia"/>
          <w:b w:val="0"/>
          <w:bCs w:val="0"/>
          <w:sz w:val="24"/>
          <w:szCs w:val="24"/>
          <w:lang w:val="en-US" w:eastAsia="zh-CN"/>
        </w:rPr>
        <w:t>一维情况：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clear;clc;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nx = 800;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%number of x point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nt = 1000;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time 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 = 3000;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%velocity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density = 2500;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%define the density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shear_modulu = c^2*density;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 xml:space="preserve">% to definite shear modulus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dt = 0.001;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dx = 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e = 200;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%(Gauss)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x0 = dx*nx/2;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%source position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 = (1:nx)*dx;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fmain = 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%% initialization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 = zeros(2,nx);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Qnew = zeros(2,nx);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 = [0,-shear_modulu;-1/density,0];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Q_stress = zeros(nx,nt);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Q_velocity = zeros(nx,nt);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set the source term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 = ((1:nt)-30)*dt;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ft = (2*(pi*fmain*t).^2-1).*exp(-(pi*fmain*t).^2);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%% main calculation procedure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i=1:nt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Qnew(1,nx/2) = ft(i);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Qnew(2,nx/2) = ft(i);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 = Qnew;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j=2:nx-1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dQ1 = Q(:,j+1)-Q(:,j-1);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dQ2 = Q(:,j-1)-2*Q(:,j)+Q(:,j+1);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Qnew(:,j) = Q(:,j) - dt/(2*dx)*A*dQ1+dt^2/(2*dx^2)*(A*A)*dQ2;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dQ1 = Q(:,j)-Q(:,j-1);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dQ2 = Q(:,j+1)-Q(:,j);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Qnew(:,j) = Q(:,j)-(dt/dx)*A*(dQ1);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%absorbed boundary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Qnew(:,1) = Qnew(:,2);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Qnew(:,nx) = Qnew(:,nx-1);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Q_stress(:,i) = Qnew(1,:);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Q_velocity(:,i) = Qnew(2,:);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pic_num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filename = sprintf(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'FVM_1D_fmain=%d.gif'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,fmain);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i=10:10:nt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subplot(211)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plot(X,Q_stress(:,i)/10^6)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str = sprintf(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'FVM-1D-stress\ntime step=%d'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'Stress/MPa'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'FontWeight'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title(str)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subplot(212)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plot(X,Q_velocity(:,i))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str = sprintf(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'FVM-1D-velocity\ntime step=%d'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title(str)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'Velocity/(m/s)'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'FontWeight'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 = getframe(gcf);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frame2im(F);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[I,map]=rgb2ind(I,256);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pic_num ==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imwrite(I,map,filename,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'gif'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'Loopcount'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,inf,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'DelayTime'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,0.2);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imwrite(I,map,filename,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'gif'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'WriteMode'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'append'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'DelayTime'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,0.2);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pic_num = pic_num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subplot(211)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plot(X,Q_stress(:,500),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,1.5)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str = sprintf(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'FVM-1D-stress\ntime step=%d'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,500);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'Stress'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'FontWeight'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title(str)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subplot(212)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plot(X,Q_velocity(:,500),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,1.5)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str = sprintf(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'FVM-1D-velocity\ntime step=%d'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,500);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title(str)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'Velocity'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'FontWeight'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toc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  <w:t>二维情况：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clear;clc;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%% 初始化参数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nx = 154;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ny = 154;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dx = 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dy = 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nt = 2000;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dt = 0.001;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 = 3000;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fmain = 20;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e = 200;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%(Gauss)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x0 = nx/2;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y0 = x0;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 = dt/dx;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 = (1:nx)*dx;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 = (1:ny)*dy;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epoch = 50;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num_save = nt/epoch;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count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 = ((1:nt)-30)*dt;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ft = (2*(pi*fmain*t).^2-1).*exp(-(pi*fmain*t).^2);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Unew_p = zeros(nx,ny);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Unew_vx = zeros(nx,ny);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Unew_vy = zeros(nx,ny);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U_p = zeros(nx,ny);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U_vx = zeros(nx,ny);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U_vy = zeros(nx,ny);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U_p_save = zeros(nx,ny,num_save);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U_vx_save = zeros(nx,ny,num_save);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U_vy_save = zeros(nx,ny,num_save);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it=1:nt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U_p(x0,y0) = ft(it);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U_vx(x0,y0) = ft(it);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U_vy(x0,y0) = ft(it);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II=3:nx-2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JJ=3:ny-2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dU1 = [U_p(II,JJ+1);U_vx(II,JJ+1);U_vy(II,JJ+1)]+[U_p(II,JJ-1);U_vx(II,JJ-1);U_vy(II,JJ-1)]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-2*[U_p(II,JJ);U_vx(II,JJ);U_vy(II,JJ)];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dU2 = [U_p(II+1,JJ);U_vx(II+1,JJ);U_vy(II+1,JJ)]+[U_p(II-1,JJ);U_vx(II-1,JJ);U_vy(II-1,JJ)]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-2*[U_p(II,JJ);U_vx(II,JJ);U_vy(II,JJ)];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coeff = -a*(-v/2-a/2*v^2);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Um = [U_p(II,JJ);U_vx(II,JJ);U_vy(II,JJ)]+coeff*dU1+coeff*dU2;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Unew_p(II,JJ) = Um(1,1);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Unew_vx(II,JJ) = Um(2,1);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Unew_vy(II,JJ) = Um(3,1);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%边界条件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1:nx;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j = 1:ny;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%左边界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Unew_p(1,j) = Unew_p(3,j);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Unew_p(2,j) = Unew_p(3,j);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Unew_vx(1,j) = Unew_vx(3,j);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Unew_vx(2,j) = Unew_vx(3,j);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Unew_vy(1,j) = Unew_vy(3,j);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Unew_vy(2,j) = Unew_vy(3,j);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%右边界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Unew_p(nx,j) = Unew_p(nx-2,j);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Unew_p(nx-1,j) = Unew_p(nx-2,j);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Unew_vx(nx,j) = Unew_vx(nx-2,j);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Unew_vx(nx-1,j) = Unew_vx(nx-2,j);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Unew_vy(nx,j) = Unew_vy(nx-2,j);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Unew_vy(nx-1,j) = Unew_vy(nx-2,j);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%上边界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Unew_p(i,1) = Unew_p(i,3);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Unew_p(i,2) = Unew_p(i,3);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Unew_vx(i,1) = Unew_vx(i,3);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Unew_vx(i,2) = Unew_vx(i,3);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Unew_vy(i,1) = Unew_vy(i,3);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Unew_vy(i,2) = Unew_vy(i,3);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%下边界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Unew_p(i,ny) = Unew_p(i,ny-2);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Unew_p(i,ny-1) = Unew_p(i,ny-2);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Unew_vx(i,ny) = Unew_vx(i,ny-2);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Unew_vx(i,ny-1) = Unew_vx(i,ny-2);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Unew_vy(i,ny) = Unew_vy(i,ny-2);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Unew_vy(i,ny-1) = Unew_vy(i,ny-2);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(mod(it,100)==0)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'time step=%d total=%d\n'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,it,nt);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(mod(it,epoch)==0)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U_p_save(:,:,count) = Unew_p;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U_vx_save(:,:,count) = Unew_p;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U_vy_save(:,:,count) = Unew_p;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count = count+1;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U_p = Unew_p;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U_vx = Unew_vx;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U_vy = Unew_vy;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pic_num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filename =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'FVM_2D.gif'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i=1:num_save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pcolor(X,Y,U_p_save(:,:,i))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str = sprintf(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'FVM-2D\ntime=%.3f 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,i*50*dt);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title(str);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legend;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shading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interp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axis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tight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axis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 = getframe(gcf);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frame2im(F);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[I,map]=rgb2ind(I,256);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pic_num ==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imwrite(I,map,filename,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'gif'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'Loopcount'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,inf,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'DelayTime'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,0.2);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imwrite(I,map,filename,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'gif'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'WriteMode'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'append'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'DelayTime'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,0.2);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pic_num = pic_num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%压力场p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pcolor(X,Y,U_p_save(:,:,num_save))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str = sprintf(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'FVM-2D\ntime=%.3f 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,num_save*50*dt);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title(str);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legend;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shading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interp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axis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tight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axis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title(str)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toc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jc w:val="left"/>
        <w:rPr>
          <w:rFonts w:hint="eastAsia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  <w:t>结果及问题分析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eastAsia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  <w:t>对于Lax-Wendroff格式，其运算结果相比于迎风格式更加稳定，因为他的公式中含有二阶项，抵消掉了迎风格式具有的误差。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  <w:t>同时，迎风格式在编程过程中步骤繁琐，容易出错。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3956050" cy="2968625"/>
            <wp:effectExtent l="0" t="0" r="6350" b="3175"/>
            <wp:docPr id="35841" name="图片 3" descr="unt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" name="图片 3" descr="unt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  <w:t>在模拟二维情况时，利用Lax-Wendroff格式成图效果较好，未使用迎风格式，没有比较两种方法的效果。下图为成像效果。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jc w:val="left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593465" cy="2694940"/>
            <wp:effectExtent l="0" t="0" r="6985" b="10160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DBF093"/>
    <w:multiLevelType w:val="singleLevel"/>
    <w:tmpl w:val="1ADBF0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24011"/>
    <w:rsid w:val="157B6CDB"/>
    <w:rsid w:val="20F71F25"/>
    <w:rsid w:val="4935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2021-12-24T03:05:12Z</dcterms:created>
  <dc:creator>DELL</dc:creator>
  <cp:lastModifiedBy>未雨成风</cp:lastModifiedBy>
  <dcterms:modified xsi:type="dcterms:W3CDTF">2021-12-26T09:45:29Z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1683FAD0E9F545DFB6B90F5FF83BF5DE</vt:lpwstr>
  </property>
</Properties>
</file>