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FAD76">
      <w:pPr>
        <w:jc w:val="center"/>
        <w:outlineLvl w:val="0"/>
        <w:rPr>
          <w:rFonts w:hint="eastAsia" w:ascii="SimHei" w:hAnsi="SimHei" w:eastAsia="SimHei" w:cs="SimHei"/>
          <w:sz w:val="24"/>
          <w:szCs w:val="24"/>
          <w:lang w:val="en-US" w:eastAsia="zh-CN"/>
        </w:rPr>
      </w:pPr>
      <w:r>
        <w:rPr>
          <w:rFonts w:hint="eastAsia" w:ascii="SimHei" w:hAnsi="SimHei" w:eastAsia="SimHei" w:cs="SimHei"/>
          <w:sz w:val="24"/>
          <w:szCs w:val="24"/>
          <w:lang w:val="en-US" w:eastAsia="zh-CN"/>
        </w:rPr>
        <w:t>刑事诉讼三大逻辑</w:t>
      </w:r>
    </w:p>
    <w:p w14:paraId="5C05D7F9">
      <w:pPr>
        <w:numPr>
          <w:ilvl w:val="0"/>
          <w:numId w:val="1"/>
        </w:num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法规逻辑</w:t>
      </w:r>
    </w:p>
    <w:p w14:paraId="4AFBC43E">
      <w:pPr>
        <w:numPr>
          <w:ilvl w:val="0"/>
          <w:numId w:val="0"/>
        </w:numPr>
        <w:spacing w:line="360" w:lineRule="auto"/>
        <w:jc w:val="center"/>
        <w:rPr>
          <w:rFonts w:hint="default" w:ascii="SimSun" w:hAnsi="SimSun" w:cs="SimSun"/>
          <w:bCs/>
          <w:sz w:val="21"/>
          <w:szCs w:val="21"/>
          <w:lang w:val="en-US" w:eastAsia="zh-CN"/>
        </w:rPr>
      </w:pPr>
      <w:r>
        <w:rPr>
          <w:rFonts w:hint="default" w:ascii="SimSun" w:hAnsi="SimSun" w:cs="SimSun"/>
          <w:bCs/>
          <w:sz w:val="21"/>
          <w:szCs w:val="21"/>
          <w:lang w:val="en-US" w:eastAsia="zh-CN"/>
        </w:rPr>
        <w:drawing>
          <wp:inline distT="0" distB="0" distL="114300" distR="114300">
            <wp:extent cx="4305300" cy="3385185"/>
            <wp:effectExtent l="0" t="0" r="12700" b="18415"/>
            <wp:docPr id="31" name="Picture 31" descr="c8c50c9decc03bef92f824571bb17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8c50c9decc03bef92f824571bb17d13"/>
                    <pic:cNvPicPr>
                      <a:picLocks noChangeAspect="1"/>
                    </pic:cNvPicPr>
                  </pic:nvPicPr>
                  <pic:blipFill>
                    <a:blip r:embed="rId5"/>
                    <a:srcRect l="3571" t="13415" r="7541" b="43933"/>
                    <a:stretch>
                      <a:fillRect/>
                    </a:stretch>
                  </pic:blipFill>
                  <pic:spPr>
                    <a:xfrm>
                      <a:off x="0" y="0"/>
                      <a:ext cx="4305300" cy="3385185"/>
                    </a:xfrm>
                    <a:prstGeom prst="rect">
                      <a:avLst/>
                    </a:prstGeom>
                  </pic:spPr>
                </pic:pic>
              </a:graphicData>
            </a:graphic>
          </wp:inline>
        </w:drawing>
      </w:r>
    </w:p>
    <w:p w14:paraId="3125B838">
      <w:pPr>
        <w:numPr>
          <w:ilvl w:val="0"/>
          <w:numId w:val="1"/>
        </w:num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主体逻辑</w:t>
      </w:r>
    </w:p>
    <w:p w14:paraId="60FD449E">
      <w:pPr>
        <w:numPr>
          <w:ilvl w:val="0"/>
          <w:numId w:val="2"/>
        </w:numPr>
        <w:spacing w:line="360" w:lineRule="auto"/>
        <w:ind w:left="420" w:leftChars="0" w:hanging="420" w:firstLineChars="0"/>
        <w:jc w:val="left"/>
        <w:rPr>
          <w:rFonts w:hint="eastAsia" w:ascii="SimSun" w:hAnsi="SimSun" w:cs="SimSun"/>
          <w:bCs/>
          <w:sz w:val="21"/>
          <w:szCs w:val="21"/>
          <w:lang w:val="en-US" w:eastAsia="zh-CN"/>
        </w:rPr>
      </w:pPr>
      <w:r>
        <w:rPr>
          <w:rFonts w:hint="eastAsia" w:ascii="SimSun" w:hAnsi="SimSun" w:cs="SimSun"/>
          <w:bCs/>
          <w:sz w:val="21"/>
          <w:szCs w:val="21"/>
          <w:lang w:val="en-US" w:eastAsia="zh-CN"/>
        </w:rPr>
        <w:t>国家专门机关（公检法）</w:t>
      </w:r>
    </w:p>
    <w:p w14:paraId="343A4532">
      <w:pPr>
        <w:numPr>
          <w:ilvl w:val="0"/>
          <w:numId w:val="2"/>
        </w:numPr>
        <w:spacing w:line="360" w:lineRule="auto"/>
        <w:ind w:left="420" w:leftChars="0" w:hanging="420" w:firstLineChars="0"/>
        <w:jc w:val="left"/>
        <w:rPr>
          <w:rFonts w:hint="eastAsia" w:ascii="SimSun" w:hAnsi="SimSun" w:cs="SimSun"/>
          <w:bCs/>
          <w:sz w:val="21"/>
          <w:szCs w:val="21"/>
          <w:lang w:val="en-US" w:eastAsia="zh-CN"/>
        </w:rPr>
      </w:pPr>
      <w:r>
        <w:rPr>
          <w:rFonts w:hint="eastAsia" w:ascii="SimSun" w:hAnsi="SimSun" w:cs="SimSun"/>
          <w:bCs/>
          <w:sz w:val="21"/>
          <w:szCs w:val="21"/>
          <w:lang w:val="en-US" w:eastAsia="zh-CN"/>
        </w:rPr>
        <w:t>诉讼参与人</w:t>
      </w:r>
    </w:p>
    <w:p w14:paraId="18A0D6D0">
      <w:pPr>
        <w:numPr>
          <w:ilvl w:val="0"/>
          <w:numId w:val="3"/>
        </w:numPr>
        <w:spacing w:line="360" w:lineRule="auto"/>
        <w:ind w:left="840" w:leftChars="0" w:hanging="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当事人：与案件有直接利害关系</w:t>
      </w:r>
    </w:p>
    <w:p w14:paraId="067D86C9">
      <w:pPr>
        <w:numPr>
          <w:ilvl w:val="0"/>
          <w:numId w:val="3"/>
        </w:numPr>
        <w:spacing w:line="360" w:lineRule="auto"/>
        <w:ind w:left="840" w:leftChars="0" w:hanging="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其他诉讼参与人：法定代理人、辩护人、诉讼代理人、证人等</w:t>
      </w:r>
    </w:p>
    <w:p w14:paraId="612F0C2A">
      <w:pPr>
        <w:numPr>
          <w:ilvl w:val="0"/>
          <w:numId w:val="1"/>
        </w:num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办案逻辑</w:t>
      </w:r>
    </w:p>
    <w:p w14:paraId="559B7AE6">
      <w:pPr>
        <w:numPr>
          <w:ilvl w:val="0"/>
          <w:numId w:val="4"/>
        </w:numPr>
        <w:spacing w:line="360" w:lineRule="auto"/>
        <w:ind w:left="420" w:leftChars="0" w:hanging="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公诉案件：公安局</w:t>
      </w:r>
      <w:r>
        <w:rPr>
          <w:rFonts w:hint="eastAsia" w:ascii="SimSun" w:hAnsi="SimSun" w:cs="SimSun"/>
          <w:b/>
          <w:bCs w:val="0"/>
          <w:sz w:val="21"/>
          <w:szCs w:val="21"/>
          <w:lang w:val="en-US" w:eastAsia="zh-CN"/>
        </w:rPr>
        <w:t>①</w:t>
      </w:r>
      <w:r>
        <w:rPr>
          <w:rFonts w:hint="eastAsia" w:ascii="SimSun" w:hAnsi="SimSun" w:cs="SimSun"/>
          <w:b/>
          <w:bCs w:val="0"/>
          <w:sz w:val="21"/>
          <w:szCs w:val="21"/>
          <w:u w:val="single"/>
          <w:lang w:val="en-US" w:eastAsia="zh-CN"/>
        </w:rPr>
        <w:t>立案</w:t>
      </w:r>
      <w:r>
        <w:rPr>
          <w:rFonts w:hint="eastAsia" w:ascii="SimSun" w:hAnsi="SimSun" w:cs="SimSun"/>
          <w:b/>
          <w:bCs w:val="0"/>
          <w:sz w:val="21"/>
          <w:szCs w:val="21"/>
          <w:lang w:val="en-US" w:eastAsia="zh-CN"/>
        </w:rPr>
        <w:t>②</w:t>
      </w:r>
      <w:r>
        <w:rPr>
          <w:rFonts w:hint="eastAsia" w:ascii="SimSun" w:hAnsi="SimSun" w:cs="SimSun"/>
          <w:b/>
          <w:bCs w:val="0"/>
          <w:sz w:val="21"/>
          <w:szCs w:val="21"/>
          <w:u w:val="single"/>
          <w:lang w:val="en-US" w:eastAsia="zh-CN"/>
        </w:rPr>
        <w:t>侦查</w:t>
      </w:r>
      <w:r>
        <w:rPr>
          <w:rFonts w:hint="eastAsia" w:ascii="SimSun" w:hAnsi="SimSun" w:cs="SimSun"/>
          <w:bCs/>
          <w:sz w:val="21"/>
          <w:szCs w:val="21"/>
          <w:lang w:val="en-US" w:eastAsia="zh-CN"/>
        </w:rPr>
        <w:t>——检察院</w:t>
      </w:r>
      <w:r>
        <w:rPr>
          <w:rFonts w:hint="eastAsia" w:ascii="SimSun" w:hAnsi="SimSun" w:cs="SimSun"/>
          <w:b/>
          <w:bCs w:val="0"/>
          <w:sz w:val="21"/>
          <w:szCs w:val="21"/>
          <w:lang w:val="en-US" w:eastAsia="zh-CN"/>
        </w:rPr>
        <w:t>③</w:t>
      </w:r>
      <w:r>
        <w:rPr>
          <w:rFonts w:hint="eastAsia" w:ascii="SimSun" w:hAnsi="SimSun" w:cs="SimSun"/>
          <w:bCs/>
          <w:sz w:val="21"/>
          <w:szCs w:val="21"/>
          <w:lang w:val="en-US" w:eastAsia="zh-CN"/>
        </w:rPr>
        <w:t>‌提</w:t>
      </w:r>
      <w:r>
        <w:rPr>
          <w:rFonts w:hint="eastAsia" w:ascii="SimSun" w:hAnsi="SimSun" w:cs="SimSun"/>
          <w:b/>
          <w:bCs w:val="0"/>
          <w:sz w:val="21"/>
          <w:szCs w:val="21"/>
          <w:u w:val="single"/>
          <w:lang w:val="en-US" w:eastAsia="zh-CN"/>
        </w:rPr>
        <w:t>起</w:t>
      </w:r>
      <w:r>
        <w:rPr>
          <w:rFonts w:hint="eastAsia" w:ascii="SimSun" w:hAnsi="SimSun" w:cs="SimSun"/>
          <w:bCs/>
          <w:sz w:val="21"/>
          <w:szCs w:val="21"/>
          <w:lang w:val="en-US" w:eastAsia="zh-CN"/>
        </w:rPr>
        <w:t>公</w:t>
      </w:r>
      <w:r>
        <w:rPr>
          <w:rFonts w:hint="eastAsia" w:ascii="SimSun" w:hAnsi="SimSun" w:cs="SimSun"/>
          <w:b/>
          <w:bCs w:val="0"/>
          <w:sz w:val="21"/>
          <w:szCs w:val="21"/>
          <w:u w:val="single"/>
          <w:lang w:val="en-US" w:eastAsia="zh-CN"/>
        </w:rPr>
        <w:t>诉</w:t>
      </w:r>
      <w:r>
        <w:rPr>
          <w:rFonts w:hint="eastAsia" w:ascii="SimSun" w:hAnsi="SimSun" w:cs="SimSun"/>
          <w:bCs/>
          <w:sz w:val="21"/>
          <w:szCs w:val="21"/>
          <w:lang w:val="en-US" w:eastAsia="zh-CN"/>
        </w:rPr>
        <w:t>——法院</w:t>
      </w:r>
      <w:r>
        <w:rPr>
          <w:rFonts w:hint="eastAsia" w:ascii="SimSun" w:hAnsi="SimSun" w:cs="SimSun"/>
          <w:b/>
          <w:bCs w:val="0"/>
          <w:sz w:val="21"/>
          <w:szCs w:val="21"/>
          <w:lang w:val="en-US" w:eastAsia="zh-CN"/>
        </w:rPr>
        <w:t>④</w:t>
      </w:r>
      <w:r>
        <w:rPr>
          <w:rFonts w:hint="eastAsia" w:ascii="SimSun" w:hAnsi="SimSun" w:cs="SimSun"/>
          <w:b/>
          <w:bCs w:val="0"/>
          <w:sz w:val="21"/>
          <w:szCs w:val="21"/>
          <w:u w:val="single"/>
          <w:lang w:val="en-US" w:eastAsia="zh-CN"/>
        </w:rPr>
        <w:t>审判</w:t>
      </w:r>
      <w:r>
        <w:rPr>
          <w:rFonts w:hint="eastAsia" w:ascii="SimSun" w:hAnsi="SimSun" w:cs="SimSun"/>
          <w:bCs/>
          <w:sz w:val="21"/>
          <w:szCs w:val="21"/>
          <w:lang w:val="en-US" w:eastAsia="zh-CN"/>
        </w:rPr>
        <w:t>——</w:t>
      </w:r>
      <w:r>
        <w:rPr>
          <w:rFonts w:hint="eastAsia" w:ascii="SimSun" w:hAnsi="SimSun" w:cs="SimSun"/>
          <w:b/>
          <w:bCs w:val="0"/>
          <w:sz w:val="21"/>
          <w:szCs w:val="21"/>
          <w:u w:val="none"/>
          <w:lang w:val="en-US" w:eastAsia="zh-CN"/>
        </w:rPr>
        <w:t>⑤</w:t>
      </w:r>
      <w:r>
        <w:rPr>
          <w:rFonts w:hint="eastAsia" w:ascii="SimSun" w:hAnsi="SimSun" w:cs="SimSun"/>
          <w:b/>
          <w:bCs w:val="0"/>
          <w:sz w:val="21"/>
          <w:szCs w:val="21"/>
          <w:u w:val="single"/>
          <w:lang w:val="en-US" w:eastAsia="zh-CN"/>
        </w:rPr>
        <w:t>执行</w:t>
      </w:r>
    </w:p>
    <w:p w14:paraId="2A0428DF">
      <w:pPr>
        <w:numPr>
          <w:ilvl w:val="0"/>
          <w:numId w:val="0"/>
        </w:numPr>
        <w:spacing w:line="360" w:lineRule="auto"/>
        <w:ind w:leftChars="0" w:firstLine="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贯穿的诉讼制度：管辖 回避 辩护 证据</w:t>
      </w:r>
    </w:p>
    <w:p w14:paraId="26C40A27">
      <w:pPr>
        <w:numPr>
          <w:ilvl w:val="0"/>
          <w:numId w:val="4"/>
        </w:numPr>
        <w:spacing w:line="360" w:lineRule="auto"/>
        <w:ind w:left="420" w:leftChars="0" w:hanging="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自诉案件（公检不介入，均</w:t>
      </w:r>
      <w:r>
        <w:rPr>
          <w:rFonts w:hint="eastAsia" w:ascii="SimSun" w:hAnsi="SimSun" w:cs="SimSun"/>
          <w:bCs/>
          <w:color w:val="FF0000"/>
          <w:sz w:val="21"/>
          <w:szCs w:val="21"/>
          <w:lang w:val="en-US" w:eastAsia="zh-CN"/>
        </w:rPr>
        <w:t>法院</w:t>
      </w:r>
      <w:r>
        <w:rPr>
          <w:rFonts w:hint="eastAsia" w:ascii="SimSun" w:hAnsi="SimSun" w:cs="SimSun"/>
          <w:bCs/>
          <w:sz w:val="21"/>
          <w:szCs w:val="21"/>
          <w:lang w:val="en-US" w:eastAsia="zh-CN"/>
        </w:rPr>
        <w:t>进行）：自诉——立案——审判——执行</w:t>
      </w:r>
    </w:p>
    <w:p w14:paraId="18B68D89">
      <w:pPr>
        <w:numPr>
          <w:ilvl w:val="0"/>
          <w:numId w:val="1"/>
        </w:numPr>
        <w:spacing w:line="360" w:lineRule="auto"/>
        <w:ind w:left="0" w:leftChars="0" w:firstLine="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学习逻辑</w:t>
      </w:r>
    </w:p>
    <w:p w14:paraId="65EAD736">
      <w:pPr>
        <w:numPr>
          <w:ilvl w:val="0"/>
          <w:numId w:val="0"/>
        </w:numPr>
        <w:spacing w:line="360" w:lineRule="auto"/>
        <w:ind w:left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基础原理——通用制度（管辖、证据、辩护、回避）——办案流程——特别程序</w:t>
      </w:r>
    </w:p>
    <w:p w14:paraId="33645DCF">
      <w:pPr>
        <w:rPr>
          <w:rFonts w:hint="eastAsia" w:ascii="SimHei" w:hAnsi="SimHei" w:eastAsia="SimHei" w:cs="SimHei"/>
          <w:sz w:val="24"/>
          <w:szCs w:val="24"/>
          <w:lang w:eastAsia="zh-CN"/>
        </w:rPr>
      </w:pPr>
      <w:r>
        <w:rPr>
          <w:rFonts w:hint="eastAsia" w:ascii="SimHei" w:hAnsi="SimHei" w:eastAsia="SimHei" w:cs="SimHei"/>
          <w:sz w:val="24"/>
          <w:szCs w:val="24"/>
        </w:rPr>
        <w:br w:type="page"/>
      </w:r>
    </w:p>
    <w:p w14:paraId="63555E00">
      <w:pPr>
        <w:pStyle w:val="2"/>
        <w:bidi w:val="0"/>
        <w:spacing w:line="240" w:lineRule="auto"/>
        <w:jc w:val="center"/>
        <w:rPr>
          <w:rFonts w:hint="eastAsia"/>
          <w:sz w:val="36"/>
          <w:szCs w:val="36"/>
          <w:lang w:val="en-US" w:eastAsia="zh-CN"/>
        </w:rPr>
      </w:pPr>
      <w:r>
        <w:rPr>
          <w:rFonts w:hint="eastAsia"/>
          <w:sz w:val="36"/>
          <w:szCs w:val="36"/>
          <w:lang w:val="en-US" w:eastAsia="zh-CN"/>
        </w:rPr>
        <w:t>第一编 基础原理</w:t>
      </w:r>
    </w:p>
    <w:p w14:paraId="691705BF">
      <w:pPr>
        <w:jc w:val="center"/>
        <w:outlineLvl w:val="0"/>
        <w:rPr>
          <w:rFonts w:ascii="SimHei" w:hAnsi="SimHei" w:eastAsia="SimHei" w:cs="SimHei"/>
          <w:sz w:val="24"/>
          <w:szCs w:val="24"/>
        </w:rPr>
      </w:pPr>
      <w:r>
        <w:rPr>
          <w:rFonts w:hint="eastAsia" w:ascii="SimHei" w:hAnsi="SimHei" w:eastAsia="SimHei" w:cs="SimHei"/>
          <w:sz w:val="24"/>
          <w:szCs w:val="24"/>
        </w:rPr>
        <w:t>第一章 刑事诉讼法概述</w:t>
      </w:r>
    </w:p>
    <w:p w14:paraId="02438B71">
      <w:pPr>
        <w:spacing w:line="360" w:lineRule="auto"/>
        <w:jc w:val="center"/>
        <w:outlineLvl w:val="1"/>
        <w:rPr>
          <w:rFonts w:ascii="SimSun" w:hAnsi="SimSun" w:cs="SimSun"/>
          <w:b/>
          <w:sz w:val="21"/>
          <w:szCs w:val="21"/>
          <w14:shadow w14:blurRad="50800" w14:dist="38100" w14:dir="2700000" w14:sx="100000" w14:sy="100000" w14:kx="0" w14:ky="0" w14:algn="tl">
            <w14:srgbClr w14:val="000000">
              <w14:alpha w14:val="60000"/>
            </w14:srgbClr>
          </w14:shadow>
        </w:rPr>
      </w:pPr>
      <w:r>
        <w:rPr>
          <w:rFonts w:hint="eastAsia" w:ascii="SimHei" w:hAnsi="SimHei" w:eastAsia="SimHei" w:cs="SimHei"/>
          <w:bCs/>
          <w:sz w:val="22"/>
          <w:szCs w:val="22"/>
        </w:rPr>
        <w:t>第一节 刑事诉讼的相关概念</w:t>
      </w:r>
    </w:p>
    <w:p w14:paraId="5FE37015">
      <w:pPr>
        <w:spacing w:line="360" w:lineRule="auto"/>
        <w:outlineLvl w:val="2"/>
        <w:rPr>
          <w:rFonts w:ascii="SimHei" w:hAnsi="SimHei" w:eastAsia="SimHei" w:cs="SimHei"/>
          <w:bCs/>
          <w:sz w:val="21"/>
          <w:szCs w:val="21"/>
        </w:rPr>
      </w:pPr>
      <w:r>
        <w:rPr>
          <w:rFonts w:hint="eastAsia" w:ascii="SimHei" w:hAnsi="SimHei" w:eastAsia="SimHei" w:cs="SimHei"/>
          <w:bCs/>
          <w:sz w:val="21"/>
          <w:szCs w:val="21"/>
        </w:rPr>
        <w:t>一、刑事诉讼的概念</w:t>
      </w:r>
    </w:p>
    <w:p w14:paraId="309DCEAA">
      <w:pPr>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刑事诉讼是国家裁判机构在追诉机构（以及自诉人）的追诉活动与被指控者的防御活动之间实施审查，并使双方展开理性争辩与说服，最终决定刑事案件的活动与过程。</w:t>
      </w:r>
    </w:p>
    <w:p w14:paraId="091A2164">
      <w:pPr>
        <w:spacing w:line="360" w:lineRule="auto"/>
        <w:ind w:firstLine="420" w:firstLineChars="200"/>
        <w:jc w:val="left"/>
        <w:rPr>
          <w:rFonts w:hint="eastAsia" w:ascii="SimSun" w:hAnsi="SimSun" w:cs="SimSun"/>
          <w:bCs/>
          <w:sz w:val="21"/>
          <w:szCs w:val="21"/>
        </w:rPr>
      </w:pPr>
    </w:p>
    <w:p w14:paraId="6DFFC23D">
      <w:pPr>
        <w:spacing w:line="360" w:lineRule="auto"/>
        <w:outlineLvl w:val="2"/>
        <w:rPr>
          <w:rFonts w:ascii="SimHei" w:hAnsi="SimHei" w:eastAsia="SimHei" w:cs="SimHei"/>
          <w:bCs/>
          <w:sz w:val="21"/>
          <w:szCs w:val="21"/>
        </w:rPr>
      </w:pPr>
      <w:r>
        <w:rPr>
          <w:rFonts w:hint="eastAsia" w:ascii="SimHei" w:hAnsi="SimHei" w:eastAsia="SimHei" w:cs="SimHei"/>
          <w:bCs/>
          <w:sz w:val="21"/>
          <w:szCs w:val="21"/>
        </w:rPr>
        <w:t>二、狭义的刑事诉讼法和广义的刑事诉讼法（刑事诉讼程序也有广义和狭义）</w:t>
      </w:r>
    </w:p>
    <w:p w14:paraId="417F027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1、狭义的刑事诉讼法指国家立法机关制定的成文的刑事诉讼法典，在我国是指《中华人民共和国刑事诉讼法》</w:t>
      </w:r>
    </w:p>
    <w:p w14:paraId="03AB7107">
      <w:pPr>
        <w:spacing w:line="360" w:lineRule="auto"/>
        <w:ind w:firstLine="420" w:firstLineChars="200"/>
        <w:rPr>
          <w:rFonts w:ascii="SimSun" w:hAnsi="SimSun" w:cs="SimSun"/>
          <w:b/>
          <w:sz w:val="21"/>
          <w:szCs w:val="21"/>
        </w:rPr>
      </w:pPr>
      <w:r>
        <w:rPr>
          <w:rFonts w:hint="eastAsia" w:ascii="SimSun" w:hAnsi="SimSun" w:cs="SimSun"/>
          <w:b/>
          <w:sz w:val="21"/>
          <w:szCs w:val="21"/>
        </w:rPr>
        <w:t>1979年刑诉法</w:t>
      </w:r>
    </w:p>
    <w:p w14:paraId="446DA06F">
      <w:pPr>
        <w:spacing w:line="360" w:lineRule="auto"/>
        <w:ind w:firstLine="420" w:firstLineChars="200"/>
        <w:rPr>
          <w:rFonts w:ascii="SimSun" w:hAnsi="SimSun" w:cs="SimSun"/>
          <w:b/>
          <w:sz w:val="21"/>
          <w:szCs w:val="21"/>
        </w:rPr>
      </w:pPr>
      <w:r>
        <w:rPr>
          <w:rFonts w:hint="eastAsia" w:ascii="SimSun" w:hAnsi="SimSun" w:cs="SimSun"/>
          <w:b/>
          <w:sz w:val="21"/>
          <w:szCs w:val="21"/>
        </w:rPr>
        <w:t>1996年刑诉法</w:t>
      </w:r>
    </w:p>
    <w:p w14:paraId="1048E69C">
      <w:pPr>
        <w:spacing w:line="360" w:lineRule="auto"/>
        <w:ind w:firstLine="420" w:firstLineChars="200"/>
        <w:rPr>
          <w:rFonts w:ascii="SimSun" w:hAnsi="SimSun" w:cs="SimSun"/>
          <w:b/>
          <w:sz w:val="21"/>
          <w:szCs w:val="21"/>
        </w:rPr>
      </w:pPr>
      <w:r>
        <w:rPr>
          <w:rFonts w:hint="eastAsia" w:ascii="SimSun" w:hAnsi="SimSun" w:cs="SimSun"/>
          <w:b/>
          <w:sz w:val="21"/>
          <w:szCs w:val="21"/>
        </w:rPr>
        <w:t>2012年刑诉法</w:t>
      </w:r>
    </w:p>
    <w:p w14:paraId="21F51071">
      <w:pPr>
        <w:spacing w:line="360" w:lineRule="auto"/>
        <w:ind w:firstLine="420" w:firstLineChars="200"/>
        <w:rPr>
          <w:rFonts w:ascii="SimSun" w:hAnsi="SimSun" w:cs="SimSun"/>
          <w:bCs/>
          <w:sz w:val="21"/>
          <w:szCs w:val="21"/>
        </w:rPr>
      </w:pPr>
      <w:r>
        <w:rPr>
          <w:rFonts w:hint="eastAsia" w:ascii="SimSun" w:hAnsi="SimSun" w:cs="SimSun"/>
          <w:b/>
          <w:sz w:val="21"/>
          <w:szCs w:val="21"/>
        </w:rPr>
        <w:t>2018年刑诉法</w:t>
      </w:r>
    </w:p>
    <w:p w14:paraId="561E7B1E">
      <w:pPr>
        <w:numPr>
          <w:ilvl w:val="0"/>
          <w:numId w:val="5"/>
        </w:numPr>
        <w:spacing w:line="360" w:lineRule="auto"/>
        <w:ind w:firstLine="420" w:firstLineChars="200"/>
        <w:jc w:val="left"/>
        <w:outlineLvl w:val="3"/>
        <w:rPr>
          <w:rFonts w:ascii="SimSun" w:hAnsi="SimSun" w:cs="SimSun"/>
          <w:bCs/>
          <w:sz w:val="18"/>
          <w:szCs w:val="18"/>
        </w:rPr>
      </w:pPr>
      <w:r>
        <w:rPr>
          <w:rFonts w:hint="eastAsia" w:ascii="SimSun" w:hAnsi="SimSun" w:cs="SimSun"/>
          <w:bCs/>
          <w:sz w:val="21"/>
          <w:szCs w:val="21"/>
        </w:rPr>
        <w:t>广义的刑事诉讼法指一切与刑事诉讼有关的法律规范。</w:t>
      </w:r>
    </w:p>
    <w:p w14:paraId="7D01EB1D">
      <w:pPr>
        <w:spacing w:line="360" w:lineRule="auto"/>
        <w:jc w:val="left"/>
        <w:rPr>
          <w:rFonts w:ascii="SimSun" w:hAnsi="SimSun" w:cs="SimSun"/>
          <w:bCs/>
          <w:sz w:val="18"/>
          <w:szCs w:val="18"/>
        </w:rPr>
      </w:pPr>
    </w:p>
    <w:p w14:paraId="1E5D58CB">
      <w:pPr>
        <w:pStyle w:val="14"/>
        <w:numPr>
          <w:ilvl w:val="0"/>
          <w:numId w:val="6"/>
        </w:numPr>
        <w:spacing w:line="360" w:lineRule="auto"/>
        <w:ind w:firstLineChars="0"/>
        <w:rPr>
          <w:rFonts w:ascii="SimSun" w:hAnsi="SimSun" w:cs="SimSun"/>
          <w:b/>
          <w:sz w:val="21"/>
          <w:szCs w:val="21"/>
        </w:rPr>
      </w:pPr>
      <w:r>
        <w:rPr>
          <w:rFonts w:hint="eastAsia" w:ascii="SimSun" w:hAnsi="SimSun" w:cs="SimSun"/>
          <w:b/>
          <w:sz w:val="21"/>
          <w:szCs w:val="21"/>
        </w:rPr>
        <w:t>需要重点关注</w:t>
      </w:r>
    </w:p>
    <w:p w14:paraId="1BFA878B">
      <w:pPr>
        <w:spacing w:line="360" w:lineRule="auto"/>
        <w:ind w:firstLine="420" w:firstLineChars="200"/>
        <w:jc w:val="left"/>
        <w:rPr>
          <w:rFonts w:ascii="SimSun" w:hAnsi="SimSun" w:cs="SimSun"/>
          <w:b/>
          <w:color w:val="C00000"/>
          <w:sz w:val="21"/>
          <w:szCs w:val="21"/>
        </w:rPr>
      </w:pPr>
      <w:r>
        <w:rPr>
          <w:rFonts w:hint="eastAsia" w:ascii="SimSun" w:hAnsi="SimSun" w:cs="SimSun"/>
          <w:b/>
          <w:color w:val="C00000"/>
          <w:sz w:val="21"/>
          <w:szCs w:val="21"/>
        </w:rPr>
        <w:t>1、《刑事诉讼法》（2018）</w:t>
      </w:r>
    </w:p>
    <w:p w14:paraId="1F36688A">
      <w:pPr>
        <w:spacing w:line="360" w:lineRule="auto"/>
        <w:ind w:firstLine="420" w:firstLineChars="200"/>
        <w:jc w:val="left"/>
        <w:rPr>
          <w:rFonts w:ascii="SimSun" w:hAnsi="SimSun" w:cs="SimSun"/>
          <w:b/>
          <w:sz w:val="21"/>
          <w:szCs w:val="21"/>
        </w:rPr>
      </w:pPr>
      <w:r>
        <w:rPr>
          <w:rFonts w:hint="eastAsia" w:ascii="SimSun" w:hAnsi="SimSun" w:cs="SimSun"/>
          <w:b/>
          <w:sz w:val="21"/>
          <w:szCs w:val="21"/>
        </w:rPr>
        <w:t>2、《人民检察院刑事诉讼规则》 （2019）</w:t>
      </w:r>
    </w:p>
    <w:p w14:paraId="4B407D79">
      <w:pPr>
        <w:spacing w:line="360" w:lineRule="auto"/>
        <w:ind w:firstLine="420" w:firstLineChars="200"/>
        <w:jc w:val="left"/>
        <w:rPr>
          <w:rFonts w:ascii="SimSun" w:hAnsi="SimSun" w:cs="SimSun"/>
          <w:b/>
          <w:color w:val="C00000"/>
          <w:sz w:val="21"/>
          <w:szCs w:val="21"/>
        </w:rPr>
      </w:pPr>
      <w:r>
        <w:rPr>
          <w:rFonts w:hint="eastAsia" w:ascii="SimSun" w:hAnsi="SimSun" w:cs="SimSun"/>
          <w:b/>
          <w:color w:val="C00000"/>
          <w:sz w:val="21"/>
          <w:szCs w:val="21"/>
        </w:rPr>
        <w:t>3、《最高人民法院关于适用&lt;中华人民共和国刑事诉讼法&gt;的解释》（2021）</w:t>
      </w:r>
    </w:p>
    <w:p w14:paraId="407E8DCD">
      <w:pPr>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4、公安部发布《公安机关办理刑事案件程序规定》 （2020）</w:t>
      </w:r>
    </w:p>
    <w:p w14:paraId="262CEA84">
      <w:pPr>
        <w:spacing w:line="360" w:lineRule="auto"/>
        <w:ind w:firstLine="420" w:firstLineChars="200"/>
        <w:jc w:val="left"/>
        <w:rPr>
          <w:rFonts w:ascii="SimSun" w:hAnsi="SimSun" w:cs="SimSun"/>
          <w:b/>
          <w:sz w:val="21"/>
          <w:szCs w:val="21"/>
        </w:rPr>
      </w:pPr>
      <w:r>
        <w:rPr>
          <w:rFonts w:hint="eastAsia" w:ascii="SimSun" w:hAnsi="SimSun" w:cs="SimSun"/>
          <w:b/>
          <w:sz w:val="21"/>
          <w:szCs w:val="21"/>
        </w:rPr>
        <w:t>5、《最高人民法院、最高人民检察院、公安部、 国家安全部、司法部、全国人大常委会法制工作委员会关于实施刑事诉讼法若干问题的规定》 （2013）</w:t>
      </w:r>
    </w:p>
    <w:p w14:paraId="2AEAEC89">
      <w:pPr>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6、《监察法》及其《实施条例》（2018/2022）</w:t>
      </w:r>
    </w:p>
    <w:p w14:paraId="697A8EEF">
      <w:pPr>
        <w:spacing w:line="360" w:lineRule="auto"/>
        <w:ind w:firstLine="420" w:firstLineChars="200"/>
        <w:jc w:val="left"/>
        <w:rPr>
          <w:rFonts w:ascii="SimSun" w:hAnsi="SimSun" w:cs="SimSun"/>
          <w:b/>
          <w:sz w:val="21"/>
          <w:szCs w:val="21"/>
        </w:rPr>
      </w:pPr>
    </w:p>
    <w:p w14:paraId="4D6333E8">
      <w:pPr>
        <w:numPr>
          <w:ilvl w:val="0"/>
          <w:numId w:val="7"/>
        </w:numPr>
        <w:spacing w:line="360" w:lineRule="auto"/>
        <w:outlineLvl w:val="2"/>
        <w:rPr>
          <w:rFonts w:ascii="SimHei" w:hAnsi="SimHei" w:eastAsia="SimHei" w:cs="SimHei"/>
          <w:bCs/>
          <w:sz w:val="21"/>
          <w:szCs w:val="21"/>
        </w:rPr>
      </w:pPr>
      <w:r>
        <w:rPr>
          <w:rFonts w:hint="eastAsia" w:ascii="SimHei" w:hAnsi="SimHei" w:eastAsia="SimHei" w:cs="SimHei"/>
          <w:bCs/>
          <w:sz w:val="21"/>
          <w:szCs w:val="21"/>
        </w:rPr>
        <w:t>刑事诉讼法与其他法律的关系</w:t>
      </w:r>
    </w:p>
    <w:p w14:paraId="2D8FD21A">
      <w:pPr>
        <w:spacing w:line="360" w:lineRule="auto"/>
        <w:ind w:firstLine="420" w:firstLineChars="200"/>
        <w:jc w:val="left"/>
        <w:rPr>
          <w:rFonts w:ascii="SimSun" w:hAnsi="SimSun" w:cs="SimSun"/>
          <w:b/>
          <w:sz w:val="21"/>
          <w:szCs w:val="21"/>
        </w:rPr>
      </w:pPr>
      <w:r>
        <w:rPr>
          <w:rFonts w:hint="eastAsia" w:ascii="SimSun" w:hAnsi="SimSun" w:cs="SimSun"/>
          <w:b/>
          <w:sz w:val="21"/>
          <w:szCs w:val="21"/>
        </w:rPr>
        <w:t>1、刑事诉讼与宪法</w:t>
      </w:r>
    </w:p>
    <w:p w14:paraId="65BADC87">
      <w:pPr>
        <w:spacing w:line="360" w:lineRule="auto"/>
        <w:ind w:firstLine="420" w:firstLineChars="200"/>
        <w:jc w:val="left"/>
        <w:rPr>
          <w:rFonts w:hint="eastAsia" w:ascii="SimSun" w:hAnsi="SimSun" w:cs="SimSun"/>
          <w:b/>
          <w:color w:val="C00000"/>
          <w:sz w:val="21"/>
          <w:szCs w:val="21"/>
        </w:rPr>
      </w:pPr>
      <w:r>
        <w:rPr>
          <w:rFonts w:hint="eastAsia" w:ascii="SimSun" w:hAnsi="SimSun" w:cs="SimSun"/>
          <w:b/>
          <w:color w:val="C00000"/>
          <w:sz w:val="21"/>
          <w:szCs w:val="21"/>
        </w:rPr>
        <w:t>2、刑事诉讼与刑法</w:t>
      </w:r>
    </w:p>
    <w:p w14:paraId="67B976D2">
      <w:pPr>
        <w:pStyle w:val="14"/>
        <w:numPr>
          <w:ilvl w:val="0"/>
          <w:numId w:val="8"/>
        </w:numPr>
        <w:spacing w:line="360" w:lineRule="auto"/>
        <w:ind w:firstLineChars="0"/>
        <w:outlineLvl w:val="3"/>
        <w:rPr>
          <w:rFonts w:ascii="SimSun" w:hAnsi="SimSun" w:cs="SimSun"/>
          <w:b/>
          <w:sz w:val="21"/>
          <w:szCs w:val="21"/>
        </w:rPr>
      </w:pPr>
      <w:r>
        <w:rPr>
          <w:rFonts w:hint="eastAsia" w:ascii="SimSun" w:hAnsi="SimSun" w:cs="SimSun"/>
          <w:b/>
          <w:sz w:val="21"/>
          <w:szCs w:val="21"/>
        </w:rPr>
        <w:t>刑事诉讼法与</w:t>
      </w:r>
      <w:r>
        <w:rPr>
          <w:rFonts w:hint="eastAsia" w:ascii="SimSun" w:hAnsi="SimSun" w:cs="SimSun"/>
          <w:b/>
          <w:sz w:val="21"/>
          <w:szCs w:val="21"/>
          <w:lang w:eastAsia="zh-CN"/>
        </w:rPr>
        <w:t>（</w:t>
      </w:r>
      <w:r>
        <w:rPr>
          <w:rFonts w:hint="eastAsia" w:ascii="SimSun" w:hAnsi="SimSun" w:cs="SimSun"/>
          <w:b/>
          <w:sz w:val="21"/>
          <w:szCs w:val="21"/>
          <w:lang w:val="en-US" w:eastAsia="zh-CN"/>
        </w:rPr>
        <w:t>对）</w:t>
      </w:r>
      <w:r>
        <w:rPr>
          <w:rFonts w:hint="eastAsia" w:ascii="SimSun" w:hAnsi="SimSun" w:cs="SimSun"/>
          <w:b/>
          <w:sz w:val="21"/>
          <w:szCs w:val="21"/>
        </w:rPr>
        <w:t>刑法的关系</w:t>
      </w:r>
    </w:p>
    <w:p w14:paraId="261A77CC">
      <w:pPr>
        <w:numPr>
          <w:ilvl w:val="0"/>
          <w:numId w:val="0"/>
        </w:numPr>
        <w:spacing w:line="360" w:lineRule="auto"/>
        <w:jc w:val="left"/>
        <w:rPr>
          <w:rFonts w:hint="eastAsia" w:ascii="SimSun" w:hAnsi="SimSun" w:cs="SimSun"/>
          <w:b/>
          <w:color w:val="A6A6A6" w:themeColor="background1" w:themeShade="A6"/>
          <w:sz w:val="21"/>
          <w:szCs w:val="21"/>
        </w:rPr>
      </w:pPr>
      <w:r>
        <w:rPr>
          <w:rFonts w:hint="eastAsia" w:ascii="SimSun" w:hAnsi="SimSun" w:cs="SimSun"/>
          <w:b/>
          <w:color w:val="A6A6A6" w:themeColor="background1" w:themeShade="A6"/>
          <w:sz w:val="21"/>
          <w:szCs w:val="21"/>
          <w:lang w:eastAsia="zh-CN"/>
        </w:rPr>
        <w:t>（</w:t>
      </w:r>
      <w:r>
        <w:rPr>
          <w:rFonts w:hint="eastAsia" w:ascii="SimSun" w:hAnsi="SimSun" w:cs="SimSun"/>
          <w:b/>
          <w:color w:val="A6A6A6" w:themeColor="background1" w:themeShade="A6"/>
          <w:sz w:val="21"/>
          <w:szCs w:val="21"/>
          <w:lang w:val="en-US" w:eastAsia="zh-CN"/>
        </w:rPr>
        <w:t>1）</w:t>
      </w:r>
      <w:r>
        <w:rPr>
          <w:rFonts w:hint="eastAsia" w:ascii="SimSun" w:hAnsi="SimSun" w:cs="SimSun"/>
          <w:b/>
          <w:color w:val="A6A6A6" w:themeColor="background1" w:themeShade="A6"/>
          <w:sz w:val="21"/>
          <w:szCs w:val="21"/>
        </w:rPr>
        <w:t>刑法是实体法，刑事诉讼法是程序法。</w:t>
      </w:r>
      <w:r>
        <w:rPr>
          <w:rFonts w:hint="eastAsia" w:ascii="SimSun" w:hAnsi="SimSun" w:cs="SimSun"/>
          <w:b/>
          <w:color w:val="A6A6A6" w:themeColor="background1" w:themeShade="A6"/>
          <w:sz w:val="21"/>
          <w:szCs w:val="21"/>
        </w:rPr>
        <w:br w:type="textWrapping"/>
      </w:r>
      <w:r>
        <w:rPr>
          <w:rFonts w:hint="eastAsia" w:ascii="SimSun" w:hAnsi="SimSun" w:cs="SimSun"/>
          <w:b/>
          <w:color w:val="A6A6A6" w:themeColor="background1" w:themeShade="A6"/>
          <w:sz w:val="21"/>
          <w:szCs w:val="21"/>
          <w:lang w:val="en-US" w:eastAsia="zh-CN"/>
        </w:rPr>
        <w:t>（2）</w:t>
      </w:r>
      <w:r>
        <w:rPr>
          <w:rFonts w:hint="eastAsia" w:ascii="SimSun" w:hAnsi="SimSun" w:cs="SimSun"/>
          <w:b/>
          <w:color w:val="A6A6A6" w:themeColor="background1" w:themeShade="A6"/>
          <w:sz w:val="21"/>
          <w:szCs w:val="21"/>
        </w:rPr>
        <w:t>程序法是为实现实体法而存在的，但程序法本身又具有独立价值。</w:t>
      </w:r>
      <w:r>
        <w:rPr>
          <w:rFonts w:hint="eastAsia" w:ascii="SimSun" w:hAnsi="SimSun" w:cs="SimSun"/>
          <w:b/>
          <w:color w:val="A6A6A6" w:themeColor="background1" w:themeShade="A6"/>
          <w:sz w:val="21"/>
          <w:szCs w:val="21"/>
        </w:rPr>
        <w:br w:type="textWrapping"/>
      </w:r>
      <w:r>
        <w:rPr>
          <w:rFonts w:hint="eastAsia" w:ascii="SimSun" w:hAnsi="SimSun" w:cs="SimSun"/>
          <w:b/>
          <w:color w:val="A6A6A6" w:themeColor="background1" w:themeShade="A6"/>
          <w:sz w:val="21"/>
          <w:szCs w:val="21"/>
          <w:lang w:eastAsia="zh-CN"/>
        </w:rPr>
        <w:t>（</w:t>
      </w:r>
      <w:r>
        <w:rPr>
          <w:rFonts w:hint="eastAsia" w:ascii="SimSun" w:hAnsi="SimSun" w:cs="SimSun"/>
          <w:b/>
          <w:color w:val="A6A6A6" w:themeColor="background1" w:themeShade="A6"/>
          <w:sz w:val="21"/>
          <w:szCs w:val="21"/>
          <w:lang w:val="en-US" w:eastAsia="zh-CN"/>
        </w:rPr>
        <w:t>3）</w:t>
      </w:r>
      <w:r>
        <w:rPr>
          <w:rFonts w:hint="eastAsia" w:ascii="SimSun" w:hAnsi="SimSun" w:cs="SimSun"/>
          <w:b/>
          <w:color w:val="A6A6A6" w:themeColor="background1" w:themeShade="A6"/>
          <w:sz w:val="21"/>
          <w:szCs w:val="21"/>
        </w:rPr>
        <w:t>刑法是从静态上规定犯罪与刑罚；刑事诉讼法是从动态上规定如何查明犯罪和惩罚犯罪，以适用刑罚。</w:t>
      </w:r>
    </w:p>
    <w:p w14:paraId="5D6E1A32">
      <w:pPr>
        <w:numPr>
          <w:ilvl w:val="0"/>
          <w:numId w:val="0"/>
        </w:numPr>
        <w:spacing w:line="360" w:lineRule="auto"/>
        <w:jc w:val="left"/>
        <w:rPr>
          <w:rFonts w:hint="eastAsia" w:ascii="SimSun" w:hAnsi="SimSun" w:cs="SimSun"/>
          <w:b/>
          <w:sz w:val="21"/>
          <w:szCs w:val="21"/>
          <w:lang w:val="en-US" w:eastAsia="zh-CN"/>
        </w:rPr>
      </w:pPr>
      <w:r>
        <w:rPr>
          <w:rFonts w:hint="eastAsia" w:ascii="SimSun" w:hAnsi="SimSun" w:cs="SimSun"/>
          <w:b/>
          <w:sz w:val="21"/>
          <w:szCs w:val="21"/>
          <w:lang w:eastAsia="zh-CN"/>
        </w:rPr>
        <w:t>（</w:t>
      </w:r>
      <w:r>
        <w:rPr>
          <w:rFonts w:hint="eastAsia" w:ascii="SimSun" w:hAnsi="SimSun" w:cs="SimSun"/>
          <w:b/>
          <w:sz w:val="21"/>
          <w:szCs w:val="21"/>
          <w:lang w:val="en-US" w:eastAsia="zh-CN"/>
        </w:rPr>
        <w:t>1）刑法是实体法，刑事诉讼法是程序法</w:t>
      </w:r>
    </w:p>
    <w:p w14:paraId="089CFEA4">
      <w:pPr>
        <w:numPr>
          <w:ilvl w:val="0"/>
          <w:numId w:val="0"/>
        </w:numPr>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（2）</w:t>
      </w:r>
      <w:r>
        <w:rPr>
          <w:rFonts w:hint="eastAsia" w:ascii="SimSun" w:hAnsi="SimSun" w:cs="SimSun"/>
          <w:b/>
          <w:color w:val="FF0000"/>
          <w:sz w:val="21"/>
          <w:szCs w:val="21"/>
          <w:lang w:val="en-US" w:eastAsia="zh-CN"/>
        </w:rPr>
        <w:t>工具性</w:t>
      </w:r>
      <w:r>
        <w:rPr>
          <w:rFonts w:hint="eastAsia" w:ascii="SimSun" w:hAnsi="SimSun" w:cs="SimSun"/>
          <w:b/>
          <w:sz w:val="21"/>
          <w:szCs w:val="21"/>
          <w:lang w:val="en-US" w:eastAsia="zh-CN"/>
        </w:rPr>
        <w:t>：通过规定各种办案机关，以及规制其职权与职责，通过各种证据证明规则的设定、程序的设定，来保障定罪量刑，打击犯罪的实现。</w:t>
      </w:r>
    </w:p>
    <w:p w14:paraId="0D7C5832">
      <w:pPr>
        <w:numPr>
          <w:ilvl w:val="0"/>
          <w:numId w:val="0"/>
        </w:numPr>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（3）</w:t>
      </w:r>
      <w:r>
        <w:rPr>
          <w:rFonts w:hint="eastAsia" w:ascii="SimSun" w:hAnsi="SimSun" w:cs="SimSun"/>
          <w:b/>
          <w:color w:val="FF0000"/>
          <w:sz w:val="21"/>
          <w:szCs w:val="21"/>
          <w:lang w:val="en-US" w:eastAsia="zh-CN"/>
        </w:rPr>
        <w:t>独立性</w:t>
      </w:r>
      <w:r>
        <w:rPr>
          <w:rFonts w:hint="eastAsia" w:ascii="SimSun" w:hAnsi="SimSun" w:cs="SimSun"/>
          <w:b/>
          <w:sz w:val="21"/>
          <w:szCs w:val="21"/>
          <w:lang w:val="en-US" w:eastAsia="zh-CN"/>
        </w:rPr>
        <w:t>：通过刑事诉讼程序决定刑法目的的实现</w:t>
      </w:r>
    </w:p>
    <w:p w14:paraId="38B83FCD">
      <w:pPr>
        <w:numPr>
          <w:ilvl w:val="0"/>
          <w:numId w:val="0"/>
        </w:numPr>
        <w:spacing w:line="360" w:lineRule="auto"/>
        <w:jc w:val="left"/>
        <w:rPr>
          <w:rFonts w:hint="default" w:ascii="Times New Roman Regular" w:hAnsi="Times New Roman Regular" w:eastAsia="Kaiti SC Regular" w:cs="Times New Roman Regular"/>
          <w:b w:val="0"/>
          <w:sz w:val="21"/>
          <w:szCs w:val="21"/>
          <w:lang w:val="en-US" w:eastAsia="zh-CN"/>
        </w:rPr>
      </w:pPr>
      <w:r>
        <w:rPr>
          <w:rFonts w:hint="default" w:ascii="Times New Roman Regular" w:hAnsi="Times New Roman Regular" w:eastAsia="Kaiti SC Regular" w:cs="Times New Roman Regular"/>
          <w:b w:val="0"/>
          <w:sz w:val="21"/>
          <w:szCs w:val="21"/>
          <w:lang w:val="en-US" w:eastAsia="zh-CN"/>
        </w:rPr>
        <w:t>→</w:t>
      </w:r>
      <w:r>
        <w:rPr>
          <w:rFonts w:hint="eastAsia" w:ascii="Times New Roman Regular" w:hAnsi="Times New Roman Regular" w:eastAsia="Kaiti SC Regular" w:cs="Times New Roman Regular"/>
          <w:b w:val="0"/>
          <w:sz w:val="21"/>
          <w:szCs w:val="21"/>
          <w:lang w:val="en-US" w:eastAsia="zh-CN"/>
        </w:rPr>
        <w:t xml:space="preserve"> </w:t>
      </w:r>
      <w:r>
        <w:rPr>
          <w:rFonts w:hint="default" w:ascii="Times New Roman Regular" w:hAnsi="Times New Roman Regular" w:eastAsia="Kaiti SC Regular" w:cs="Times New Roman Regular"/>
          <w:b w:val="0"/>
          <w:sz w:val="21"/>
          <w:szCs w:val="21"/>
          <w:lang w:val="en-US" w:eastAsia="zh-CN"/>
        </w:rPr>
        <w:t>tips：</w:t>
      </w:r>
    </w:p>
    <w:p w14:paraId="3335BA1E">
      <w:pPr>
        <w:numPr>
          <w:ilvl w:val="0"/>
          <w:numId w:val="0"/>
        </w:numPr>
        <w:spacing w:line="360" w:lineRule="auto"/>
        <w:ind w:firstLine="420" w:firstLineChars="0"/>
        <w:jc w:val="left"/>
        <w:rPr>
          <w:rFonts w:hint="default"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 xml:space="preserve">① </w:t>
      </w:r>
      <w:r>
        <w:rPr>
          <w:rFonts w:hint="eastAsia" w:ascii="Kaiti SC Regular" w:hAnsi="Kaiti SC Regular" w:eastAsia="Kaiti SC Regular" w:cs="Kaiti SC Regular"/>
          <w:b w:val="0"/>
          <w:sz w:val="21"/>
          <w:szCs w:val="21"/>
          <w:lang w:val="en-US" w:eastAsia="zh-CN"/>
        </w:rPr>
        <w:t>只有</w:t>
      </w:r>
      <w:r>
        <w:rPr>
          <w:rFonts w:hint="eastAsia" w:ascii="Kaiti SC Regular" w:hAnsi="Kaiti SC Regular" w:eastAsia="Kaiti SC Regular" w:cs="Kaiti SC Regular"/>
          <w:b w:val="0"/>
          <w:sz w:val="21"/>
          <w:szCs w:val="21"/>
          <w:u w:val="single"/>
          <w:lang w:val="en-US" w:eastAsia="zh-CN"/>
        </w:rPr>
        <w:t>程序</w:t>
      </w:r>
      <w:r>
        <w:rPr>
          <w:rFonts w:hint="eastAsia" w:ascii="Kaiti SC Bold" w:hAnsi="Kaiti SC Bold" w:eastAsia="Kaiti SC Bold" w:cs="Kaiti SC Bold"/>
          <w:b/>
          <w:bCs/>
          <w:sz w:val="21"/>
          <w:szCs w:val="21"/>
          <w:u w:val="none"/>
          <w:lang w:val="en-US" w:eastAsia="zh-CN"/>
        </w:rPr>
        <w:t>（刑诉法见到的概念和制度）</w:t>
      </w:r>
      <w:r>
        <w:rPr>
          <w:rFonts w:hint="eastAsia" w:ascii="Kaiti SC Regular" w:hAnsi="Kaiti SC Regular" w:eastAsia="Kaiti SC Regular" w:cs="Kaiti SC Regular"/>
          <w:b w:val="0"/>
          <w:sz w:val="21"/>
          <w:szCs w:val="21"/>
          <w:lang w:val="en-US" w:eastAsia="zh-CN"/>
        </w:rPr>
        <w:t>对</w:t>
      </w:r>
      <w:r>
        <w:rPr>
          <w:rFonts w:hint="eastAsia" w:ascii="Kaiti SC Regular" w:hAnsi="Kaiti SC Regular" w:eastAsia="Kaiti SC Regular" w:cs="Kaiti SC Regular"/>
          <w:b w:val="0"/>
          <w:sz w:val="21"/>
          <w:szCs w:val="21"/>
          <w:u w:val="single"/>
          <w:lang w:val="en-US" w:eastAsia="zh-CN"/>
        </w:rPr>
        <w:t>实体</w:t>
      </w:r>
      <w:r>
        <w:rPr>
          <w:rFonts w:hint="eastAsia" w:ascii="Kaiti SC Bold" w:hAnsi="Kaiti SC Bold" w:eastAsia="Kaiti SC Bold" w:cs="Kaiti SC Bold"/>
          <w:b/>
          <w:bCs/>
          <w:sz w:val="21"/>
          <w:szCs w:val="21"/>
          <w:u w:val="none"/>
          <w:lang w:val="en-US" w:eastAsia="zh-CN"/>
        </w:rPr>
        <w:t>（刑法见到的概念和制度）</w:t>
      </w:r>
      <w:r>
        <w:rPr>
          <w:rFonts w:hint="eastAsia" w:ascii="Kaiti SC Regular" w:hAnsi="Kaiti SC Regular" w:eastAsia="Kaiti SC Regular" w:cs="Kaiti SC Regular"/>
          <w:b w:val="0"/>
          <w:sz w:val="21"/>
          <w:szCs w:val="21"/>
          <w:lang w:val="en-US" w:eastAsia="zh-CN"/>
        </w:rPr>
        <w:t>存在工具and独立价值，专实体无。</w:t>
      </w:r>
    </w:p>
    <w:p w14:paraId="4025E41C">
      <w:pPr>
        <w:numPr>
          <w:ilvl w:val="0"/>
          <w:numId w:val="0"/>
        </w:numPr>
        <w:spacing w:line="360" w:lineRule="auto"/>
        <w:ind w:firstLine="420" w:firstLineChars="0"/>
        <w:jc w:val="left"/>
        <w:rPr>
          <w:rFonts w:hint="default" w:ascii="Kaiti SC Regular" w:hAnsi="Kaiti SC Regular" w:eastAsia="Kaiti SC Regular" w:cs="Kaiti SC Regular"/>
          <w:b w:val="0"/>
          <w:color w:val="548235" w:themeColor="accent6" w:themeShade="BF"/>
          <w:sz w:val="21"/>
          <w:szCs w:val="21"/>
          <w:lang w:val="en-US" w:eastAsia="zh-CN"/>
        </w:rPr>
      </w:pPr>
      <w:r>
        <w:rPr>
          <w:rFonts w:hint="default" w:ascii="Kaiti SC Regular" w:hAnsi="Kaiti SC Regular" w:eastAsia="Kaiti SC Regular" w:cs="Kaiti SC Regular"/>
          <w:b w:val="0"/>
          <w:sz w:val="21"/>
          <w:szCs w:val="21"/>
          <w:lang w:val="en-US" w:eastAsia="zh-CN"/>
        </w:rPr>
        <w:t>②</w:t>
      </w:r>
      <w:r>
        <w:rPr>
          <w:rFonts w:hint="eastAsia" w:ascii="Kaiti SC Regular" w:hAnsi="Kaiti SC Regular" w:eastAsia="Kaiti SC Regular" w:cs="Kaiti SC Regular"/>
          <w:b w:val="0"/>
          <w:sz w:val="21"/>
          <w:szCs w:val="21"/>
          <w:lang w:val="en-US" w:eastAsia="zh-CN"/>
        </w:rPr>
        <w:t xml:space="preserve"> </w:t>
      </w:r>
      <w:r>
        <w:rPr>
          <w:rFonts w:hint="eastAsia" w:ascii="Kaiti SC" w:hAnsi="Kaiti SC" w:eastAsia="Kaiti SC" w:cs="Kaiti SC"/>
          <w:b w:val="0"/>
          <w:bCs w:val="0"/>
          <w:color w:val="FF0000"/>
          <w:sz w:val="21"/>
          <w:szCs w:val="21"/>
          <w:lang w:val="en-US" w:eastAsia="zh-CN"/>
        </w:rPr>
        <w:t>不立案/撤销案件/不起诉/判有罪or无罪</w:t>
      </w:r>
      <w:r>
        <w:rPr>
          <w:rFonts w:hint="eastAsia" w:ascii="Kaiti SC Regular" w:hAnsi="Kaiti SC Regular" w:eastAsia="Kaiti SC Regular" w:cs="Kaiti SC Regular"/>
          <w:b w:val="0"/>
          <w:sz w:val="21"/>
          <w:szCs w:val="21"/>
          <w:lang w:val="en-US" w:eastAsia="zh-CN"/>
        </w:rPr>
        <w:t xml:space="preserve"> 属于</w:t>
      </w:r>
      <w:r>
        <w:rPr>
          <w:rFonts w:hint="eastAsia" w:ascii="Kaiti SC Bold" w:hAnsi="Kaiti SC Bold" w:eastAsia="Kaiti SC Bold" w:cs="Kaiti SC Bold"/>
          <w:b/>
          <w:bCs/>
          <w:color w:val="FF0000"/>
          <w:sz w:val="21"/>
          <w:szCs w:val="21"/>
          <w:lang w:val="en-US" w:eastAsia="zh-CN"/>
        </w:rPr>
        <w:t>实体</w:t>
      </w:r>
      <w:r>
        <w:rPr>
          <w:rFonts w:hint="eastAsia" w:ascii="Kaiti SC Regular" w:hAnsi="Kaiti SC Regular" w:eastAsia="Kaiti SC Regular" w:cs="Kaiti SC Regular"/>
          <w:b w:val="0"/>
          <w:sz w:val="21"/>
          <w:szCs w:val="21"/>
          <w:lang w:val="en-US" w:eastAsia="zh-CN"/>
        </w:rPr>
        <w:t>处分</w:t>
      </w:r>
      <w:r>
        <w:rPr>
          <w:rFonts w:hint="eastAsia" w:ascii="Kaiti SC Regular" w:hAnsi="Kaiti SC Regular" w:eastAsia="Kaiti SC Regular" w:cs="Kaiti SC Regular"/>
          <w:b w:val="0"/>
          <w:color w:val="548235" w:themeColor="accent6" w:themeShade="BF"/>
          <w:sz w:val="21"/>
          <w:szCs w:val="21"/>
          <w:lang w:val="en-US" w:eastAsia="zh-CN"/>
        </w:rPr>
        <w:t>（不追究责任）</w:t>
      </w:r>
    </w:p>
    <w:p w14:paraId="14CB984A">
      <w:pPr>
        <w:spacing w:line="360" w:lineRule="auto"/>
        <w:ind w:firstLine="420" w:firstLineChars="200"/>
        <w:jc w:val="left"/>
        <w:rPr>
          <w:rFonts w:ascii="SimSun" w:hAnsi="SimSun" w:cs="SimSun"/>
          <w:b/>
          <w:sz w:val="21"/>
          <w:szCs w:val="21"/>
        </w:rPr>
      </w:pPr>
      <w:r>
        <w:rPr>
          <w:rFonts w:hint="eastAsia" w:ascii="SimSun" w:hAnsi="SimSun" w:cs="SimSun"/>
          <w:b/>
          <w:sz w:val="21"/>
          <w:szCs w:val="21"/>
        </w:rPr>
        <w:t>3、刑事诉讼与其他程序法</w:t>
      </w:r>
    </w:p>
    <w:p w14:paraId="2F9F15BF">
      <w:pPr>
        <w:spacing w:line="360" w:lineRule="auto"/>
        <w:ind w:firstLine="420" w:firstLineChars="200"/>
        <w:jc w:val="left"/>
        <w:rPr>
          <w:rFonts w:ascii="SimSun" w:hAnsi="SimSun" w:cs="SimSun"/>
          <w:b/>
          <w:color w:val="C00000"/>
          <w:sz w:val="21"/>
          <w:szCs w:val="21"/>
        </w:rPr>
      </w:pPr>
      <w:r>
        <w:rPr>
          <w:rFonts w:hint="eastAsia" w:ascii="SimSun" w:hAnsi="SimSun" w:cs="SimSun"/>
          <w:b/>
          <w:color w:val="C00000"/>
          <w:sz w:val="21"/>
          <w:szCs w:val="21"/>
        </w:rPr>
        <w:t>4、刑事诉讼法与监察法</w:t>
      </w:r>
    </w:p>
    <w:p w14:paraId="5FCEFA55">
      <w:pPr>
        <w:spacing w:line="360" w:lineRule="auto"/>
        <w:jc w:val="left"/>
        <w:rPr>
          <w:rFonts w:ascii="SimSun" w:hAnsi="SimSun" w:cs="SimSun"/>
          <w:sz w:val="21"/>
          <w:szCs w:val="21"/>
        </w:rPr>
      </w:pPr>
    </w:p>
    <w:p w14:paraId="3760C06A">
      <w:pPr>
        <w:spacing w:line="360" w:lineRule="auto"/>
        <w:outlineLvl w:val="2"/>
        <w:rPr>
          <w:rFonts w:ascii="SimSun" w:hAnsi="SimSun" w:cs="SimSun"/>
          <w:b/>
          <w:sz w:val="21"/>
          <w:szCs w:val="21"/>
          <w14:shadow w14:blurRad="50800" w14:dist="38100" w14:dir="2700000" w14:sx="100000" w14:sy="100000" w14:kx="0" w14:ky="0" w14:algn="tl">
            <w14:srgbClr w14:val="000000">
              <w14:alpha w14:val="60000"/>
            </w14:srgbClr>
          </w14:shadow>
        </w:rPr>
      </w:pPr>
      <w:r>
        <w:rPr>
          <w:rFonts w:hint="eastAsia" w:ascii="SimHei" w:hAnsi="SimHei" w:eastAsia="SimHei" w:cs="SimHei"/>
          <w:bCs/>
          <w:sz w:val="21"/>
          <w:szCs w:val="21"/>
        </w:rPr>
        <w:t>四、刑事诉讼法的效力</w:t>
      </w:r>
    </w:p>
    <w:p w14:paraId="78D294BC">
      <w:pPr>
        <w:spacing w:line="360" w:lineRule="auto"/>
        <w:ind w:firstLine="420" w:firstLineChars="200"/>
        <w:jc w:val="left"/>
        <w:rPr>
          <w:rFonts w:ascii="SimSun" w:hAnsi="SimSun" w:cs="SimSun"/>
          <w:b/>
          <w:sz w:val="21"/>
          <w:szCs w:val="21"/>
        </w:rPr>
      </w:pPr>
      <w:r>
        <w:rPr>
          <w:rFonts w:hint="eastAsia" w:ascii="SimSun" w:hAnsi="SimSun" w:cs="SimSun"/>
          <w:bCs/>
          <w:sz w:val="21"/>
          <w:szCs w:val="21"/>
        </w:rPr>
        <w:t>指称刑诉法的适用范围，就是指刑诉法在什么地方、对什么人和在什么时间内具有法律约束力。</w:t>
      </w:r>
    </w:p>
    <w:p w14:paraId="77CF31B8">
      <w:pPr>
        <w:spacing w:line="360" w:lineRule="auto"/>
        <w:ind w:firstLine="420" w:firstLineChars="200"/>
        <w:rPr>
          <w:rFonts w:ascii="SimSun" w:hAnsi="SimSun" w:cs="SimSun"/>
          <w:bCs/>
          <w:sz w:val="21"/>
          <w:szCs w:val="21"/>
        </w:rPr>
      </w:pPr>
      <w:r>
        <w:rPr>
          <w:rFonts w:hint="eastAsia" w:ascii="SimSun" w:hAnsi="SimSun" w:cs="SimSun"/>
          <w:bCs/>
          <w:sz w:val="21"/>
          <w:szCs w:val="21"/>
        </w:rPr>
        <w:t>对人的效力 注意例外规定</w:t>
      </w:r>
    </w:p>
    <w:p w14:paraId="5D00CA02">
      <w:pPr>
        <w:spacing w:line="360" w:lineRule="auto"/>
        <w:ind w:firstLine="420" w:firstLineChars="200"/>
        <w:rPr>
          <w:rFonts w:ascii="SimSun" w:hAnsi="SimSun" w:cs="SimSun"/>
          <w:bCs/>
          <w:sz w:val="21"/>
          <w:szCs w:val="21"/>
        </w:rPr>
      </w:pPr>
      <w:r>
        <w:rPr>
          <w:rFonts w:hint="eastAsia" w:ascii="SimSun" w:hAnsi="SimSun" w:cs="SimSun"/>
          <w:bCs/>
          <w:sz w:val="21"/>
          <w:szCs w:val="21"/>
        </w:rPr>
        <w:t>时间效力 注意溯及力问题</w:t>
      </w:r>
    </w:p>
    <w:p w14:paraId="7B234B33">
      <w:pPr>
        <w:spacing w:line="360" w:lineRule="auto"/>
        <w:jc w:val="left"/>
        <w:rPr>
          <w:rFonts w:ascii="SimSun" w:hAnsi="SimSun" w:cs="SimSun"/>
          <w:sz w:val="21"/>
          <w:szCs w:val="21"/>
        </w:rPr>
      </w:pPr>
    </w:p>
    <w:p w14:paraId="533F4F9D">
      <w:pPr>
        <w:spacing w:line="360" w:lineRule="auto"/>
        <w:jc w:val="left"/>
        <w:rPr>
          <w:rFonts w:ascii="SimSun" w:hAnsi="SimSun" w:cs="SimSun"/>
          <w:sz w:val="21"/>
          <w:szCs w:val="21"/>
        </w:rPr>
      </w:pPr>
    </w:p>
    <w:p w14:paraId="1497276B">
      <w:pPr>
        <w:spacing w:line="360" w:lineRule="auto"/>
        <w:jc w:val="center"/>
        <w:outlineLvl w:val="1"/>
        <w:rPr>
          <w:rFonts w:ascii="SimHei" w:hAnsi="SimHei" w:eastAsia="SimHei" w:cs="SimHei"/>
          <w:bCs/>
          <w:sz w:val="22"/>
          <w:szCs w:val="22"/>
        </w:rPr>
      </w:pPr>
      <w:r>
        <w:rPr>
          <w:rFonts w:hint="eastAsia" w:ascii="SimHei" w:hAnsi="SimHei" w:eastAsia="SimHei" w:cs="SimHei"/>
          <w:bCs/>
          <w:sz w:val="22"/>
          <w:szCs w:val="22"/>
        </w:rPr>
        <w:t>第二节 刑事诉讼的历史发展</w:t>
      </w:r>
    </w:p>
    <w:p w14:paraId="67AF2FCB">
      <w:pPr>
        <w:spacing w:line="360" w:lineRule="auto"/>
        <w:jc w:val="left"/>
        <w:outlineLvl w:val="2"/>
        <w:rPr>
          <w:rFonts w:ascii="SimHei" w:hAnsi="SimHei" w:eastAsia="SimHei" w:cs="SimHei"/>
          <w:bCs/>
          <w:sz w:val="21"/>
          <w:szCs w:val="21"/>
        </w:rPr>
      </w:pPr>
      <w:r>
        <w:rPr>
          <w:rFonts w:hint="eastAsia" w:ascii="SimHei" w:hAnsi="SimHei" w:eastAsia="SimHei" w:cs="SimHei"/>
          <w:bCs/>
          <w:sz w:val="21"/>
          <w:szCs w:val="21"/>
        </w:rPr>
        <w:t>一、奴隶制时期弹劾式诉讼，神明宣判证据制度</w:t>
      </w:r>
    </w:p>
    <w:p w14:paraId="3C9C5E9B">
      <w:pPr>
        <w:spacing w:line="360" w:lineRule="auto"/>
        <w:ind w:firstLine="420" w:firstLineChars="200"/>
        <w:jc w:val="left"/>
        <w:rPr>
          <w:rFonts w:ascii="SimSun" w:hAnsi="SimSun" w:cs="SimSun"/>
          <w:b/>
          <w:sz w:val="21"/>
          <w:szCs w:val="21"/>
        </w:rPr>
      </w:pPr>
      <w:r>
        <w:rPr>
          <w:rFonts w:hint="eastAsia" w:ascii="SimSun" w:hAnsi="SimSun" w:cs="SimSun"/>
          <w:b/>
          <w:sz w:val="21"/>
          <w:szCs w:val="21"/>
        </w:rPr>
        <w:t>（注意弹劾式诉讼模式特点）</w:t>
      </w:r>
    </w:p>
    <w:p w14:paraId="22A2F8B4">
      <w:pPr>
        <w:spacing w:line="360" w:lineRule="auto"/>
        <w:ind w:firstLine="420" w:firstLineChars="200"/>
        <w:jc w:val="left"/>
        <w:rPr>
          <w:rFonts w:ascii="SimSun" w:hAnsi="SimSun" w:cs="SimSun"/>
          <w:b/>
          <w:sz w:val="21"/>
          <w:szCs w:val="21"/>
        </w:rPr>
      </w:pPr>
      <w:r>
        <w:rPr>
          <w:rFonts w:hint="eastAsia" w:ascii="SimSun" w:hAnsi="SimSun" w:cs="SimSun"/>
          <w:b/>
          <w:sz w:val="21"/>
          <w:szCs w:val="21"/>
        </w:rPr>
        <w:t>1、控诉与审判分离，实行“不告不理”；</w:t>
      </w:r>
    </w:p>
    <w:p w14:paraId="12E5575F">
      <w:pPr>
        <w:spacing w:line="360" w:lineRule="auto"/>
        <w:ind w:firstLine="420" w:firstLineChars="200"/>
        <w:jc w:val="left"/>
        <w:rPr>
          <w:rFonts w:ascii="SimSun" w:hAnsi="SimSun" w:cs="SimSun"/>
          <w:b/>
          <w:sz w:val="21"/>
          <w:szCs w:val="21"/>
        </w:rPr>
      </w:pPr>
      <w:r>
        <w:rPr>
          <w:rFonts w:hint="eastAsia" w:ascii="SimSun" w:hAnsi="SimSun" w:cs="SimSun"/>
          <w:b/>
          <w:sz w:val="21"/>
          <w:szCs w:val="21"/>
        </w:rPr>
        <w:t>2、原告与被告的诉讼地位平等；</w:t>
      </w:r>
    </w:p>
    <w:p w14:paraId="619CC833">
      <w:pPr>
        <w:spacing w:line="360" w:lineRule="auto"/>
        <w:ind w:firstLine="420" w:firstLineChars="200"/>
        <w:jc w:val="left"/>
        <w:rPr>
          <w:rFonts w:ascii="SimSun" w:hAnsi="SimSun" w:cs="SimSun"/>
          <w:bCs/>
          <w:sz w:val="18"/>
          <w:szCs w:val="18"/>
        </w:rPr>
      </w:pPr>
      <w:r>
        <w:rPr>
          <w:rFonts w:hint="eastAsia" w:ascii="SimSun" w:hAnsi="SimSun" w:cs="SimSun"/>
          <w:b/>
          <w:sz w:val="21"/>
          <w:szCs w:val="21"/>
        </w:rPr>
        <w:t>3、裁判者处于消极仲裁者的地位 。</w:t>
      </w:r>
    </w:p>
    <w:p w14:paraId="57679C2D">
      <w:pPr>
        <w:spacing w:line="360" w:lineRule="auto"/>
        <w:ind w:firstLine="360" w:firstLineChars="200"/>
        <w:jc w:val="left"/>
        <w:rPr>
          <w:rFonts w:ascii="SimSun" w:hAnsi="SimSun" w:cs="SimSun"/>
          <w:bCs/>
          <w:sz w:val="18"/>
          <w:szCs w:val="18"/>
        </w:rPr>
      </w:pPr>
    </w:p>
    <w:p w14:paraId="23DB8804">
      <w:pPr>
        <w:spacing w:line="360" w:lineRule="auto"/>
        <w:jc w:val="left"/>
        <w:outlineLvl w:val="2"/>
        <w:rPr>
          <w:rFonts w:ascii="SimHei" w:hAnsi="SimHei" w:eastAsia="SimHei" w:cs="SimHei"/>
          <w:bCs/>
          <w:sz w:val="21"/>
          <w:szCs w:val="21"/>
        </w:rPr>
      </w:pPr>
      <w:r>
        <w:rPr>
          <w:rFonts w:hint="eastAsia" w:ascii="SimHei" w:hAnsi="SimHei" w:eastAsia="SimHei" w:cs="SimHei"/>
          <w:bCs/>
          <w:sz w:val="21"/>
          <w:szCs w:val="21"/>
        </w:rPr>
        <w:t>二、封建制时期纠问式诉讼，法定证据制度</w:t>
      </w:r>
    </w:p>
    <w:p w14:paraId="4877DFED">
      <w:pPr>
        <w:spacing w:line="360" w:lineRule="auto"/>
        <w:ind w:firstLine="420" w:firstLineChars="200"/>
        <w:jc w:val="left"/>
        <w:rPr>
          <w:rFonts w:ascii="SimSun" w:hAnsi="SimSun" w:cs="SimSun"/>
          <w:b/>
          <w:sz w:val="21"/>
          <w:szCs w:val="21"/>
        </w:rPr>
      </w:pPr>
      <w:r>
        <w:rPr>
          <w:rFonts w:hint="eastAsia" w:ascii="SimSun" w:hAnsi="SimSun" w:cs="SimSun"/>
          <w:b/>
          <w:sz w:val="21"/>
          <w:szCs w:val="21"/>
        </w:rPr>
        <w:t>（注意纠问式诉讼模式特点）</w:t>
      </w:r>
    </w:p>
    <w:p w14:paraId="669E732D">
      <w:pPr>
        <w:spacing w:line="360" w:lineRule="auto"/>
        <w:ind w:firstLine="420" w:firstLineChars="200"/>
        <w:jc w:val="left"/>
        <w:rPr>
          <w:rFonts w:ascii="SimSun" w:hAnsi="SimSun" w:cs="SimSun"/>
          <w:b/>
          <w:sz w:val="21"/>
          <w:szCs w:val="21"/>
        </w:rPr>
      </w:pPr>
      <w:r>
        <w:rPr>
          <w:rFonts w:hint="eastAsia" w:ascii="SimSun" w:hAnsi="SimSun" w:cs="SimSun"/>
          <w:b/>
          <w:sz w:val="21"/>
          <w:szCs w:val="21"/>
        </w:rPr>
        <w:t>1、控诉与审判职能不分；</w:t>
      </w:r>
    </w:p>
    <w:p w14:paraId="4D660DAB">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2、裁判者是唯一的诉讼主体； </w:t>
      </w:r>
    </w:p>
    <w:p w14:paraId="5E9B4119">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3、庭审前的调查活动秘密进行，审判一般也不公开； </w:t>
      </w:r>
    </w:p>
    <w:p w14:paraId="174FB56E">
      <w:pPr>
        <w:spacing w:line="360" w:lineRule="auto"/>
        <w:ind w:firstLine="420" w:firstLineChars="200"/>
        <w:jc w:val="left"/>
        <w:rPr>
          <w:rFonts w:ascii="SimSun" w:hAnsi="SimSun" w:cs="SimSun"/>
          <w:b/>
          <w:sz w:val="18"/>
          <w:szCs w:val="18"/>
        </w:rPr>
      </w:pPr>
      <w:r>
        <w:rPr>
          <w:rFonts w:hint="eastAsia" w:ascii="SimSun" w:hAnsi="SimSun" w:cs="SimSun"/>
          <w:b/>
          <w:sz w:val="21"/>
          <w:szCs w:val="21"/>
        </w:rPr>
        <w:t>4、实施刑讯逼供。</w:t>
      </w:r>
    </w:p>
    <w:p w14:paraId="5A978D96">
      <w:pPr>
        <w:spacing w:line="360" w:lineRule="auto"/>
        <w:ind w:firstLine="360" w:firstLineChars="200"/>
        <w:jc w:val="left"/>
        <w:rPr>
          <w:rFonts w:ascii="SimSun" w:hAnsi="SimSun" w:cs="SimSun"/>
          <w:b/>
          <w:sz w:val="18"/>
          <w:szCs w:val="18"/>
        </w:rPr>
      </w:pPr>
    </w:p>
    <w:p w14:paraId="3E1BC43F">
      <w:pPr>
        <w:spacing w:line="360" w:lineRule="auto"/>
        <w:jc w:val="left"/>
        <w:outlineLvl w:val="2"/>
        <w:rPr>
          <w:rFonts w:ascii="SimHei" w:hAnsi="SimHei" w:eastAsia="SimHei" w:cs="SimHei"/>
          <w:bCs/>
          <w:sz w:val="21"/>
          <w:szCs w:val="21"/>
        </w:rPr>
      </w:pPr>
      <w:r>
        <w:rPr>
          <w:rFonts w:hint="eastAsia" w:ascii="SimHei" w:hAnsi="SimHei" w:eastAsia="SimHei" w:cs="SimHei"/>
          <w:bCs/>
          <w:sz w:val="21"/>
          <w:szCs w:val="21"/>
        </w:rPr>
        <w:t>三、资本主义时期诉讼模式和自由心证的证据制度</w:t>
      </w:r>
    </w:p>
    <w:p w14:paraId="52B7971E">
      <w:pPr>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（一）英美法系的当事人主义诉讼模式</w:t>
      </w:r>
    </w:p>
    <w:p w14:paraId="533ED0ED">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1、控辩双方地位平等，均有权独立收集证据；</w:t>
      </w:r>
    </w:p>
    <w:p w14:paraId="12330D5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2、起诉遵循便宜主义，奉行“诉状一本主义”；</w:t>
      </w:r>
    </w:p>
    <w:p w14:paraId="064ECF5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3、控辩是主角，法官活动相对消极。 </w:t>
      </w:r>
    </w:p>
    <w:p w14:paraId="1B9A381F">
      <w:pPr>
        <w:overflowPunct w:val="0"/>
        <w:spacing w:line="360" w:lineRule="auto"/>
        <w:ind w:firstLine="420" w:firstLineChars="200"/>
        <w:outlineLvl w:val="3"/>
        <w:rPr>
          <w:rFonts w:ascii="SimSun" w:hAnsi="SimSun" w:cs="SimSun"/>
          <w:b/>
          <w:sz w:val="21"/>
          <w:szCs w:val="21"/>
        </w:rPr>
      </w:pPr>
      <w:r>
        <w:rPr>
          <w:rFonts w:hint="eastAsia" w:ascii="SimSun" w:hAnsi="SimSun" w:cs="SimSun"/>
          <w:b/>
          <w:sz w:val="21"/>
          <w:szCs w:val="21"/>
        </w:rPr>
        <w:t>（二）大陆法系的职权主义诉讼模式</w:t>
      </w:r>
    </w:p>
    <w:p w14:paraId="1A19ADC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1、侦查机关主导侦查活动的开展。</w:t>
      </w:r>
    </w:p>
    <w:p w14:paraId="67D8A5AD">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2、提起公诉遵循起诉法定主义，实行案卷全卷移送制度。</w:t>
      </w:r>
    </w:p>
    <w:p w14:paraId="077BFC9B">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rPr>
        <w:t>3、法官始终扮演法庭审理过程中的主角。</w:t>
      </w:r>
    </w:p>
    <w:p w14:paraId="57CCD5A0">
      <w:pPr>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（三）混合式诉讼模式</w:t>
      </w:r>
    </w:p>
    <w:p w14:paraId="00A3541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1、强化控辩双方的平等对抗，加大辩护活动对诉讼进行和诉讼结局的影响；</w:t>
      </w:r>
    </w:p>
    <w:p w14:paraId="19BE1BE3">
      <w:pPr>
        <w:spacing w:line="360" w:lineRule="auto"/>
        <w:ind w:firstLine="420" w:firstLineChars="200"/>
        <w:jc w:val="left"/>
        <w:outlineLvl w:val="4"/>
        <w:rPr>
          <w:rFonts w:ascii="SimSun" w:hAnsi="SimSun" w:cs="SimSun"/>
          <w:bCs/>
          <w:sz w:val="21"/>
          <w:szCs w:val="21"/>
        </w:rPr>
      </w:pPr>
      <w:r>
        <w:rPr>
          <w:rFonts w:hint="eastAsia" w:ascii="SimSun" w:hAnsi="SimSun" w:cs="SimSun"/>
          <w:bCs/>
          <w:sz w:val="21"/>
          <w:szCs w:val="21"/>
        </w:rPr>
        <w:t>2、保留了职权主义诉讼中法官依职权主动调查证据的传统。</w:t>
      </w:r>
    </w:p>
    <w:p w14:paraId="05BD15A7">
      <w:pPr>
        <w:spacing w:line="360" w:lineRule="auto"/>
        <w:ind w:firstLine="420" w:firstLineChars="200"/>
        <w:jc w:val="left"/>
        <w:rPr>
          <w:rFonts w:ascii="SimSun" w:hAnsi="SimSun" w:cs="SimSun"/>
          <w:b/>
          <w:sz w:val="21"/>
          <w:szCs w:val="21"/>
          <w14:shadow w14:blurRad="50800" w14:dist="38100" w14:dir="2700000" w14:sx="100000" w14:sy="100000" w14:kx="0" w14:ky="0" w14:algn="tl">
            <w14:srgbClr w14:val="000000">
              <w14:alpha w14:val="60000"/>
            </w14:srgbClr>
          </w14:shadow>
        </w:rPr>
      </w:pPr>
    </w:p>
    <w:p w14:paraId="72A5531B">
      <w:pPr>
        <w:spacing w:line="480" w:lineRule="auto"/>
        <w:jc w:val="center"/>
        <w:outlineLvl w:val="1"/>
        <w:rPr>
          <w:rFonts w:hint="eastAsia" w:ascii="SimSun" w:hAnsi="SimSun" w:eastAsia="SimHei" w:cs="SimSun"/>
          <w:bCs/>
          <w:sz w:val="21"/>
          <w:szCs w:val="21"/>
          <w:lang w:eastAsia="zh-CN"/>
        </w:rPr>
      </w:pPr>
      <w:r>
        <w:rPr>
          <w:rFonts w:hint="eastAsia" w:ascii="SimHei" w:hAnsi="SimHei" w:eastAsia="SimHei" w:cs="SimHei"/>
          <w:bCs/>
          <w:sz w:val="22"/>
          <w:szCs w:val="22"/>
        </w:rPr>
        <w:t>第三节  刑事诉讼基本</w:t>
      </w:r>
      <w:r>
        <w:rPr>
          <w:rFonts w:hint="eastAsia" w:ascii="SimHei" w:hAnsi="SimHei" w:eastAsia="SimHei" w:cs="SimHei"/>
          <w:bCs/>
          <w:sz w:val="22"/>
          <w:szCs w:val="22"/>
          <w:lang w:val="en-US" w:eastAsia="zh-CN"/>
        </w:rPr>
        <w:t>原理</w:t>
      </w:r>
    </w:p>
    <w:p w14:paraId="1073BDB3">
      <w:pPr>
        <w:spacing w:line="360" w:lineRule="auto"/>
        <w:jc w:val="left"/>
        <w:outlineLvl w:val="2"/>
        <w:rPr>
          <w:rFonts w:hint="default" w:ascii="SimHei" w:hAnsi="SimHei" w:eastAsia="SimHei" w:cs="SimHei"/>
          <w:bCs/>
          <w:sz w:val="21"/>
          <w:szCs w:val="21"/>
          <w:lang w:val="en-US" w:eastAsia="zh-CN"/>
        </w:rPr>
      </w:pPr>
      <w:r>
        <w:rPr>
          <w:rFonts w:hint="eastAsia" w:ascii="SimHei" w:hAnsi="SimHei" w:eastAsia="SimHei" w:cs="SimHei"/>
          <w:bCs/>
          <w:sz w:val="21"/>
          <w:szCs w:val="21"/>
        </w:rPr>
        <w:t>一、刑事诉讼法</w:t>
      </w:r>
      <w:r>
        <w:rPr>
          <w:rFonts w:hint="eastAsia" w:ascii="SimHei" w:hAnsi="SimHei" w:eastAsia="SimHei" w:cs="SimHei"/>
          <w:bCs/>
          <w:sz w:val="21"/>
          <w:szCs w:val="21"/>
          <w:lang w:val="en-US" w:eastAsia="zh-CN"/>
        </w:rPr>
        <w:t>对刑法的关系</w:t>
      </w:r>
    </w:p>
    <w:p w14:paraId="3EFEA139">
      <w:pPr>
        <w:spacing w:line="360" w:lineRule="auto"/>
        <w:jc w:val="left"/>
        <w:rPr>
          <w:rFonts w:ascii="SimSun" w:hAnsi="SimSun" w:cs="SimSun"/>
          <w:b/>
          <w:sz w:val="21"/>
          <w:szCs w:val="21"/>
        </w:rPr>
      </w:pPr>
      <w:r>
        <w:rPr>
          <w:sz w:val="21"/>
          <w:szCs w:val="21"/>
        </w:rPr>
        <mc:AlternateContent>
          <mc:Choice Requires="wps">
            <w:drawing>
              <wp:anchor distT="0" distB="0" distL="114300" distR="114300" simplePos="0" relativeHeight="251659264" behindDoc="1" locked="0" layoutInCell="1" allowOverlap="1">
                <wp:simplePos x="0" y="0"/>
                <wp:positionH relativeFrom="column">
                  <wp:posOffset>1920875</wp:posOffset>
                </wp:positionH>
                <wp:positionV relativeFrom="paragraph">
                  <wp:posOffset>84455</wp:posOffset>
                </wp:positionV>
                <wp:extent cx="3381375" cy="1120140"/>
                <wp:effectExtent l="5080" t="4445" r="4445" b="8890"/>
                <wp:wrapTight wrapText="bothSides">
                  <wp:wrapPolygon>
                    <wp:start x="-32" y="-86"/>
                    <wp:lineTo x="-32" y="21588"/>
                    <wp:lineTo x="21568" y="21588"/>
                    <wp:lineTo x="21568" y="-86"/>
                    <wp:lineTo x="-32" y="-86"/>
                  </wp:wrapPolygon>
                </wp:wrapTight>
                <wp:docPr id="5" name="文本框 5"/>
                <wp:cNvGraphicFramePr/>
                <a:graphic xmlns:a="http://schemas.openxmlformats.org/drawingml/2006/main">
                  <a:graphicData uri="http://schemas.microsoft.com/office/word/2010/wordprocessingShape">
                    <wps:wsp>
                      <wps:cNvSpPr txBox="1"/>
                      <wps:spPr>
                        <a:xfrm>
                          <a:off x="0" y="0"/>
                          <a:ext cx="3381375" cy="1120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8A0582">
                            <w:pPr>
                              <w:rPr>
                                <w:rFonts w:ascii="SimSun" w:hAnsi="SimSun" w:cs="SimSun"/>
                                <w:b/>
                                <w:bCs/>
                                <w:sz w:val="24"/>
                              </w:rPr>
                            </w:pPr>
                            <w:r>
                              <w:rPr>
                                <w:rFonts w:hint="eastAsia" w:ascii="SimSun" w:hAnsi="SimSun" w:cs="SimSun"/>
                                <w:b/>
                                <w:bCs/>
                                <w:sz w:val="24"/>
                              </w:rPr>
                              <w:t>规定国家专门机关及其分工；</w:t>
                            </w:r>
                          </w:p>
                          <w:p w14:paraId="51091138">
                            <w:pPr>
                              <w:rPr>
                                <w:rFonts w:ascii="SimSun" w:hAnsi="SimSun" w:cs="SimSun"/>
                                <w:b/>
                                <w:bCs/>
                                <w:sz w:val="24"/>
                              </w:rPr>
                            </w:pPr>
                            <w:r>
                              <w:rPr>
                                <w:rFonts w:hint="eastAsia" w:ascii="SimSun" w:hAnsi="SimSun" w:cs="SimSun"/>
                                <w:b/>
                                <w:bCs/>
                                <w:sz w:val="24"/>
                              </w:rPr>
                              <w:t>规定专门机关权力行使和权力制约的关系；</w:t>
                            </w:r>
                          </w:p>
                          <w:p w14:paraId="71CCC79E">
                            <w:pPr>
                              <w:rPr>
                                <w:rFonts w:ascii="SimSun" w:hAnsi="SimSun" w:cs="SimSun"/>
                                <w:b/>
                                <w:bCs/>
                                <w:sz w:val="24"/>
                              </w:rPr>
                            </w:pPr>
                            <w:r>
                              <w:rPr>
                                <w:rFonts w:hint="eastAsia" w:ascii="SimSun" w:hAnsi="SimSun" w:cs="SimSun"/>
                                <w:b/>
                                <w:bCs/>
                                <w:sz w:val="24"/>
                              </w:rPr>
                              <w:t>规定证据规则，保证准确认定案件事实；</w:t>
                            </w:r>
                          </w:p>
                          <w:p w14:paraId="38E54536">
                            <w:pPr>
                              <w:rPr>
                                <w:rFonts w:ascii="SimSun" w:hAnsi="SimSun" w:cs="SimSun"/>
                                <w:b/>
                                <w:bCs/>
                                <w:sz w:val="24"/>
                              </w:rPr>
                            </w:pPr>
                            <w:r>
                              <w:rPr>
                                <w:rFonts w:hint="eastAsia" w:ascii="SimSun" w:hAnsi="SimSun" w:cs="SimSun"/>
                                <w:b/>
                                <w:bCs/>
                                <w:sz w:val="24"/>
                              </w:rPr>
                              <w:t>科学设计程序系统，保证案件实体公正；</w:t>
                            </w:r>
                          </w:p>
                          <w:p w14:paraId="2B7CE52F">
                            <w:pPr>
                              <w:rPr>
                                <w:b/>
                                <w:bCs/>
                              </w:rPr>
                            </w:pPr>
                            <w:r>
                              <w:rPr>
                                <w:rFonts w:hint="eastAsia" w:ascii="SimSun" w:hAnsi="SimSun" w:cs="SimSun"/>
                                <w:b/>
                                <w:bCs/>
                                <w:sz w:val="24"/>
                              </w:rPr>
                              <w:t>保证刑法高效率实施。</w:t>
                            </w:r>
                          </w:p>
                          <w:p w14:paraId="5B24904C"/>
                        </w:txbxContent>
                      </wps:txbx>
                      <wps:bodyPr upright="1"/>
                    </wps:wsp>
                  </a:graphicData>
                </a:graphic>
              </wp:anchor>
            </w:drawing>
          </mc:Choice>
          <mc:Fallback>
            <w:pict>
              <v:shape id="文本框 5" o:spid="_x0000_s1026" o:spt="202" type="#_x0000_t202" style="position:absolute;left:0pt;margin-left:151.25pt;margin-top:6.65pt;height:88.2pt;width:266.25pt;mso-wrap-distance-left:9pt;mso-wrap-distance-right:9pt;z-index:-251657216;mso-width-relative:page;mso-height-relative:page;" fillcolor="#FFFFFF" filled="t" stroked="t" coordsize="21600,21600" wrapcoords="-32 -86 -32 21588 21568 21588 21568 -86 -32 -86" o:gfxdata="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FCm4NkAAAAKAQAADwAAAAAAAAABACAA&#10;AAAiAAAAZHJzL2Rvd25yZXYueG1sUEsBAhQAFAAAAAgAh07iQNqgW5MMAgAANwQAAA4AAAAAAAAA&#10;AQAgAAAAKAEAAGRycy9lMm9Eb2MueG1sUEsFBgAAAAAGAAYAWQEAAKYFAAAAAA==&#10;">
                <v:fill on="t" focussize="0,0"/>
                <v:stroke color="#000000" joinstyle="miter"/>
                <v:imagedata o:title=""/>
                <o:lock v:ext="edit" aspectratio="f"/>
                <v:textbox>
                  <w:txbxContent>
                    <w:p w14:paraId="2D8A0582">
                      <w:pPr>
                        <w:rPr>
                          <w:rFonts w:ascii="SimSun" w:hAnsi="SimSun" w:cs="SimSun"/>
                          <w:b/>
                          <w:bCs/>
                          <w:sz w:val="24"/>
                        </w:rPr>
                      </w:pPr>
                      <w:r>
                        <w:rPr>
                          <w:rFonts w:hint="eastAsia" w:ascii="SimSun" w:hAnsi="SimSun" w:cs="SimSun"/>
                          <w:b/>
                          <w:bCs/>
                          <w:sz w:val="24"/>
                        </w:rPr>
                        <w:t>规定国家专门机关及其分工；</w:t>
                      </w:r>
                    </w:p>
                    <w:p w14:paraId="51091138">
                      <w:pPr>
                        <w:rPr>
                          <w:rFonts w:ascii="SimSun" w:hAnsi="SimSun" w:cs="SimSun"/>
                          <w:b/>
                          <w:bCs/>
                          <w:sz w:val="24"/>
                        </w:rPr>
                      </w:pPr>
                      <w:r>
                        <w:rPr>
                          <w:rFonts w:hint="eastAsia" w:ascii="SimSun" w:hAnsi="SimSun" w:cs="SimSun"/>
                          <w:b/>
                          <w:bCs/>
                          <w:sz w:val="24"/>
                        </w:rPr>
                        <w:t>规定专门机关权力行使和权力制约的关系；</w:t>
                      </w:r>
                    </w:p>
                    <w:p w14:paraId="71CCC79E">
                      <w:pPr>
                        <w:rPr>
                          <w:rFonts w:ascii="SimSun" w:hAnsi="SimSun" w:cs="SimSun"/>
                          <w:b/>
                          <w:bCs/>
                          <w:sz w:val="24"/>
                        </w:rPr>
                      </w:pPr>
                      <w:r>
                        <w:rPr>
                          <w:rFonts w:hint="eastAsia" w:ascii="SimSun" w:hAnsi="SimSun" w:cs="SimSun"/>
                          <w:b/>
                          <w:bCs/>
                          <w:sz w:val="24"/>
                        </w:rPr>
                        <w:t>规定证据规则，保证准确认定案件事实；</w:t>
                      </w:r>
                    </w:p>
                    <w:p w14:paraId="38E54536">
                      <w:pPr>
                        <w:rPr>
                          <w:rFonts w:ascii="SimSun" w:hAnsi="SimSun" w:cs="SimSun"/>
                          <w:b/>
                          <w:bCs/>
                          <w:sz w:val="24"/>
                        </w:rPr>
                      </w:pPr>
                      <w:r>
                        <w:rPr>
                          <w:rFonts w:hint="eastAsia" w:ascii="SimSun" w:hAnsi="SimSun" w:cs="SimSun"/>
                          <w:b/>
                          <w:bCs/>
                          <w:sz w:val="24"/>
                        </w:rPr>
                        <w:t>科学设计程序系统，保证案件实体公正；</w:t>
                      </w:r>
                    </w:p>
                    <w:p w14:paraId="2B7CE52F">
                      <w:pPr>
                        <w:rPr>
                          <w:b/>
                          <w:bCs/>
                        </w:rPr>
                      </w:pPr>
                      <w:r>
                        <w:rPr>
                          <w:rFonts w:hint="eastAsia" w:ascii="SimSun" w:hAnsi="SimSun" w:cs="SimSun"/>
                          <w:b/>
                          <w:bCs/>
                          <w:sz w:val="24"/>
                        </w:rPr>
                        <w:t>保证刑法高效率实施。</w:t>
                      </w:r>
                    </w:p>
                    <w:p w14:paraId="5B24904C"/>
                  </w:txbxContent>
                </v:textbox>
                <w10:wrap type="tight"/>
              </v:shape>
            </w:pict>
          </mc:Fallback>
        </mc:AlternateContent>
      </w:r>
      <w:r>
        <w:rPr>
          <w:sz w:val="18"/>
          <w:szCs w:val="21"/>
        </w:rPr>
        <mc:AlternateContent>
          <mc:Choice Requires="wpg">
            <w:drawing>
              <wp:anchor distT="0" distB="0" distL="114300" distR="114300" simplePos="0" relativeHeight="251660288" behindDoc="0" locked="0" layoutInCell="1" allowOverlap="1">
                <wp:simplePos x="0" y="0"/>
                <wp:positionH relativeFrom="column">
                  <wp:posOffset>1115695</wp:posOffset>
                </wp:positionH>
                <wp:positionV relativeFrom="paragraph">
                  <wp:posOffset>106680</wp:posOffset>
                </wp:positionV>
                <wp:extent cx="640080" cy="711200"/>
                <wp:effectExtent l="4445" t="22225" r="12700" b="28575"/>
                <wp:wrapNone/>
                <wp:docPr id="8" name="组合 8"/>
                <wp:cNvGraphicFramePr/>
                <a:graphic xmlns:a="http://schemas.openxmlformats.org/drawingml/2006/main">
                  <a:graphicData uri="http://schemas.microsoft.com/office/word/2010/wordprocessingGroup">
                    <wpg:wgp>
                      <wpg:cNvGrpSpPr/>
                      <wpg:grpSpPr>
                        <a:xfrm>
                          <a:off x="0" y="0"/>
                          <a:ext cx="640080" cy="711200"/>
                          <a:chOff x="7852" y="78049"/>
                          <a:chExt cx="1008" cy="1120"/>
                        </a:xfrm>
                      </wpg:grpSpPr>
                      <wps:wsp>
                        <wps:cNvPr id="6" name="右箭头 6"/>
                        <wps:cNvSpPr/>
                        <wps:spPr>
                          <a:xfrm>
                            <a:off x="7852" y="78049"/>
                            <a:ext cx="1008" cy="1120"/>
                          </a:xfrm>
                          <a:prstGeom prst="rightArrow">
                            <a:avLst>
                              <a:gd name="adj1" fmla="val 50000"/>
                              <a:gd name="adj2" fmla="val 25000"/>
                            </a:avLst>
                          </a:prstGeom>
                          <a:solidFill>
                            <a:srgbClr val="800080"/>
                          </a:solidFill>
                          <a:ln w="9525" cap="flat" cmpd="sng">
                            <a:solidFill>
                              <a:srgbClr val="FF6702"/>
                            </a:solidFill>
                            <a:prstDash val="solid"/>
                            <a:miter/>
                            <a:headEnd type="none" w="med" len="med"/>
                            <a:tailEnd type="none" w="med" len="med"/>
                          </a:ln>
                        </wps:spPr>
                        <wps:bodyPr anchor="ctr" anchorCtr="0" upright="1">
                          <a:spAutoFit/>
                        </wps:bodyPr>
                      </wps:wsp>
                      <wps:wsp>
                        <wps:cNvPr id="7" name="任意多边形 7"/>
                        <wps:cNvSpPr/>
                        <wps:spPr>
                          <a:xfrm>
                            <a:off x="8055" y="78206"/>
                            <a:ext cx="433" cy="790"/>
                          </a:xfrm>
                          <a:custGeom>
                            <a:avLst/>
                            <a:gdLst>
                              <a:gd name="txL" fmla="*/ 0 w 185738"/>
                              <a:gd name="txT" fmla="*/ 0 h 501650"/>
                              <a:gd name="txR" fmla="*/ 185738 w 185738"/>
                              <a:gd name="txB" fmla="*/ 501650 h 501650"/>
                            </a:gdLst>
                            <a:ahLst/>
                            <a:cxnLst>
                              <a:cxn ang="0">
                                <a:pos x="167344" y="99358"/>
                              </a:cxn>
                              <a:cxn ang="0">
                                <a:pos x="185738" y="322614"/>
                              </a:cxn>
                              <a:cxn ang="5373952">
                                <a:pos x="134199" y="501652"/>
                              </a:cxn>
                              <a:cxn ang="5373952">
                                <a:pos x="51538" y="501652"/>
                              </a:cxn>
                              <a:cxn ang="10747904">
                                <a:pos x="0" y="322614"/>
                              </a:cxn>
                              <a:cxn ang="10747904">
                                <a:pos x="18393" y="99358"/>
                              </a:cxn>
                              <a:cxn ang="16187392">
                                <a:pos x="92869" y="0"/>
                              </a:cxn>
                            </a:cxnLst>
                            <a:rect l="txL" t="txT" r="txR" b="txB"/>
                            <a:pathLst>
                              <a:path w="185738" h="501650">
                                <a:moveTo>
                                  <a:pt x="0" y="322614"/>
                                </a:moveTo>
                                <a:lnTo>
                                  <a:pt x="18393" y="99358"/>
                                </a:lnTo>
                                <a:lnTo>
                                  <a:pt x="92869" y="0"/>
                                </a:lnTo>
                                <a:lnTo>
                                  <a:pt x="167344" y="99358"/>
                                </a:lnTo>
                                <a:lnTo>
                                  <a:pt x="185738" y="322614"/>
                                </a:lnTo>
                                <a:lnTo>
                                  <a:pt x="134199" y="501652"/>
                                </a:lnTo>
                                <a:lnTo>
                                  <a:pt x="51538" y="501652"/>
                                </a:lnTo>
                                <a:close/>
                              </a:path>
                            </a:pathLst>
                          </a:custGeom>
                          <a:noFill/>
                          <a:ln>
                            <a:noFill/>
                          </a:ln>
                        </wps:spPr>
                        <wps:txbx>
                          <w:txbxContent>
                            <w:p w14:paraId="2F916577">
                              <w:pPr>
                                <w:pStyle w:val="9"/>
                                <w:overflowPunct w:val="0"/>
                                <w:textAlignment w:val="baseline"/>
                              </w:pPr>
                              <w:r>
                                <w:rPr>
                                  <w:rFonts w:ascii="Arial" w:hAnsi="Times New Roman" w:eastAsia="华文细黑"/>
                                  <w:i/>
                                  <w:color w:val="000000"/>
                                  <w:kern w:val="24"/>
                                  <w:sz w:val="36"/>
                                  <w:szCs w:val="36"/>
                                </w:rPr>
                                <w:t>5</w:t>
                              </w:r>
                            </w:p>
                          </w:txbxContent>
                        </wps:txbx>
                        <wps:bodyPr upright="1"/>
                      </wps:wsp>
                    </wpg:wgp>
                  </a:graphicData>
                </a:graphic>
              </wp:anchor>
            </w:drawing>
          </mc:Choice>
          <mc:Fallback>
            <w:pict>
              <v:group id="组合 8" o:spid="_x0000_s1026" o:spt="203" style="position:absolute;left:0pt;margin-left:87.85pt;margin-top:8.4pt;height:56pt;width:50.4pt;z-index:251660288;mso-width-relative:page;mso-height-relative:page;" coordorigin="7852,78049" coordsize="1008,1120" o:gfxdata="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">
                <o:lock v:ext="edit" aspectratio="f"/>
                <v:shape id="右箭头 6" o:spid="_x0000_s1026" o:spt="13" type="#_x0000_t13" style="position:absolute;left:7852;top:78049;height:1120;width:1008;v-text-anchor:middle;" fillcolor="#800080" filled="t" stroked="t" coordsize="21600,21600" o:gfxdata="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fPEmugAAANoA&#10;AAAPAAAAAAAAAAEAIAAAACIAAABkcnMvZG93bnJldi54bWxQSwECFAAUAAAACACHTuJAMy8FnjsA&#10;AAA5AAAAEAAAAAAAAAABACAAAAAJAQAAZHJzL3NoYXBleG1sLnhtbFBLBQYAAAAABgAGAFsBAACz&#10;AwAAAAA=&#10;" adj="16200,5400">
                  <v:fill on="t" focussize="0,0"/>
                  <v:stroke color="#FF6702" joinstyle="miter"/>
                  <v:imagedata o:title=""/>
                  <o:lock v:ext="edit" aspectratio="f"/>
                  <v:textbox style="mso-fit-shape-to-text:t;"/>
                </v:shape>
                <v:shape id="任意多边形 7" o:spid="_x0000_s1026" o:spt="100" style="position:absolute;left:8055;top:78206;height:790;width:433;" filled="f" stroked="f" coordsize="185738,501650" o:gfxdata="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GdGXS2AAAA2gAAAA8A&#10;AAAAAAAAAQAgAAAAIgAAAGRycy9kb3ducmV2LnhtbFBLAQIUABQAAAAIAIdO4kAzLwWeOwAAADkA&#10;AAAQAAAAAAAAAAEAIAAAAAUBAABkcnMvc2hhcGV4bWwueG1sUEsFBgAAAAAGAAYAWwEAAK8DAAAA&#10;AA==&#10;" path="m0,322614l18393,99358,92869,0,167344,99358,185738,322614,134199,501652,51538,501652xe">
                  <v:path textboxrect="0,0,185738,501650" o:connectlocs="167344,99358;185738,322614;134199,501652;51538,501652;0,322614;18393,99358;92869,0" o:connectangles="0,0,82,82,164,164,247"/>
                  <v:fill on="f" focussize="0,0"/>
                  <v:stroke on="f"/>
                  <v:imagedata o:title=""/>
                  <o:lock v:ext="edit" aspectratio="f"/>
                  <v:textbox>
                    <w:txbxContent>
                      <w:p w14:paraId="2F916577">
                        <w:pPr>
                          <w:pStyle w:val="9"/>
                          <w:overflowPunct w:val="0"/>
                          <w:textAlignment w:val="baseline"/>
                        </w:pPr>
                        <w:r>
                          <w:rPr>
                            <w:rFonts w:ascii="Arial" w:hAnsi="Times New Roman" w:eastAsia="华文细黑"/>
                            <w:i/>
                            <w:color w:val="000000"/>
                            <w:kern w:val="24"/>
                            <w:sz w:val="36"/>
                            <w:szCs w:val="36"/>
                          </w:rPr>
                          <w:t>5</w:t>
                        </w:r>
                      </w:p>
                    </w:txbxContent>
                  </v:textbox>
                </v:shape>
              </v:group>
            </w:pict>
          </mc:Fallback>
        </mc:AlternateContent>
      </w:r>
    </w:p>
    <w:p w14:paraId="22821FB2">
      <w:pPr>
        <w:spacing w:line="360" w:lineRule="auto"/>
        <w:jc w:val="left"/>
        <w:rPr>
          <w:rFonts w:ascii="SimSun" w:hAnsi="SimSun" w:cs="SimSun"/>
          <w:b/>
          <w:sz w:val="21"/>
          <w:szCs w:val="21"/>
        </w:rPr>
      </w:pPr>
      <w:r>
        <w:rPr>
          <w:rFonts w:hint="eastAsia" w:ascii="SimSun" w:hAnsi="SimSun" w:cs="SimSun"/>
          <w:b/>
          <w:sz w:val="21"/>
          <w:szCs w:val="21"/>
        </w:rPr>
        <w:t xml:space="preserve">1、工具性价值 </w:t>
      </w:r>
    </w:p>
    <w:p w14:paraId="3A518464">
      <w:pPr>
        <w:spacing w:line="360" w:lineRule="auto"/>
        <w:jc w:val="left"/>
        <w:rPr>
          <w:rFonts w:ascii="SimSun" w:hAnsi="SimSun" w:cs="SimSun"/>
          <w:b/>
          <w:sz w:val="21"/>
          <w:szCs w:val="21"/>
        </w:rPr>
      </w:pPr>
    </w:p>
    <w:p w14:paraId="12681038">
      <w:pPr>
        <w:spacing w:line="360" w:lineRule="auto"/>
        <w:jc w:val="left"/>
        <w:rPr>
          <w:rFonts w:ascii="SimSun" w:hAnsi="SimSun" w:cs="SimSun"/>
          <w:b/>
          <w:sz w:val="21"/>
          <w:szCs w:val="21"/>
        </w:rPr>
      </w:pPr>
    </w:p>
    <w:p w14:paraId="1E3E3EFB">
      <w:pPr>
        <w:spacing w:line="360" w:lineRule="auto"/>
        <w:jc w:val="left"/>
        <w:rPr>
          <w:rFonts w:ascii="SimSun" w:hAnsi="SimSun" w:cs="SimSun"/>
          <w:b/>
          <w:sz w:val="21"/>
          <w:szCs w:val="21"/>
        </w:rPr>
      </w:pPr>
      <w:r>
        <w:rPr>
          <w:rFonts w:hint="eastAsia" w:ascii="SimSun" w:hAnsi="SimSun" w:cs="SimSun"/>
          <w:b/>
          <w:sz w:val="21"/>
          <w:szCs w:val="21"/>
        </w:rPr>
        <w:t>2、独立性价值</w:t>
      </w:r>
    </w:p>
    <w:p w14:paraId="729FC4B2">
      <w:pPr>
        <w:spacing w:line="360" w:lineRule="auto"/>
        <w:jc w:val="left"/>
        <w:rPr>
          <w:rFonts w:ascii="SimSun" w:hAnsi="SimSun" w:cs="SimSun"/>
          <w:b/>
          <w:sz w:val="21"/>
          <w:szCs w:val="21"/>
        </w:rPr>
      </w:pPr>
      <w:r>
        <w:rPr>
          <w:sz w:val="18"/>
          <w:szCs w:val="21"/>
        </w:rPr>
        <mc:AlternateContent>
          <mc:Choice Requires="wps">
            <w:drawing>
              <wp:anchor distT="0" distB="0" distL="114300" distR="114300" simplePos="0" relativeHeight="251662336" behindDoc="0" locked="0" layoutInCell="1" allowOverlap="1">
                <wp:simplePos x="0" y="0"/>
                <wp:positionH relativeFrom="column">
                  <wp:posOffset>1905635</wp:posOffset>
                </wp:positionH>
                <wp:positionV relativeFrom="paragraph">
                  <wp:posOffset>123825</wp:posOffset>
                </wp:positionV>
                <wp:extent cx="3423920" cy="738505"/>
                <wp:effectExtent l="5080" t="5080" r="9525" b="8890"/>
                <wp:wrapNone/>
                <wp:docPr id="4" name="文本框 4"/>
                <wp:cNvGraphicFramePr/>
                <a:graphic xmlns:a="http://schemas.openxmlformats.org/drawingml/2006/main">
                  <a:graphicData uri="http://schemas.microsoft.com/office/word/2010/wordprocessingShape">
                    <wps:wsp>
                      <wps:cNvSpPr txBox="1"/>
                      <wps:spPr>
                        <a:xfrm>
                          <a:off x="0" y="0"/>
                          <a:ext cx="3423920" cy="7385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1DEF45">
                            <w:pPr>
                              <w:jc w:val="left"/>
                              <w:rPr>
                                <w:rFonts w:ascii="SimSun" w:hAnsi="SimSun" w:cs="SimSun"/>
                                <w:b/>
                                <w:sz w:val="24"/>
                              </w:rPr>
                            </w:pPr>
                            <w:r>
                              <w:rPr>
                                <w:rFonts w:hint="eastAsia" w:ascii="SimSun" w:hAnsi="SimSun" w:cs="SimSun"/>
                                <w:b/>
                                <w:sz w:val="24"/>
                              </w:rPr>
                              <w:t>体现一国民主与法治发展状况；</w:t>
                            </w:r>
                          </w:p>
                          <w:p w14:paraId="34576DA1">
                            <w:pPr>
                              <w:jc w:val="left"/>
                              <w:rPr>
                                <w:rFonts w:ascii="SimSun" w:hAnsi="SimSun" w:cs="SimSun"/>
                                <w:b/>
                                <w:sz w:val="24"/>
                              </w:rPr>
                            </w:pPr>
                            <w:r>
                              <w:rPr>
                                <w:rFonts w:hint="eastAsia" w:ascii="SimSun" w:hAnsi="SimSun" w:cs="SimSun"/>
                                <w:b/>
                                <w:sz w:val="24"/>
                              </w:rPr>
                              <w:t>在一定程度上弥补刑法的不足，在特定情况下限制了实体法的实施。</w:t>
                            </w:r>
                          </w:p>
                          <w:p w14:paraId="04845151">
                            <w:pPr>
                              <w:rPr>
                                <w:rFonts w:ascii="SimSun" w:hAnsi="SimSun" w:cs="SimSun"/>
                                <w:b/>
                              </w:rPr>
                            </w:pPr>
                          </w:p>
                        </w:txbxContent>
                      </wps:txbx>
                      <wps:bodyPr upright="1"/>
                    </wps:wsp>
                  </a:graphicData>
                </a:graphic>
              </wp:anchor>
            </w:drawing>
          </mc:Choice>
          <mc:Fallback>
            <w:pict>
              <v:shape id="文本框 4" o:spid="_x0000_s1026" o:spt="202" type="#_x0000_t202" style="position:absolute;left:0pt;margin-left:150.05pt;margin-top:9.75pt;height:58.15pt;width:269.6pt;z-index:251662336;mso-width-relative:page;mso-height-relative:page;" fillcolor="#FFFFFF" filled="t" stroked="t" coordsize="21600,21600" o:gfxdata="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Y1FArYAAAACgEAAA8AAAAAAAAAAQAgAAAA&#10;IgAAAGRycy9kb3ducmV2LnhtbFBLAQIUABQAAAAIAIdO4kCTRm19CwIAADYEAAAOAAAAAAAAAAEA&#10;IAAAACcBAABkcnMvZTJvRG9jLnhtbFBLBQYAAAAABgAGAFkBAACkBQAAAAA=&#10;">
                <v:fill on="t" focussize="0,0"/>
                <v:stroke color="#000000" joinstyle="miter"/>
                <v:imagedata o:title=""/>
                <o:lock v:ext="edit" aspectratio="f"/>
                <v:textbox>
                  <w:txbxContent>
                    <w:p w14:paraId="551DEF45">
                      <w:pPr>
                        <w:jc w:val="left"/>
                        <w:rPr>
                          <w:rFonts w:ascii="SimSun" w:hAnsi="SimSun" w:cs="SimSun"/>
                          <w:b/>
                          <w:sz w:val="24"/>
                        </w:rPr>
                      </w:pPr>
                      <w:r>
                        <w:rPr>
                          <w:rFonts w:hint="eastAsia" w:ascii="SimSun" w:hAnsi="SimSun" w:cs="SimSun"/>
                          <w:b/>
                          <w:sz w:val="24"/>
                        </w:rPr>
                        <w:t>体现一国民主与法治发展状况；</w:t>
                      </w:r>
                    </w:p>
                    <w:p w14:paraId="34576DA1">
                      <w:pPr>
                        <w:jc w:val="left"/>
                        <w:rPr>
                          <w:rFonts w:ascii="SimSun" w:hAnsi="SimSun" w:cs="SimSun"/>
                          <w:b/>
                          <w:sz w:val="24"/>
                        </w:rPr>
                      </w:pPr>
                      <w:r>
                        <w:rPr>
                          <w:rFonts w:hint="eastAsia" w:ascii="SimSun" w:hAnsi="SimSun" w:cs="SimSun"/>
                          <w:b/>
                          <w:sz w:val="24"/>
                        </w:rPr>
                        <w:t>在一定程度上弥补刑法的不足，在特定情况下限制了实体法的实施。</w:t>
                      </w:r>
                    </w:p>
                    <w:p w14:paraId="04845151">
                      <w:pPr>
                        <w:rPr>
                          <w:rFonts w:ascii="SimSun" w:hAnsi="SimSun" w:cs="SimSun"/>
                          <w:b/>
                        </w:rPr>
                      </w:pPr>
                    </w:p>
                  </w:txbxContent>
                </v:textbox>
              </v:shape>
            </w:pict>
          </mc:Fallback>
        </mc:AlternateContent>
      </w:r>
      <w:r>
        <w:rPr>
          <w:sz w:val="18"/>
          <w:szCs w:val="21"/>
        </w:rPr>
        <mc:AlternateContent>
          <mc:Choice Requires="wpg">
            <w:drawing>
              <wp:anchor distT="0" distB="0" distL="114300" distR="114300" simplePos="0" relativeHeight="251661312" behindDoc="0" locked="0" layoutInCell="1" allowOverlap="1">
                <wp:simplePos x="0" y="0"/>
                <wp:positionH relativeFrom="column">
                  <wp:posOffset>1153795</wp:posOffset>
                </wp:positionH>
                <wp:positionV relativeFrom="paragraph">
                  <wp:posOffset>140335</wp:posOffset>
                </wp:positionV>
                <wp:extent cx="640080" cy="711200"/>
                <wp:effectExtent l="4445" t="22225" r="12700" b="28575"/>
                <wp:wrapNone/>
                <wp:docPr id="3" name="组合 3"/>
                <wp:cNvGraphicFramePr/>
                <a:graphic xmlns:a="http://schemas.openxmlformats.org/drawingml/2006/main">
                  <a:graphicData uri="http://schemas.microsoft.com/office/word/2010/wordprocessingGroup">
                    <wpg:wgp>
                      <wpg:cNvGrpSpPr/>
                      <wpg:grpSpPr>
                        <a:xfrm>
                          <a:off x="0" y="0"/>
                          <a:ext cx="640080" cy="711200"/>
                          <a:chOff x="7852" y="78049"/>
                          <a:chExt cx="1008" cy="1120"/>
                        </a:xfrm>
                      </wpg:grpSpPr>
                      <wps:wsp>
                        <wps:cNvPr id="1" name="右箭头 1"/>
                        <wps:cNvSpPr/>
                        <wps:spPr>
                          <a:xfrm>
                            <a:off x="7852" y="78049"/>
                            <a:ext cx="1008" cy="1120"/>
                          </a:xfrm>
                          <a:prstGeom prst="rightArrow">
                            <a:avLst>
                              <a:gd name="adj1" fmla="val 50000"/>
                              <a:gd name="adj2" fmla="val 25000"/>
                            </a:avLst>
                          </a:prstGeom>
                          <a:solidFill>
                            <a:srgbClr val="800080"/>
                          </a:solidFill>
                          <a:ln w="9525" cap="flat" cmpd="sng">
                            <a:solidFill>
                              <a:srgbClr val="FF6702"/>
                            </a:solidFill>
                            <a:prstDash val="solid"/>
                            <a:miter/>
                            <a:headEnd type="none" w="med" len="med"/>
                            <a:tailEnd type="none" w="med" len="med"/>
                          </a:ln>
                        </wps:spPr>
                        <wps:bodyPr anchor="ctr" anchorCtr="0" upright="1">
                          <a:spAutoFit/>
                        </wps:bodyPr>
                      </wps:wsp>
                      <wps:wsp>
                        <wps:cNvPr id="2" name="任意多边形 2"/>
                        <wps:cNvSpPr/>
                        <wps:spPr>
                          <a:xfrm>
                            <a:off x="8055" y="78206"/>
                            <a:ext cx="433" cy="790"/>
                          </a:xfrm>
                          <a:custGeom>
                            <a:avLst/>
                            <a:gdLst>
                              <a:gd name="txL" fmla="*/ 0 w 185738"/>
                              <a:gd name="txT" fmla="*/ 0 h 501650"/>
                              <a:gd name="txR" fmla="*/ 185738 w 185738"/>
                              <a:gd name="txB" fmla="*/ 501650 h 501650"/>
                            </a:gdLst>
                            <a:ahLst/>
                            <a:cxnLst>
                              <a:cxn ang="0">
                                <a:pos x="167344" y="99358"/>
                              </a:cxn>
                              <a:cxn ang="0">
                                <a:pos x="185738" y="322614"/>
                              </a:cxn>
                              <a:cxn ang="5373952">
                                <a:pos x="134199" y="501652"/>
                              </a:cxn>
                              <a:cxn ang="5373952">
                                <a:pos x="51538" y="501652"/>
                              </a:cxn>
                              <a:cxn ang="10747904">
                                <a:pos x="0" y="322614"/>
                              </a:cxn>
                              <a:cxn ang="10747904">
                                <a:pos x="18393" y="99358"/>
                              </a:cxn>
                              <a:cxn ang="16187392">
                                <a:pos x="92869" y="0"/>
                              </a:cxn>
                            </a:cxnLst>
                            <a:rect l="txL" t="txT" r="txR" b="txB"/>
                            <a:pathLst>
                              <a:path w="185738" h="501650">
                                <a:moveTo>
                                  <a:pt x="0" y="322614"/>
                                </a:moveTo>
                                <a:lnTo>
                                  <a:pt x="18393" y="99358"/>
                                </a:lnTo>
                                <a:lnTo>
                                  <a:pt x="92869" y="0"/>
                                </a:lnTo>
                                <a:lnTo>
                                  <a:pt x="167344" y="99358"/>
                                </a:lnTo>
                                <a:lnTo>
                                  <a:pt x="185738" y="322614"/>
                                </a:lnTo>
                                <a:lnTo>
                                  <a:pt x="134199" y="501652"/>
                                </a:lnTo>
                                <a:lnTo>
                                  <a:pt x="51538" y="501652"/>
                                </a:lnTo>
                                <a:close/>
                              </a:path>
                            </a:pathLst>
                          </a:custGeom>
                          <a:noFill/>
                          <a:ln>
                            <a:noFill/>
                          </a:ln>
                        </wps:spPr>
                        <wps:txbx>
                          <w:txbxContent>
                            <w:p w14:paraId="36655412">
                              <w:pPr>
                                <w:pStyle w:val="9"/>
                                <w:overflowPunct w:val="0"/>
                                <w:textAlignment w:val="baseline"/>
                              </w:pPr>
                              <w:r>
                                <w:rPr>
                                  <w:rFonts w:hint="eastAsia" w:ascii="Arial" w:hAnsi="Times New Roman" w:eastAsia="华文细黑"/>
                                  <w:i/>
                                  <w:color w:val="000000"/>
                                  <w:kern w:val="24"/>
                                  <w:sz w:val="36"/>
                                  <w:szCs w:val="36"/>
                                </w:rPr>
                                <w:t>2</w:t>
                              </w:r>
                            </w:p>
                          </w:txbxContent>
                        </wps:txbx>
                        <wps:bodyPr upright="1"/>
                      </wps:wsp>
                    </wpg:wgp>
                  </a:graphicData>
                </a:graphic>
              </wp:anchor>
            </w:drawing>
          </mc:Choice>
          <mc:Fallback>
            <w:pict>
              <v:group id="组合 3" o:spid="_x0000_s1026" o:spt="203" style="position:absolute;left:0pt;margin-left:90.85pt;margin-top:11.05pt;height:56pt;width:50.4pt;z-index:251661312;mso-width-relative:page;mso-height-relative:page;" coordorigin="7852,78049" coordsize="1008,1120" o:gfxdata="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">
                <o:lock v:ext="edit" aspectratio="f"/>
                <v:shape id="右箭头 1" o:spid="_x0000_s1026" o:spt="13" type="#_x0000_t13" style="position:absolute;left:7852;top:78049;height:1120;width:1008;v-text-anchor:middle;" fillcolor="#800080" filled="t" stroked="t" coordsize="21600,21600" o:gfxdata="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RlWlStwAAANoAAAAP&#10;AAAAAAAAAAEAIAAAACIAAABkcnMvZG93bnJldi54bWxQSwECFAAUAAAACACHTuJAMy8FnjsAAAA5&#10;AAAAEAAAAAAAAAABACAAAAAGAQAAZHJzL3NoYXBleG1sLnhtbFBLBQYAAAAABgAGAFsBAACwAwAA&#10;AAA=&#10;" adj="16200,5400">
                  <v:fill on="t" focussize="0,0"/>
                  <v:stroke color="#FF6702" joinstyle="miter"/>
                  <v:imagedata o:title=""/>
                  <o:lock v:ext="edit" aspectratio="f"/>
                  <v:textbox style="mso-fit-shape-to-text:t;"/>
                </v:shape>
                <v:shape id="任意多边形 2" o:spid="_x0000_s1026" o:spt="100" style="position:absolute;left:8055;top:78206;height:790;width:433;" filled="f" stroked="f" coordsize="185738,501650" o:gfxdata="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Hquuy2AAAA2gAAAA8A&#10;AAAAAAAAAQAgAAAAIgAAAGRycy9kb3ducmV2LnhtbFBLAQIUABQAAAAIAIdO4kAzLwWeOwAAADkA&#10;AAAQAAAAAAAAAAEAIAAAAAUBAABkcnMvc2hhcGV4bWwueG1sUEsFBgAAAAAGAAYAWwEAAK8DAAAA&#10;AA==&#10;" path="m0,322614l18393,99358,92869,0,167344,99358,185738,322614,134199,501652,51538,501652xe">
                  <v:path textboxrect="0,0,185738,501650" o:connectlocs="167344,99358;185738,322614;134199,501652;51538,501652;0,322614;18393,99358;92869,0" o:connectangles="0,0,82,82,164,164,247"/>
                  <v:fill on="f" focussize="0,0"/>
                  <v:stroke on="f"/>
                  <v:imagedata o:title=""/>
                  <o:lock v:ext="edit" aspectratio="f"/>
                  <v:textbox>
                    <w:txbxContent>
                      <w:p w14:paraId="36655412">
                        <w:pPr>
                          <w:pStyle w:val="9"/>
                          <w:overflowPunct w:val="0"/>
                          <w:textAlignment w:val="baseline"/>
                        </w:pPr>
                        <w:r>
                          <w:rPr>
                            <w:rFonts w:hint="eastAsia" w:ascii="Arial" w:hAnsi="Times New Roman" w:eastAsia="华文细黑"/>
                            <w:i/>
                            <w:color w:val="000000"/>
                            <w:kern w:val="24"/>
                            <w:sz w:val="36"/>
                            <w:szCs w:val="36"/>
                          </w:rPr>
                          <w:t>2</w:t>
                        </w:r>
                      </w:p>
                    </w:txbxContent>
                  </v:textbox>
                </v:shape>
              </v:group>
            </w:pict>
          </mc:Fallback>
        </mc:AlternateContent>
      </w:r>
    </w:p>
    <w:p w14:paraId="5E76D2CA">
      <w:pPr>
        <w:spacing w:line="360" w:lineRule="auto"/>
        <w:jc w:val="left"/>
        <w:rPr>
          <w:rFonts w:hint="eastAsia" w:ascii="SimSun" w:hAnsi="SimSun" w:cs="SimSun"/>
          <w:b/>
          <w:sz w:val="21"/>
          <w:szCs w:val="21"/>
          <w:lang w:val="en-US" w:eastAsia="zh-CN"/>
        </w:rPr>
      </w:pPr>
    </w:p>
    <w:p w14:paraId="65CDF776">
      <w:pPr>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刑事诉讼法（程序法）对刑法（实体法）存在以上关系。</w:t>
      </w:r>
    </w:p>
    <w:p w14:paraId="4D8C64A1">
      <w:pPr>
        <w:numPr>
          <w:ilvl w:val="0"/>
          <w:numId w:val="0"/>
        </w:numPr>
        <w:spacing w:line="360" w:lineRule="auto"/>
        <w:jc w:val="left"/>
        <w:rPr>
          <w:rFonts w:hint="default" w:ascii="Times New Roman Regular" w:hAnsi="Times New Roman Regular" w:eastAsia="Kaiti SC Regular" w:cs="Times New Roman Regular"/>
          <w:b w:val="0"/>
          <w:sz w:val="21"/>
          <w:szCs w:val="21"/>
          <w:lang w:val="en-US" w:eastAsia="zh-CN"/>
        </w:rPr>
      </w:pPr>
      <w:r>
        <w:rPr>
          <w:rFonts w:hint="default" w:ascii="Times New Roman Regular" w:hAnsi="Times New Roman Regular" w:eastAsia="Kaiti SC Regular" w:cs="Times New Roman Regular"/>
          <w:b w:val="0"/>
          <w:sz w:val="21"/>
          <w:szCs w:val="21"/>
          <w:lang w:val="en-US" w:eastAsia="zh-CN"/>
        </w:rPr>
        <w:t>→</w:t>
      </w:r>
      <w:r>
        <w:rPr>
          <w:rFonts w:hint="eastAsia" w:ascii="Times New Roman Regular" w:hAnsi="Times New Roman Regular" w:eastAsia="Kaiti SC Regular" w:cs="Times New Roman Regular"/>
          <w:b w:val="0"/>
          <w:sz w:val="21"/>
          <w:szCs w:val="21"/>
          <w:lang w:val="en-US" w:eastAsia="zh-CN"/>
        </w:rPr>
        <w:t xml:space="preserve"> </w:t>
      </w:r>
      <w:r>
        <w:rPr>
          <w:rFonts w:hint="default" w:ascii="Times New Roman Regular" w:hAnsi="Times New Roman Regular" w:eastAsia="Kaiti SC Regular" w:cs="Times New Roman Regular"/>
          <w:b w:val="0"/>
          <w:sz w:val="21"/>
          <w:szCs w:val="21"/>
          <w:lang w:val="en-US" w:eastAsia="zh-CN"/>
        </w:rPr>
        <w:t>tips：</w:t>
      </w:r>
    </w:p>
    <w:p w14:paraId="6355A61E">
      <w:pPr>
        <w:numPr>
          <w:ilvl w:val="0"/>
          <w:numId w:val="0"/>
        </w:numPr>
        <w:spacing w:line="360" w:lineRule="auto"/>
        <w:ind w:firstLine="420" w:firstLineChars="0"/>
        <w:jc w:val="left"/>
        <w:rPr>
          <w:rFonts w:hint="default"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 xml:space="preserve">① </w:t>
      </w:r>
      <w:r>
        <w:rPr>
          <w:rFonts w:hint="eastAsia" w:ascii="Kaiti SC Regular" w:hAnsi="Kaiti SC Regular" w:eastAsia="Kaiti SC Regular" w:cs="Kaiti SC Regular"/>
          <w:b w:val="0"/>
          <w:sz w:val="21"/>
          <w:szCs w:val="21"/>
          <w:lang w:val="en-US" w:eastAsia="zh-CN"/>
        </w:rPr>
        <w:t>只有</w:t>
      </w:r>
      <w:r>
        <w:rPr>
          <w:rFonts w:hint="eastAsia" w:ascii="Kaiti SC Regular" w:hAnsi="Kaiti SC Regular" w:eastAsia="Kaiti SC Regular" w:cs="Kaiti SC Regular"/>
          <w:b w:val="0"/>
          <w:sz w:val="21"/>
          <w:szCs w:val="21"/>
          <w:u w:val="single"/>
          <w:lang w:val="en-US" w:eastAsia="zh-CN"/>
        </w:rPr>
        <w:t>程序</w:t>
      </w:r>
      <w:r>
        <w:rPr>
          <w:rFonts w:hint="eastAsia" w:ascii="Kaiti SC Bold" w:hAnsi="Kaiti SC Bold" w:eastAsia="Kaiti SC Bold" w:cs="Kaiti SC Bold"/>
          <w:b/>
          <w:bCs/>
          <w:sz w:val="21"/>
          <w:szCs w:val="21"/>
          <w:u w:val="none"/>
          <w:lang w:val="en-US" w:eastAsia="zh-CN"/>
        </w:rPr>
        <w:t>（刑诉法见到的概念和制度）</w:t>
      </w:r>
      <w:r>
        <w:rPr>
          <w:rFonts w:hint="eastAsia" w:ascii="Kaiti SC Regular" w:hAnsi="Kaiti SC Regular" w:eastAsia="Kaiti SC Regular" w:cs="Kaiti SC Regular"/>
          <w:b w:val="0"/>
          <w:sz w:val="21"/>
          <w:szCs w:val="21"/>
          <w:lang w:val="en-US" w:eastAsia="zh-CN"/>
        </w:rPr>
        <w:t>对</w:t>
      </w:r>
      <w:r>
        <w:rPr>
          <w:rFonts w:hint="eastAsia" w:ascii="Kaiti SC Regular" w:hAnsi="Kaiti SC Regular" w:eastAsia="Kaiti SC Regular" w:cs="Kaiti SC Regular"/>
          <w:b w:val="0"/>
          <w:sz w:val="21"/>
          <w:szCs w:val="21"/>
          <w:u w:val="single"/>
          <w:lang w:val="en-US" w:eastAsia="zh-CN"/>
        </w:rPr>
        <w:t>实体</w:t>
      </w:r>
      <w:r>
        <w:rPr>
          <w:rFonts w:hint="eastAsia" w:ascii="Kaiti SC Bold" w:hAnsi="Kaiti SC Bold" w:eastAsia="Kaiti SC Bold" w:cs="Kaiti SC Bold"/>
          <w:b/>
          <w:bCs/>
          <w:sz w:val="21"/>
          <w:szCs w:val="21"/>
          <w:u w:val="none"/>
          <w:lang w:val="en-US" w:eastAsia="zh-CN"/>
        </w:rPr>
        <w:t>（刑法见到的概念和制度）</w:t>
      </w:r>
      <w:r>
        <w:rPr>
          <w:rFonts w:hint="eastAsia" w:ascii="Kaiti SC Regular" w:hAnsi="Kaiti SC Regular" w:eastAsia="Kaiti SC Regular" w:cs="Kaiti SC Regular"/>
          <w:b w:val="0"/>
          <w:sz w:val="21"/>
          <w:szCs w:val="21"/>
          <w:lang w:val="en-US" w:eastAsia="zh-CN"/>
        </w:rPr>
        <w:t>存在工具and独立价值，专实体无。</w:t>
      </w:r>
    </w:p>
    <w:p w14:paraId="5B094334">
      <w:pPr>
        <w:numPr>
          <w:ilvl w:val="0"/>
          <w:numId w:val="0"/>
        </w:numPr>
        <w:spacing w:line="360" w:lineRule="auto"/>
        <w:ind w:firstLine="420" w:firstLineChars="0"/>
        <w:jc w:val="left"/>
        <w:rPr>
          <w:rFonts w:hint="default" w:ascii="SimSun" w:hAnsi="SimSun" w:cs="SimSun"/>
          <w:b/>
          <w:sz w:val="21"/>
          <w:szCs w:val="21"/>
          <w:lang w:val="en-US" w:eastAsia="zh-CN"/>
        </w:rPr>
      </w:pPr>
      <w:r>
        <w:rPr>
          <w:rFonts w:hint="default" w:ascii="Kaiti SC Regular" w:hAnsi="Kaiti SC Regular" w:eastAsia="Kaiti SC Regular" w:cs="Kaiti SC Regular"/>
          <w:b w:val="0"/>
          <w:sz w:val="21"/>
          <w:szCs w:val="21"/>
          <w:lang w:val="en-US" w:eastAsia="zh-CN"/>
        </w:rPr>
        <w:t>②</w:t>
      </w:r>
      <w:r>
        <w:rPr>
          <w:rFonts w:hint="eastAsia" w:ascii="Kaiti SC Regular" w:hAnsi="Kaiti SC Regular" w:eastAsia="Kaiti SC Regular" w:cs="Kaiti SC Regular"/>
          <w:b w:val="0"/>
          <w:sz w:val="21"/>
          <w:szCs w:val="21"/>
          <w:lang w:val="en-US" w:eastAsia="zh-CN"/>
        </w:rPr>
        <w:t xml:space="preserve"> </w:t>
      </w:r>
      <w:r>
        <w:rPr>
          <w:rFonts w:hint="eastAsia" w:ascii="Kaiti SC" w:hAnsi="Kaiti SC" w:eastAsia="Kaiti SC" w:cs="Kaiti SC"/>
          <w:b w:val="0"/>
          <w:bCs w:val="0"/>
          <w:color w:val="FF0000"/>
          <w:sz w:val="21"/>
          <w:szCs w:val="21"/>
          <w:lang w:val="en-US" w:eastAsia="zh-CN"/>
        </w:rPr>
        <w:t>不立案/撤销案件/不起诉/判有罪or无罪</w:t>
      </w:r>
      <w:r>
        <w:rPr>
          <w:rFonts w:hint="eastAsia" w:ascii="Kaiti SC Regular" w:hAnsi="Kaiti SC Regular" w:eastAsia="Kaiti SC Regular" w:cs="Kaiti SC Regular"/>
          <w:b w:val="0"/>
          <w:sz w:val="21"/>
          <w:szCs w:val="21"/>
          <w:lang w:val="en-US" w:eastAsia="zh-CN"/>
        </w:rPr>
        <w:t xml:space="preserve"> 属于</w:t>
      </w:r>
      <w:r>
        <w:rPr>
          <w:rFonts w:hint="eastAsia" w:ascii="Kaiti SC Bold" w:hAnsi="Kaiti SC Bold" w:eastAsia="Kaiti SC Bold" w:cs="Kaiti SC Bold"/>
          <w:b/>
          <w:bCs/>
          <w:color w:val="FF0000"/>
          <w:sz w:val="21"/>
          <w:szCs w:val="21"/>
          <w:lang w:val="en-US" w:eastAsia="zh-CN"/>
        </w:rPr>
        <w:t>实体</w:t>
      </w:r>
      <w:r>
        <w:rPr>
          <w:rFonts w:hint="eastAsia" w:ascii="Kaiti SC Regular" w:hAnsi="Kaiti SC Regular" w:eastAsia="Kaiti SC Regular" w:cs="Kaiti SC Regular"/>
          <w:b w:val="0"/>
          <w:sz w:val="21"/>
          <w:szCs w:val="21"/>
          <w:lang w:val="en-US" w:eastAsia="zh-CN"/>
        </w:rPr>
        <w:t>处分</w:t>
      </w:r>
      <w:r>
        <w:rPr>
          <w:rFonts w:hint="eastAsia" w:ascii="Kaiti SC Regular" w:hAnsi="Kaiti SC Regular" w:eastAsia="Kaiti SC Regular" w:cs="Kaiti SC Regular"/>
          <w:b w:val="0"/>
          <w:color w:val="548235" w:themeColor="accent6" w:themeShade="BF"/>
          <w:sz w:val="21"/>
          <w:szCs w:val="21"/>
          <w:lang w:val="en-US" w:eastAsia="zh-CN"/>
        </w:rPr>
        <w:t>（不追究责任）</w:t>
      </w:r>
    </w:p>
    <w:p w14:paraId="6A9AD48A">
      <w:pPr>
        <w:spacing w:line="360" w:lineRule="auto"/>
        <w:jc w:val="left"/>
        <w:rPr>
          <w:rFonts w:ascii="SimSun" w:hAnsi="SimSun" w:cs="SimSun"/>
          <w:b/>
          <w:sz w:val="21"/>
          <w:szCs w:val="21"/>
        </w:rPr>
      </w:pPr>
    </w:p>
    <w:p w14:paraId="11F44685">
      <w:pPr>
        <w:spacing w:line="360" w:lineRule="auto"/>
        <w:jc w:val="left"/>
        <w:outlineLvl w:val="2"/>
        <w:rPr>
          <w:rFonts w:ascii="SimHei" w:hAnsi="SimHei" w:eastAsia="SimHei" w:cs="SimHei"/>
          <w:bCs/>
          <w:sz w:val="21"/>
          <w:szCs w:val="21"/>
        </w:rPr>
      </w:pPr>
      <w:r>
        <w:rPr>
          <w:rFonts w:hint="eastAsia" w:ascii="SimHei" w:hAnsi="SimHei" w:eastAsia="SimHei" w:cs="SimHei"/>
          <w:bCs/>
          <w:sz w:val="21"/>
          <w:szCs w:val="21"/>
        </w:rPr>
        <w:t>二、刑事诉讼法的任务</w:t>
      </w:r>
    </w:p>
    <w:p w14:paraId="25BE5403">
      <w:pPr>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刑事诉讼法》第2条规定：“中华人民共和国刑事诉讼法的任务，是保证准确、及时地查明犯罪事实，正确应用法律，惩罚犯罪分子，保证无罪的人不受刑事追究，教育公民自觉遵守法律，积极同犯罪行为作斗争，维护社会主义法制，</w:t>
      </w:r>
      <w:r>
        <w:rPr>
          <w:rFonts w:hint="eastAsia" w:ascii="SimSun" w:hAnsi="SimSun" w:cs="SimSun"/>
          <w:b/>
          <w:bCs w:val="0"/>
          <w:i/>
          <w:iCs/>
          <w:sz w:val="21"/>
          <w:szCs w:val="21"/>
          <w:u w:val="single"/>
        </w:rPr>
        <w:t>尊重和保障人权</w:t>
      </w:r>
      <w:r>
        <w:rPr>
          <w:rFonts w:hint="eastAsia" w:ascii="SimSun" w:hAnsi="SimSun" w:cs="SimSun"/>
          <w:bCs/>
          <w:sz w:val="21"/>
          <w:szCs w:val="21"/>
        </w:rPr>
        <w:t>，保护公民的人身权利、财产权利、民主权利和其他权利，保障社会主义建设事业的顺利进行。</w:t>
      </w:r>
    </w:p>
    <w:p w14:paraId="766C6A4A">
      <w:pPr>
        <w:spacing w:line="360" w:lineRule="auto"/>
        <w:ind w:firstLine="420" w:firstLineChars="200"/>
        <w:jc w:val="left"/>
        <w:rPr>
          <w:rFonts w:hint="default" w:ascii="Kaiti SC Regular" w:hAnsi="Kaiti SC Regular" w:eastAsia="Kaiti SC Regular" w:cs="Kaiti SC Regular"/>
          <w:bCs/>
          <w:color w:val="0000FF"/>
          <w:sz w:val="21"/>
          <w:szCs w:val="21"/>
          <w:lang w:val="en-US" w:eastAsia="zh-CN"/>
        </w:rPr>
      </w:pPr>
      <w:r>
        <w:rPr>
          <w:rFonts w:hint="eastAsia" w:ascii="Kaiti SC Regular" w:hAnsi="Kaiti SC Regular" w:eastAsia="Kaiti SC Regular" w:cs="Kaiti SC Regular"/>
          <w:bCs/>
          <w:sz w:val="21"/>
          <w:szCs w:val="21"/>
          <w:lang w:eastAsia="zh-CN"/>
        </w:rPr>
        <w:t>【</w:t>
      </w:r>
      <w:r>
        <w:rPr>
          <w:rFonts w:hint="eastAsia" w:ascii="Kaiti SC Regular" w:hAnsi="Kaiti SC Regular" w:eastAsia="Kaiti SC Regular" w:cs="Kaiti SC Regular"/>
          <w:bCs/>
          <w:sz w:val="21"/>
          <w:szCs w:val="21"/>
          <w:lang w:val="en-US" w:eastAsia="zh-CN"/>
        </w:rPr>
        <w:t>考点】尊重和保障人权：保证</w:t>
      </w:r>
      <w:r>
        <w:rPr>
          <w:rFonts w:hint="eastAsia" w:ascii="Kaiti SC Bold" w:hAnsi="Kaiti SC Bold" w:eastAsia="Kaiti SC Bold" w:cs="Kaiti SC Bold"/>
          <w:b/>
          <w:bCs w:val="0"/>
          <w:color w:val="FF0000"/>
          <w:sz w:val="21"/>
          <w:szCs w:val="21"/>
          <w:lang w:val="en-US" w:eastAsia="zh-CN"/>
        </w:rPr>
        <w:t>全体</w:t>
      </w:r>
      <w:r>
        <w:rPr>
          <w:rFonts w:hint="eastAsia" w:ascii="Kaiti SC Regular" w:hAnsi="Kaiti SC Regular" w:eastAsia="Kaiti SC Regular" w:cs="Kaiti SC Regular"/>
          <w:bCs/>
          <w:sz w:val="21"/>
          <w:szCs w:val="21"/>
          <w:lang w:val="en-US" w:eastAsia="zh-CN"/>
        </w:rPr>
        <w:t>诉讼参与人。而犯罪嫌疑人或者被告人的人权最易受侵犯，故应当</w:t>
      </w:r>
      <w:r>
        <w:rPr>
          <w:rFonts w:hint="eastAsia" w:ascii="Kaiti SC Bold" w:hAnsi="Kaiti SC Bold" w:eastAsia="Kaiti SC Bold" w:cs="Kaiti SC Bold"/>
          <w:b/>
          <w:bCs w:val="0"/>
          <w:color w:val="FF0000"/>
          <w:sz w:val="21"/>
          <w:szCs w:val="21"/>
          <w:lang w:val="en-US" w:eastAsia="zh-CN"/>
        </w:rPr>
        <w:t>重点</w:t>
      </w:r>
      <w:r>
        <w:rPr>
          <w:rFonts w:hint="eastAsia" w:ascii="Kaiti SC Regular" w:hAnsi="Kaiti SC Regular" w:eastAsia="Kaiti SC Regular" w:cs="Kaiti SC Regular"/>
          <w:bCs/>
          <w:sz w:val="21"/>
          <w:szCs w:val="21"/>
          <w:lang w:val="en-US" w:eastAsia="zh-CN"/>
        </w:rPr>
        <w:t>保障犯罪嫌疑人或者被告人辩护权的实现。</w:t>
      </w:r>
      <w:r>
        <w:rPr>
          <w:rFonts w:hint="eastAsia" w:ascii="Kaiti SC Regular" w:hAnsi="Kaiti SC Regular" w:eastAsia="Kaiti SC Regular" w:cs="Kaiti SC Regular"/>
          <w:bCs/>
          <w:color w:val="0000FF"/>
          <w:sz w:val="21"/>
          <w:szCs w:val="21"/>
          <w:lang w:val="en-US" w:eastAsia="zh-CN"/>
        </w:rPr>
        <w:t>（非ta独尊，重点保护）</w:t>
      </w:r>
    </w:p>
    <w:p w14:paraId="62FAFF6A">
      <w:pPr>
        <w:spacing w:line="360" w:lineRule="auto"/>
        <w:ind w:firstLine="420" w:firstLineChars="200"/>
        <w:jc w:val="left"/>
        <w:rPr>
          <w:rFonts w:ascii="SimSun" w:hAnsi="SimSun" w:cs="SimSun"/>
          <w:bCs/>
          <w:sz w:val="21"/>
          <w:szCs w:val="21"/>
        </w:rPr>
      </w:pPr>
    </w:p>
    <w:p w14:paraId="5FFAB5B3">
      <w:pPr>
        <w:spacing w:line="360" w:lineRule="auto"/>
        <w:jc w:val="left"/>
        <w:outlineLvl w:val="2"/>
        <w:rPr>
          <w:rFonts w:ascii="SimHei" w:hAnsi="SimHei" w:eastAsia="SimHei" w:cs="SimHei"/>
          <w:bCs/>
          <w:sz w:val="21"/>
          <w:szCs w:val="21"/>
        </w:rPr>
      </w:pPr>
      <w:r>
        <w:rPr>
          <w:rFonts w:hint="eastAsia" w:ascii="SimHei" w:hAnsi="SimHei" w:eastAsia="SimHei" w:cs="SimHei"/>
          <w:bCs/>
          <w:sz w:val="21"/>
          <w:szCs w:val="21"/>
        </w:rPr>
        <w:t>三、刑事诉讼的基本理念</w:t>
      </w:r>
    </w:p>
    <w:p w14:paraId="5D82C677">
      <w:pPr>
        <w:spacing w:line="360" w:lineRule="auto"/>
        <w:jc w:val="left"/>
        <w:rPr>
          <w:rFonts w:ascii="SimSun" w:hAnsi="SimSun" w:cs="SimSun"/>
          <w:bCs/>
          <w:sz w:val="21"/>
          <w:szCs w:val="21"/>
        </w:rPr>
      </w:pPr>
      <w:r>
        <w:rPr>
          <w:rFonts w:hint="eastAsia" w:ascii="SimSun" w:hAnsi="SimSun" w:cs="SimSun"/>
          <w:bCs/>
          <w:sz w:val="21"/>
          <w:szCs w:val="21"/>
          <w:lang w:val="en-US" w:eastAsia="zh-CN"/>
        </w:rPr>
        <w:t xml:space="preserve">1. </w:t>
      </w:r>
      <w:r>
        <w:rPr>
          <w:rFonts w:hint="eastAsia" w:ascii="SimSun" w:hAnsi="SimSun" w:cs="SimSun"/>
          <w:bCs/>
          <w:sz w:val="21"/>
          <w:szCs w:val="21"/>
        </w:rPr>
        <w:t>惩罚犯罪与保障人权——</w:t>
      </w:r>
      <w:r>
        <w:rPr>
          <w:rFonts w:hint="eastAsia" w:ascii="SimSun" w:hAnsi="SimSun" w:cs="SimSun"/>
          <w:bCs/>
          <w:sz w:val="21"/>
          <w:szCs w:val="21"/>
          <w:lang w:val="en-US" w:eastAsia="zh-CN"/>
        </w:rPr>
        <w:t>并重关系</w:t>
      </w:r>
      <w:r>
        <w:rPr>
          <w:rFonts w:hint="eastAsia" w:ascii="SimSun" w:hAnsi="SimSun" w:cs="SimSun"/>
          <w:bCs/>
          <w:sz w:val="21"/>
          <w:szCs w:val="21"/>
        </w:rPr>
        <w:t>。</w:t>
      </w:r>
    </w:p>
    <w:p w14:paraId="0E653714">
      <w:p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 xml:space="preserve">2. </w:t>
      </w:r>
      <w:r>
        <w:rPr>
          <w:rFonts w:hint="eastAsia" w:ascii="SimSun" w:hAnsi="SimSun" w:cs="SimSun"/>
          <w:bCs/>
          <w:sz w:val="21"/>
          <w:szCs w:val="21"/>
        </w:rPr>
        <w:t>程序公正与实体公正——</w:t>
      </w:r>
      <w:r>
        <w:rPr>
          <w:rFonts w:hint="eastAsia" w:ascii="SimSun" w:hAnsi="SimSun" w:cs="SimSun"/>
          <w:bCs/>
          <w:sz w:val="21"/>
          <w:szCs w:val="21"/>
          <w:lang w:val="en-US" w:eastAsia="zh-CN"/>
        </w:rPr>
        <w:t>并重</w:t>
      </w:r>
      <w:r>
        <w:rPr>
          <w:rFonts w:hint="eastAsia" w:ascii="SimSun" w:hAnsi="SimSun" w:cs="SimSun"/>
          <w:bCs/>
          <w:sz w:val="21"/>
          <w:szCs w:val="21"/>
        </w:rPr>
        <w:t>。</w:t>
      </w:r>
      <w:r>
        <w:rPr>
          <w:rFonts w:hint="eastAsia" w:ascii="Kaiti SC Regular" w:hAnsi="Kaiti SC Regular" w:eastAsia="Kaiti SC Regular" w:cs="Kaiti SC Regular"/>
          <w:bCs/>
          <w:sz w:val="21"/>
          <w:szCs w:val="21"/>
          <w:lang w:val="en-US" w:eastAsia="zh-CN"/>
        </w:rPr>
        <w:t>但</w:t>
      </w:r>
      <w:r>
        <w:rPr>
          <w:rFonts w:hint="eastAsia" w:ascii="Kaiti SC Bold" w:hAnsi="Kaiti SC Bold" w:eastAsia="Kaiti SC Bold" w:cs="Kaiti SC Bold"/>
          <w:b/>
          <w:bCs w:val="0"/>
          <w:sz w:val="21"/>
          <w:szCs w:val="21"/>
          <w:u w:val="double"/>
          <w:lang w:val="en-US" w:eastAsia="zh-CN"/>
        </w:rPr>
        <w:t>不</w:t>
      </w:r>
      <w:r>
        <w:rPr>
          <w:rFonts w:hint="eastAsia" w:ascii="Kaiti SC Regular" w:hAnsi="Kaiti SC Regular" w:eastAsia="Kaiti SC Regular" w:cs="Kaiti SC Regular"/>
          <w:bCs/>
          <w:sz w:val="21"/>
          <w:szCs w:val="21"/>
          <w:lang w:val="en-US" w:eastAsia="zh-CN"/>
        </w:rPr>
        <w:t>是“程序公正，实体一定公正” （eg非法证据排除严格适用，让罪犯逍遥法外）。</w:t>
      </w:r>
      <w:r>
        <w:rPr>
          <w:rFonts w:hint="eastAsia" w:ascii="SimSun" w:hAnsi="SimSun" w:cs="SimSun"/>
          <w:bCs/>
          <w:sz w:val="21"/>
          <w:szCs w:val="21"/>
          <w:lang w:val="en-US" w:eastAsia="zh-CN"/>
        </w:rPr>
        <w:t>当冲突时，要进行利益权衡，具体分析。</w:t>
      </w:r>
    </w:p>
    <w:p w14:paraId="3DE3DE77">
      <w:pPr>
        <w:numPr>
          <w:ilvl w:val="0"/>
          <w:numId w:val="9"/>
        </w:numPr>
        <w:tabs>
          <w:tab w:val="clear" w:pos="420"/>
        </w:tabs>
        <w:spacing w:line="360" w:lineRule="auto"/>
        <w:ind w:left="420" w:leftChars="0" w:hanging="420" w:firstLineChars="0"/>
        <w:jc w:val="left"/>
        <w:rPr>
          <w:rFonts w:hint="default" w:ascii="SimSun" w:hAnsi="SimSun" w:cs="SimSun"/>
          <w:bCs/>
          <w:sz w:val="21"/>
          <w:szCs w:val="21"/>
          <w:lang w:val="en-US" w:eastAsia="zh-CN"/>
        </w:rPr>
      </w:pPr>
      <w:r>
        <w:rPr>
          <w:rFonts w:hint="eastAsia" w:ascii="SimSun" w:hAnsi="SimSun" w:cs="SimSun"/>
          <w:bCs/>
          <w:sz w:val="21"/>
          <w:szCs w:val="21"/>
          <w:highlight w:val="yellow"/>
          <w:lang w:val="en-US" w:eastAsia="zh-CN"/>
        </w:rPr>
        <w:t>注意</w:t>
      </w:r>
      <w:r>
        <w:rPr>
          <w:rFonts w:hint="eastAsia" w:ascii="SimSun" w:hAnsi="SimSun" w:cs="SimSun"/>
          <w:b/>
          <w:bCs w:val="0"/>
          <w:sz w:val="21"/>
          <w:szCs w:val="21"/>
          <w:highlight w:val="yellow"/>
          <w:lang w:val="en-US" w:eastAsia="zh-CN"/>
        </w:rPr>
        <w:t>「程序约束作用」</w:t>
      </w:r>
      <w:r>
        <w:rPr>
          <w:rFonts w:hint="eastAsia" w:ascii="SimSun" w:hAnsi="SimSun" w:cs="SimSun"/>
          <w:bCs/>
          <w:sz w:val="21"/>
          <w:szCs w:val="21"/>
          <w:highlight w:val="yellow"/>
          <w:lang w:val="en-US" w:eastAsia="zh-CN"/>
        </w:rPr>
        <w:t>的理解：</w:t>
      </w:r>
    </w:p>
    <w:p w14:paraId="26F074C8">
      <w:pPr>
        <w:numPr>
          <w:ilvl w:val="0"/>
          <w:numId w:val="10"/>
        </w:numPr>
        <w:tabs>
          <w:tab w:val="clear" w:pos="845"/>
        </w:tabs>
        <w:spacing w:line="360" w:lineRule="auto"/>
        <w:ind w:left="84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程序的公开与透明，利于程序效果</w:t>
      </w:r>
    </w:p>
    <w:p w14:paraId="2ADBD2E8">
      <w:pPr>
        <w:numPr>
          <w:ilvl w:val="0"/>
          <w:numId w:val="10"/>
        </w:numPr>
        <w:tabs>
          <w:tab w:val="clear" w:pos="845"/>
        </w:tabs>
        <w:spacing w:line="360" w:lineRule="auto"/>
        <w:ind w:left="84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并非“违反了程序收集的证据，全都排除”。</w:t>
      </w:r>
    </w:p>
    <w:p w14:paraId="5253E862">
      <w:pPr>
        <w:numPr>
          <w:ilvl w:val="0"/>
          <w:numId w:val="0"/>
        </w:numPr>
        <w:spacing w:line="360" w:lineRule="auto"/>
        <w:ind w:left="840" w:leftChars="0" w:firstLine="420" w:firstLineChars="0"/>
        <w:jc w:val="left"/>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不合法证据= 非法证据× + 瑕疵证据乄</w:t>
      </w:r>
    </w:p>
    <w:p w14:paraId="15898A12">
      <w:pPr>
        <w:numPr>
          <w:ilvl w:val="0"/>
          <w:numId w:val="10"/>
        </w:numPr>
        <w:tabs>
          <w:tab w:val="clear" w:pos="845"/>
        </w:tabs>
        <w:spacing w:line="360" w:lineRule="auto"/>
        <w:ind w:left="84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简易程序/速裁程序</w:t>
      </w:r>
      <w:r>
        <w:rPr>
          <w:rFonts w:hint="eastAsia" w:ascii="Kaiti SC Bold" w:hAnsi="Kaiti SC Bold" w:eastAsia="Kaiti SC Bold" w:cs="Kaiti SC Bold"/>
          <w:b/>
          <w:bCs w:val="0"/>
          <w:sz w:val="21"/>
          <w:szCs w:val="21"/>
          <w:u w:val="double"/>
          <w:lang w:val="en-US" w:eastAsia="zh-CN"/>
        </w:rPr>
        <w:t>不</w:t>
      </w:r>
      <w:r>
        <w:rPr>
          <w:rFonts w:hint="eastAsia" w:ascii="Kaiti SC Regular" w:hAnsi="Kaiti SC Regular" w:eastAsia="Kaiti SC Regular" w:cs="Kaiti SC Regular"/>
          <w:bCs/>
          <w:sz w:val="21"/>
          <w:szCs w:val="21"/>
          <w:lang w:val="en-US" w:eastAsia="zh-CN"/>
        </w:rPr>
        <w:t>减弱程序的约束作用。因为存在严格的适用条件（繁简分流）。</w:t>
      </w:r>
    </w:p>
    <w:p w14:paraId="1378EDF7">
      <w:pPr>
        <w:numPr>
          <w:ilvl w:val="0"/>
          <w:numId w:val="11"/>
        </w:numPr>
        <w:spacing w:line="360" w:lineRule="auto"/>
        <w:jc w:val="left"/>
        <w:rPr>
          <w:rFonts w:ascii="SimSun" w:hAnsi="SimSun" w:cs="SimSun"/>
          <w:bCs/>
          <w:sz w:val="21"/>
          <w:szCs w:val="21"/>
        </w:rPr>
      </w:pPr>
      <w:r>
        <w:rPr>
          <w:rFonts w:hint="eastAsia" w:ascii="SimSun" w:hAnsi="SimSun" w:cs="SimSun"/>
          <w:bCs/>
          <w:sz w:val="21"/>
          <w:szCs w:val="21"/>
        </w:rPr>
        <w:t>公正与效率兼顾——</w:t>
      </w:r>
      <w:r>
        <w:rPr>
          <w:rFonts w:hint="eastAsia" w:ascii="SimSun" w:hAnsi="SimSun" w:cs="SimSun"/>
          <w:bCs/>
          <w:sz w:val="21"/>
          <w:szCs w:val="21"/>
          <w:lang w:val="en-US" w:eastAsia="zh-CN"/>
        </w:rPr>
        <w:t>冲突时，</w:t>
      </w:r>
      <w:r>
        <w:rPr>
          <w:rFonts w:hint="eastAsia" w:ascii="SimSun" w:hAnsi="SimSun" w:cs="SimSun"/>
          <w:bCs/>
          <w:sz w:val="21"/>
          <w:szCs w:val="21"/>
        </w:rPr>
        <w:t>公正</w:t>
      </w:r>
      <w:r>
        <w:rPr>
          <w:rFonts w:hint="eastAsia" w:ascii="SimSun" w:hAnsi="SimSun" w:cs="SimSun"/>
          <w:bCs/>
          <w:sz w:val="21"/>
          <w:szCs w:val="21"/>
          <w:lang w:val="en-US" w:eastAsia="zh-CN"/>
        </w:rPr>
        <w:t>优先</w:t>
      </w:r>
      <w:r>
        <w:rPr>
          <w:rFonts w:hint="eastAsia" w:ascii="SimSun" w:hAnsi="SimSun" w:cs="SimSun"/>
          <w:bCs/>
          <w:sz w:val="21"/>
          <w:szCs w:val="21"/>
        </w:rPr>
        <w:t>，</w:t>
      </w:r>
      <w:r>
        <w:rPr>
          <w:rFonts w:hint="eastAsia" w:ascii="SimSun" w:hAnsi="SimSun" w:cs="SimSun"/>
          <w:bCs/>
          <w:sz w:val="21"/>
          <w:szCs w:val="21"/>
          <w:lang w:val="en-US" w:eastAsia="zh-CN"/>
        </w:rPr>
        <w:t>兼顾效率</w:t>
      </w:r>
      <w:r>
        <w:rPr>
          <w:rFonts w:hint="eastAsia" w:ascii="SimSun" w:hAnsi="SimSun" w:cs="SimSun"/>
          <w:bCs/>
          <w:sz w:val="21"/>
          <w:szCs w:val="21"/>
        </w:rPr>
        <w:t>。</w:t>
      </w:r>
    </w:p>
    <w:p w14:paraId="43715EF3">
      <w:pPr>
        <w:numPr>
          <w:ilvl w:val="0"/>
          <w:numId w:val="0"/>
        </w:numPr>
        <w:spacing w:line="360" w:lineRule="auto"/>
        <w:jc w:val="left"/>
        <w:rPr>
          <w:rFonts w:hint="default" w:ascii="Kaiti SC Regular" w:hAnsi="Kaiti SC Regular" w:eastAsia="Kaiti SC Regular" w:cs="Kaiti SC Regular"/>
          <w:bCs/>
          <w:color w:val="4472C4" w:themeColor="accent5"/>
          <w:sz w:val="21"/>
          <w:szCs w:val="21"/>
          <w:lang w:val="en-US" w:eastAsia="zh-CN"/>
          <w14:textFill>
            <w14:solidFill>
              <w14:schemeClr w14:val="accent5"/>
            </w14:solidFill>
          </w14:textFill>
        </w:rPr>
      </w:pPr>
      <w:r>
        <w:rPr>
          <w:rFonts w:hint="eastAsia" w:ascii="Kaiti SC Regular" w:hAnsi="Kaiti SC Regular" w:eastAsia="Kaiti SC Regular" w:cs="Kaiti SC Regular"/>
          <w:bCs/>
          <w:color w:val="4472C4" w:themeColor="accent5"/>
          <w:sz w:val="21"/>
          <w:szCs w:val="21"/>
          <w:lang w:val="en-US" w:eastAsia="zh-CN"/>
          <w14:textFill>
            <w14:solidFill>
              <w14:schemeClr w14:val="accent5"/>
            </w14:solidFill>
          </w14:textFill>
        </w:rPr>
        <w:t>eg 轻罪不起诉提高了效率；</w:t>
      </w:r>
      <w:r>
        <w:rPr>
          <w:rFonts w:hint="eastAsia" w:ascii="Kaiti SC Bold" w:hAnsi="Kaiti SC Bold" w:eastAsia="Kaiti SC Bold" w:cs="Kaiti SC Bold"/>
          <w:b/>
          <w:bCs w:val="0"/>
          <w:color w:val="4472C4" w:themeColor="accent5"/>
          <w:sz w:val="21"/>
          <w:szCs w:val="21"/>
          <w:lang w:val="en-US" w:eastAsia="zh-CN"/>
          <w14:textFill>
            <w14:solidFill>
              <w14:schemeClr w14:val="accent5"/>
            </w14:solidFill>
          </w14:textFill>
        </w:rPr>
        <w:t>未成年人附条件不起诉降低了效率</w:t>
      </w:r>
    </w:p>
    <w:p w14:paraId="5C3D3660">
      <w:pPr>
        <w:spacing w:line="360" w:lineRule="auto"/>
        <w:jc w:val="left"/>
        <w:outlineLvl w:val="2"/>
        <w:rPr>
          <w:rFonts w:hint="eastAsia" w:ascii="SimHei" w:hAnsi="SimHei" w:eastAsia="SimHei" w:cs="SimHei"/>
          <w:bCs/>
          <w:sz w:val="21"/>
          <w:szCs w:val="21"/>
        </w:rPr>
      </w:pPr>
    </w:p>
    <w:p w14:paraId="61ECCA1B">
      <w:pPr>
        <w:spacing w:line="360" w:lineRule="auto"/>
        <w:jc w:val="left"/>
        <w:outlineLvl w:val="2"/>
        <w:rPr>
          <w:rFonts w:hint="eastAsia" w:ascii="SimHei" w:hAnsi="SimHei" w:eastAsia="SimHei" w:cs="SimHei"/>
          <w:bCs/>
          <w:sz w:val="21"/>
          <w:szCs w:val="21"/>
          <w:lang w:eastAsia="zh-CN"/>
        </w:rPr>
      </w:pPr>
      <w:r>
        <w:rPr>
          <w:rFonts w:hint="eastAsia" w:ascii="SimHei" w:hAnsi="SimHei" w:eastAsia="SimHei" w:cs="SimHei"/>
          <w:bCs/>
          <w:sz w:val="21"/>
          <w:szCs w:val="21"/>
          <w:lang w:val="en-US" w:eastAsia="zh-CN"/>
        </w:rPr>
        <w:t>四</w:t>
      </w:r>
      <w:r>
        <w:rPr>
          <w:rFonts w:hint="eastAsia" w:ascii="SimHei" w:hAnsi="SimHei" w:eastAsia="SimHei" w:cs="SimHei"/>
          <w:bCs/>
          <w:sz w:val="21"/>
          <w:szCs w:val="21"/>
        </w:rPr>
        <w:t>、刑事诉讼的</w:t>
      </w:r>
      <w:r>
        <w:rPr>
          <w:rFonts w:hint="eastAsia" w:ascii="SimHei" w:hAnsi="SimHei" w:eastAsia="SimHei" w:cs="SimHei"/>
          <w:bCs/>
          <w:sz w:val="21"/>
          <w:szCs w:val="21"/>
          <w:lang w:val="en-US" w:eastAsia="zh-CN"/>
        </w:rPr>
        <w:t>基本范畴</w:t>
      </w:r>
    </w:p>
    <w:p w14:paraId="02449E26">
      <w:p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1. 刑事诉讼的价值</w:t>
      </w:r>
    </w:p>
    <w:p w14:paraId="459BAD14">
      <w:p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【表面价值】</w:t>
      </w:r>
    </w:p>
    <w:p w14:paraId="64A2242E">
      <w:pPr>
        <w:numPr>
          <w:ilvl w:val="0"/>
          <w:numId w:val="0"/>
        </w:num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（1）秩序：维社会秩序；惩罚犯罪本身有序（内部有序）；遵循刑诉法定程序</w:t>
      </w:r>
    </w:p>
    <w:p w14:paraId="7B01E419">
      <w:pPr>
        <w:numPr>
          <w:ilvl w:val="0"/>
          <w:numId w:val="0"/>
        </w:numPr>
        <w:spacing w:line="360" w:lineRule="auto"/>
        <w:jc w:val="left"/>
        <w:rPr>
          <w:rFonts w:hint="eastAsia" w:ascii="Kaiti SC Regular" w:hAnsi="Kaiti SC Regular" w:eastAsia="Kaiti SC Regular" w:cs="Kaiti SC Regular"/>
          <w:bCs/>
          <w:sz w:val="21"/>
          <w:szCs w:val="21"/>
          <w:lang w:val="en-US" w:eastAsia="zh-CN"/>
        </w:rPr>
      </w:pPr>
      <w:r>
        <w:rPr>
          <w:rFonts w:hint="eastAsia" w:ascii="SimSun" w:hAnsi="SimSun" w:cs="SimSun"/>
          <w:bCs/>
          <w:sz w:val="21"/>
          <w:szCs w:val="21"/>
          <w:lang w:val="en-US" w:eastAsia="zh-CN"/>
        </w:rPr>
        <w:t>（2）公正（第一价值）</w:t>
      </w:r>
      <w:r>
        <w:rPr>
          <w:rFonts w:hint="eastAsia" w:ascii="Kaiti SC Regular" w:hAnsi="Kaiti SC Regular" w:eastAsia="Kaiti SC Regular" w:cs="Kaiti SC Regular"/>
          <w:bCs/>
          <w:sz w:val="21"/>
          <w:szCs w:val="21"/>
          <w:lang w:val="en-US" w:eastAsia="zh-CN"/>
        </w:rPr>
        <w:t>——结合</w:t>
      </w:r>
      <w:r>
        <w:rPr>
          <w:rFonts w:hint="eastAsia" w:ascii="Kaiti SC Bold" w:hAnsi="Kaiti SC Bold" w:eastAsia="Kaiti SC Bold" w:cs="Kaiti SC Bold"/>
          <w:b/>
          <w:bCs w:val="0"/>
          <w:sz w:val="21"/>
          <w:szCs w:val="21"/>
          <w:lang w:val="en-US" w:eastAsia="zh-CN"/>
        </w:rPr>
        <w:t>比例原则</w:t>
      </w:r>
      <w:r>
        <w:rPr>
          <w:rFonts w:hint="eastAsia" w:ascii="Kaiti SC Regular" w:hAnsi="Kaiti SC Regular" w:eastAsia="Kaiti SC Regular" w:cs="Kaiti SC Regular"/>
          <w:bCs/>
          <w:sz w:val="21"/>
          <w:szCs w:val="21"/>
          <w:lang w:val="en-US" w:eastAsia="zh-CN"/>
        </w:rPr>
        <w:t>考察 eg措施轻重与嫌疑人危险性成正比</w:t>
      </w:r>
    </w:p>
    <w:p w14:paraId="75D32779">
      <w:pPr>
        <w:numPr>
          <w:ilvl w:val="0"/>
          <w:numId w:val="0"/>
        </w:numPr>
        <w:spacing w:line="360" w:lineRule="auto"/>
        <w:ind w:left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（3）效益：效率+收益=又快又好</w:t>
      </w:r>
    </w:p>
    <w:p w14:paraId="7934B8A0">
      <w:p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【引申】与独立价值和工具价值的关系：</w:t>
      </w:r>
      <w:r>
        <w:rPr>
          <w:rFonts w:hint="eastAsia" w:ascii="Kaiti SC Regular" w:hAnsi="Kaiti SC Regular" w:eastAsia="Kaiti SC Regular" w:cs="Kaiti SC Regular"/>
          <w:bCs/>
          <w:sz w:val="21"/>
          <w:szCs w:val="21"/>
          <w:lang w:val="en-US" w:eastAsia="zh-CN"/>
        </w:rPr>
        <w:t>互相融通（</w:t>
      </w:r>
      <w:r>
        <w:rPr>
          <w:rFonts w:hint="eastAsia" w:ascii="Kaiti SC Bold" w:hAnsi="Kaiti SC Bold" w:eastAsia="Kaiti SC Bold" w:cs="Kaiti SC Bold"/>
          <w:b/>
          <w:bCs w:val="0"/>
          <w:sz w:val="21"/>
          <w:szCs w:val="21"/>
          <w:lang w:val="en-US" w:eastAsia="zh-CN"/>
        </w:rPr>
        <w:t>相互体现</w:t>
      </w:r>
      <w:r>
        <w:rPr>
          <w:rFonts w:hint="eastAsia" w:ascii="Kaiti SC Regular" w:hAnsi="Kaiti SC Regular" w:eastAsia="Kaiti SC Regular" w:cs="Kaiti SC Regular"/>
          <w:bCs/>
          <w:sz w:val="21"/>
          <w:szCs w:val="21"/>
          <w:lang w:val="en-US" w:eastAsia="zh-CN"/>
        </w:rPr>
        <w:t>）</w:t>
      </w:r>
    </w:p>
    <w:p w14:paraId="62199C83">
      <w:pPr>
        <w:spacing w:line="360" w:lineRule="auto"/>
        <w:jc w:val="center"/>
        <w:rPr>
          <w:rFonts w:hint="default" w:ascii="SimSun" w:hAnsi="SimSun" w:cs="SimSun"/>
          <w:bCs/>
          <w:sz w:val="21"/>
          <w:szCs w:val="21"/>
          <w:lang w:val="en-US" w:eastAsia="zh-CN"/>
        </w:rPr>
      </w:pPr>
      <w:r>
        <w:rPr>
          <w:rFonts w:hint="default" w:ascii="SimSun" w:hAnsi="SimSun" w:cs="SimSun"/>
          <w:bCs/>
          <w:sz w:val="21"/>
          <w:szCs w:val="21"/>
          <w:lang w:val="en-US" w:eastAsia="zh-CN"/>
        </w:rPr>
        <w:drawing>
          <wp:inline distT="0" distB="0" distL="114300" distR="114300">
            <wp:extent cx="2174875" cy="1344930"/>
            <wp:effectExtent l="0" t="0" r="9525" b="1270"/>
            <wp:docPr id="32" name="Picture 32" descr="Screenshot 2025-12-16 at 21.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12-16 at 21.10.19"/>
                    <pic:cNvPicPr>
                      <a:picLocks noChangeAspect="1"/>
                    </pic:cNvPicPr>
                  </pic:nvPicPr>
                  <pic:blipFill>
                    <a:blip r:embed="rId6"/>
                    <a:stretch>
                      <a:fillRect/>
                    </a:stretch>
                  </pic:blipFill>
                  <pic:spPr>
                    <a:xfrm>
                      <a:off x="0" y="0"/>
                      <a:ext cx="2174875" cy="1344930"/>
                    </a:xfrm>
                    <a:prstGeom prst="rect">
                      <a:avLst/>
                    </a:prstGeom>
                  </pic:spPr>
                </pic:pic>
              </a:graphicData>
            </a:graphic>
          </wp:inline>
        </w:drawing>
      </w:r>
    </w:p>
    <w:p w14:paraId="56E44489">
      <w:pPr>
        <w:numPr>
          <w:ilvl w:val="0"/>
          <w:numId w:val="12"/>
        </w:numPr>
        <w:spacing w:line="360" w:lineRule="auto"/>
        <w:jc w:val="left"/>
        <w:rPr>
          <w:rFonts w:hint="default" w:ascii="SimSun" w:hAnsi="SimSun" w:eastAsia="SimSun" w:cs="SimSun"/>
          <w:bCs/>
          <w:sz w:val="21"/>
          <w:szCs w:val="21"/>
          <w:lang w:val="en-US" w:eastAsia="zh-CN"/>
        </w:rPr>
      </w:pPr>
      <w:r>
        <w:rPr>
          <w:rFonts w:hint="eastAsia" w:ascii="SimSun" w:hAnsi="SimSun" w:cs="SimSun"/>
          <w:bCs/>
          <w:sz w:val="21"/>
          <w:szCs w:val="21"/>
          <w:lang w:val="en-US" w:eastAsia="zh-CN"/>
        </w:rPr>
        <w:t>刑事诉讼法目的：实体真实&amp;正当程序主义</w:t>
      </w:r>
    </w:p>
    <w:p w14:paraId="4D23DA0A">
      <w:pPr>
        <w:numPr>
          <w:ilvl w:val="0"/>
          <w:numId w:val="13"/>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正当程序正义：办理刑事案件严格按照程序</w:t>
      </w:r>
    </w:p>
    <w:p w14:paraId="592D53D4">
      <w:pPr>
        <w:numPr>
          <w:ilvl w:val="0"/>
          <w:numId w:val="13"/>
        </w:num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实体真实</w:t>
      </w:r>
    </w:p>
    <w:p w14:paraId="3A32F704">
      <w:pPr>
        <w:numPr>
          <w:ilvl w:val="0"/>
          <w:numId w:val="14"/>
        </w:numPr>
        <w:spacing w:line="360" w:lineRule="auto"/>
        <w:ind w:left="420" w:leftChars="0" w:hanging="420" w:firstLineChars="0"/>
        <w:jc w:val="left"/>
        <w:rPr>
          <w:rFonts w:hint="default" w:ascii="SimSun" w:hAnsi="SimSun" w:cs="SimSun"/>
          <w:bCs/>
          <w:sz w:val="21"/>
          <w:szCs w:val="21"/>
          <w:lang w:val="en-US" w:eastAsia="zh-CN"/>
        </w:rPr>
      </w:pPr>
      <w:r>
        <w:rPr>
          <w:rFonts w:hint="eastAsia" w:ascii="SimSun" w:hAnsi="SimSun" w:cs="SimSun"/>
          <w:b/>
          <w:bCs w:val="0"/>
          <w:sz w:val="21"/>
          <w:szCs w:val="21"/>
          <w:lang w:val="en-US" w:eastAsia="zh-CN"/>
        </w:rPr>
        <w:t>积极的实体真实主义</w:t>
      </w:r>
      <w:r>
        <w:rPr>
          <w:rFonts w:hint="eastAsia" w:ascii="SimSun" w:hAnsi="SimSun" w:cs="SimSun"/>
          <w:bCs/>
          <w:sz w:val="21"/>
          <w:szCs w:val="21"/>
          <w:lang w:val="en-US" w:eastAsia="zh-CN"/>
        </w:rPr>
        <w:t xml:space="preserve">：实体&gt;程序；实体&gt;人权；违背了程序不影响 </w:t>
      </w:r>
      <w:r>
        <w:rPr>
          <w:rFonts w:hint="eastAsia" w:ascii="Kaiti SC Regular" w:hAnsi="Kaiti SC Regular" w:eastAsia="Kaiti SC Regular" w:cs="Kaiti SC Regular"/>
          <w:bCs/>
          <w:sz w:val="21"/>
          <w:szCs w:val="21"/>
          <w:lang w:val="en-US" w:eastAsia="zh-CN"/>
        </w:rPr>
        <w:t>（× 过于激进）</w:t>
      </w:r>
    </w:p>
    <w:p w14:paraId="490477A3">
      <w:pPr>
        <w:numPr>
          <w:ilvl w:val="0"/>
          <w:numId w:val="14"/>
        </w:numPr>
        <w:spacing w:line="360" w:lineRule="auto"/>
        <w:ind w:left="420" w:leftChars="0" w:hanging="420" w:firstLineChars="0"/>
        <w:jc w:val="left"/>
        <w:rPr>
          <w:rFonts w:hint="default" w:ascii="SimSun" w:hAnsi="SimSun" w:cs="SimSun"/>
          <w:bCs/>
          <w:sz w:val="21"/>
          <w:szCs w:val="21"/>
          <w:lang w:val="en-US" w:eastAsia="zh-CN"/>
        </w:rPr>
      </w:pPr>
      <w:r>
        <w:rPr>
          <w:rFonts w:hint="eastAsia" w:ascii="SimSun" w:hAnsi="SimSun" w:cs="SimSun"/>
          <w:b/>
          <w:bCs w:val="0"/>
          <w:sz w:val="21"/>
          <w:szCs w:val="21"/>
          <w:lang w:val="en-US" w:eastAsia="zh-CN"/>
        </w:rPr>
        <w:t>消极的实体真实主义</w:t>
      </w:r>
      <w:r>
        <w:rPr>
          <w:rFonts w:hint="eastAsia" w:ascii="SimSun" w:hAnsi="SimSun" w:cs="SimSun"/>
          <w:bCs/>
          <w:sz w:val="21"/>
          <w:szCs w:val="21"/>
          <w:lang w:val="en-US" w:eastAsia="zh-CN"/>
        </w:rPr>
        <w:t>：注重程序正义；注重人权保障</w:t>
      </w:r>
    </w:p>
    <w:p w14:paraId="7E5D9CFD">
      <w:pPr>
        <w:numPr>
          <w:ilvl w:val="0"/>
          <w:numId w:val="0"/>
        </w:numPr>
        <w:spacing w:line="360" w:lineRule="auto"/>
        <w:ind w:leftChars="0"/>
        <w:jc w:val="left"/>
        <w:rPr>
          <w:rFonts w:hint="eastAsia" w:ascii="SimSun" w:hAnsi="SimSun" w:cs="SimSun"/>
          <w:b/>
          <w:bCs w:val="0"/>
          <w:sz w:val="21"/>
          <w:szCs w:val="21"/>
          <w:lang w:val="en-US" w:eastAsia="zh-CN"/>
        </w:rPr>
      </w:pPr>
    </w:p>
    <w:p w14:paraId="24739F6C">
      <w:pPr>
        <w:numPr>
          <w:ilvl w:val="0"/>
          <w:numId w:val="0"/>
        </w:numPr>
        <w:spacing w:line="360" w:lineRule="auto"/>
        <w:ind w:leftChars="0"/>
        <w:jc w:val="left"/>
        <w:rPr>
          <w:rFonts w:hint="eastAsia" w:ascii="SimSun" w:hAnsi="SimSun" w:cs="SimSun"/>
          <w:b/>
          <w:bCs w:val="0"/>
          <w:sz w:val="21"/>
          <w:szCs w:val="21"/>
          <w:lang w:val="en-US" w:eastAsia="zh-CN"/>
        </w:rPr>
      </w:pPr>
    </w:p>
    <w:p w14:paraId="40C8CC1D">
      <w:pPr>
        <w:numPr>
          <w:ilvl w:val="0"/>
          <w:numId w:val="0"/>
        </w:numPr>
        <w:spacing w:line="360" w:lineRule="auto"/>
        <w:ind w:leftChars="0"/>
        <w:jc w:val="left"/>
        <w:rPr>
          <w:rFonts w:hint="default" w:ascii="SimSun" w:hAnsi="SimSun" w:cs="SimSun"/>
          <w:bCs/>
          <w:sz w:val="21"/>
          <w:szCs w:val="21"/>
          <w:lang w:val="en-US" w:eastAsia="zh-CN"/>
        </w:rPr>
      </w:pPr>
      <w:r>
        <w:rPr>
          <w:rFonts w:hint="eastAsia" w:ascii="SimHei" w:hAnsi="SimHei" w:eastAsia="SimHei" w:cs="SimHei"/>
          <w:bCs/>
          <w:sz w:val="21"/>
          <w:szCs w:val="21"/>
          <w:lang w:val="en-US" w:eastAsia="zh-CN"/>
        </w:rPr>
        <w:t>五</w:t>
      </w:r>
      <w:r>
        <w:rPr>
          <w:rFonts w:hint="eastAsia" w:ascii="SimHei" w:hAnsi="SimHei" w:eastAsia="SimHei" w:cs="SimHei"/>
          <w:bCs/>
          <w:sz w:val="21"/>
          <w:szCs w:val="21"/>
        </w:rPr>
        <w:t>、刑事诉讼的</w:t>
      </w:r>
      <w:r>
        <w:rPr>
          <w:rFonts w:hint="eastAsia" w:ascii="SimSun" w:hAnsi="SimSun" w:cs="SimSun"/>
          <w:b/>
          <w:bCs w:val="0"/>
          <w:sz w:val="21"/>
          <w:szCs w:val="21"/>
          <w:lang w:val="en-US" w:eastAsia="zh-CN"/>
        </w:rPr>
        <w:t>构造</w:t>
      </w:r>
      <w:r>
        <w:rPr>
          <w:rFonts w:hint="eastAsia" w:ascii="SimSun" w:hAnsi="SimSun" w:cs="SimSun"/>
          <w:bCs/>
          <w:sz w:val="21"/>
          <w:szCs w:val="21"/>
          <w:lang w:val="en-US" w:eastAsia="zh-CN"/>
        </w:rPr>
        <w:t>（审控辩三方相互的地位or关系）</w:t>
      </w:r>
    </w:p>
    <w:p w14:paraId="0C0612A0">
      <w:pPr>
        <w:numPr>
          <w:ilvl w:val="0"/>
          <w:numId w:val="0"/>
        </w:numPr>
        <w:spacing w:line="360" w:lineRule="auto"/>
        <w:ind w:leftChars="0"/>
        <w:jc w:val="left"/>
        <w:rPr>
          <w:rFonts w:hint="eastAsia" w:ascii="SimSun" w:hAnsi="SimSun" w:cs="SimSun"/>
          <w:b/>
          <w:bCs w:val="0"/>
          <w:sz w:val="21"/>
          <w:szCs w:val="21"/>
          <w:lang w:val="en-US" w:eastAsia="zh-CN"/>
        </w:rPr>
      </w:pPr>
      <w:r>
        <w:rPr>
          <w:rFonts w:hint="eastAsia" w:ascii="SimSun" w:hAnsi="SimSun" w:cs="SimSun"/>
          <w:b/>
          <w:bCs w:val="0"/>
          <w:sz w:val="21"/>
          <w:szCs w:val="21"/>
          <w:lang w:val="en-US" w:eastAsia="zh-CN"/>
        </w:rPr>
        <w:t>（一）构造的地位体系</w:t>
      </w:r>
    </w:p>
    <w:p w14:paraId="02C24F42">
      <w:pPr>
        <w:numPr>
          <w:ilvl w:val="0"/>
          <w:numId w:val="0"/>
        </w:numPr>
        <w:spacing w:line="360" w:lineRule="auto"/>
        <w:ind w:leftChars="0" w:firstLine="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一个国家对诉讼价值的追求会影响到诉讼目的，进而影响采取什么构造。</w:t>
      </w:r>
    </w:p>
    <w:p w14:paraId="79499FAC">
      <w:pPr>
        <w:numPr>
          <w:ilvl w:val="0"/>
          <w:numId w:val="0"/>
        </w:numPr>
        <w:spacing w:line="360" w:lineRule="auto"/>
        <w:ind w:leftChars="0" w:firstLine="420" w:firstLineChars="0"/>
        <w:jc w:val="left"/>
        <w:rPr>
          <w:rFonts w:hint="eastAsia" w:ascii="Times New Roman Regular" w:hAnsi="Times New Roman Regular" w:eastAsia="Kaiti SC Regular" w:cs="Times New Roman Regular"/>
          <w:b/>
          <w:bCs w:val="0"/>
          <w:sz w:val="21"/>
          <w:szCs w:val="21"/>
          <w:lang w:val="en-US" w:eastAsia="zh-CN"/>
        </w:rPr>
      </w:pPr>
      <w:r>
        <w:rPr>
          <w:rFonts w:hint="eastAsia" w:ascii="SimSun" w:hAnsi="SimSun" w:cs="SimSun"/>
          <w:bCs/>
          <w:sz w:val="21"/>
          <w:szCs w:val="21"/>
          <w:lang w:val="en-US" w:eastAsia="zh-CN"/>
        </w:rPr>
        <w:t>价值影响目的，目的决定构造</w:t>
      </w:r>
      <w:r>
        <w:rPr>
          <w:rFonts w:hint="eastAsia" w:ascii="Kaiti SC Bold" w:hAnsi="Kaiti SC Bold" w:eastAsia="Kaiti SC Bold" w:cs="Kaiti SC Bold"/>
          <w:b/>
          <w:bCs w:val="0"/>
          <w:color w:val="FF0000"/>
          <w:sz w:val="21"/>
          <w:szCs w:val="21"/>
          <w:lang w:val="en-US" w:eastAsia="zh-CN"/>
        </w:rPr>
        <w:t>（价值→目的→构造）</w:t>
      </w:r>
      <w:r>
        <w:rPr>
          <w:rFonts w:hint="default" w:ascii="Times New Roman Regular" w:hAnsi="Times New Roman Regular" w:eastAsia="Kaiti SC Regular" w:cs="Times New Roman Regular"/>
          <w:b/>
          <w:bCs w:val="0"/>
          <w:sz w:val="21"/>
          <w:szCs w:val="21"/>
          <w:lang w:val="en-US" w:eastAsia="zh-CN"/>
        </w:rPr>
        <w:t>→ tips：单箭头</w:t>
      </w:r>
      <w:r>
        <w:rPr>
          <w:rFonts w:hint="eastAsia" w:ascii="Times New Roman Regular" w:hAnsi="Times New Roman Regular" w:eastAsia="Kaiti SC Regular" w:cs="Times New Roman Regular"/>
          <w:b/>
          <w:bCs w:val="0"/>
          <w:sz w:val="21"/>
          <w:szCs w:val="21"/>
          <w:lang w:val="en-US" w:eastAsia="zh-CN"/>
        </w:rPr>
        <w:t>影响+递进不能跳</w:t>
      </w:r>
    </w:p>
    <w:p w14:paraId="5364D164">
      <w:pPr>
        <w:numPr>
          <w:ilvl w:val="0"/>
          <w:numId w:val="0"/>
        </w:numPr>
        <w:spacing w:line="360" w:lineRule="auto"/>
        <w:ind w:leftChars="0"/>
        <w:jc w:val="left"/>
        <w:rPr>
          <w:rFonts w:hint="default" w:ascii="SimSun" w:hAnsi="SimSun" w:cs="SimSun"/>
          <w:b/>
          <w:bCs w:val="0"/>
          <w:sz w:val="21"/>
          <w:szCs w:val="21"/>
          <w:lang w:val="en-US" w:eastAsia="zh-CN"/>
        </w:rPr>
      </w:pPr>
      <w:r>
        <w:rPr>
          <w:rFonts w:hint="eastAsia" w:ascii="SimSun" w:hAnsi="SimSun" w:cs="SimSun"/>
          <w:b/>
          <w:bCs w:val="0"/>
          <w:sz w:val="21"/>
          <w:szCs w:val="21"/>
          <w:lang w:val="en-US" w:eastAsia="zh-CN"/>
        </w:rPr>
        <w:t>（二）构造的诉讼阶段</w:t>
      </w:r>
    </w:p>
    <w:p w14:paraId="655B8F10">
      <w:pPr>
        <w:numPr>
          <w:ilvl w:val="0"/>
          <w:numId w:val="0"/>
        </w:numPr>
        <w:spacing w:line="360" w:lineRule="auto"/>
        <w:ind w:firstLine="420"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控辩审三方的构造</w:t>
      </w:r>
      <w:r>
        <w:rPr>
          <w:rFonts w:hint="eastAsia" w:ascii="Kaiti SC Bold" w:hAnsi="Kaiti SC Bold" w:eastAsia="Kaiti SC Bold" w:cs="Kaiti SC Bold"/>
          <w:b/>
          <w:bCs w:val="0"/>
          <w:color w:val="FF0000"/>
          <w:sz w:val="21"/>
          <w:szCs w:val="21"/>
          <w:u w:val="thick"/>
          <w:lang w:val="en-US" w:eastAsia="zh-CN"/>
        </w:rPr>
        <w:t>只</w:t>
      </w:r>
      <w:r>
        <w:rPr>
          <w:rFonts w:hint="eastAsia" w:ascii="Kaiti SC Regular" w:hAnsi="Kaiti SC Regular" w:eastAsia="Kaiti SC Regular" w:cs="Kaiti SC Regular"/>
          <w:bCs/>
          <w:sz w:val="21"/>
          <w:szCs w:val="21"/>
          <w:lang w:val="en-US" w:eastAsia="zh-CN"/>
        </w:rPr>
        <w:t>存在于</w:t>
      </w:r>
      <w:r>
        <w:rPr>
          <w:rFonts w:hint="eastAsia" w:ascii="Kaiti SC Bold" w:hAnsi="Kaiti SC Bold" w:eastAsia="Kaiti SC Bold" w:cs="Kaiti SC Bold"/>
          <w:b/>
          <w:bCs w:val="0"/>
          <w:color w:val="FF0000"/>
          <w:sz w:val="21"/>
          <w:szCs w:val="21"/>
          <w:lang w:val="en-US" w:eastAsia="zh-CN"/>
        </w:rPr>
        <w:t>审判</w:t>
      </w:r>
      <w:r>
        <w:rPr>
          <w:rFonts w:hint="eastAsia" w:ascii="Kaiti SC Regular" w:hAnsi="Kaiti SC Regular" w:eastAsia="Kaiti SC Regular" w:cs="Kaiti SC Regular"/>
          <w:bCs/>
          <w:sz w:val="21"/>
          <w:szCs w:val="21"/>
          <w:lang w:val="en-US" w:eastAsia="zh-CN"/>
        </w:rPr>
        <w:t>阶段（无侦查/起诉）</w:t>
      </w:r>
    </w:p>
    <w:p w14:paraId="0612959A">
      <w:pPr>
        <w:numPr>
          <w:ilvl w:val="0"/>
          <w:numId w:val="0"/>
        </w:numPr>
        <w:spacing w:line="360" w:lineRule="auto"/>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职能：</w:t>
      </w:r>
    </w:p>
    <w:p w14:paraId="1492B654">
      <w:pPr>
        <w:numPr>
          <w:ilvl w:val="0"/>
          <w:numId w:val="15"/>
        </w:numPr>
        <w:spacing w:line="360" w:lineRule="auto"/>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控方：公安局、检察院、自诉人、相应代理人、被害人</w:t>
      </w:r>
    </w:p>
    <w:p w14:paraId="2FCC828F">
      <w:pPr>
        <w:numPr>
          <w:ilvl w:val="0"/>
          <w:numId w:val="15"/>
        </w:numPr>
        <w:spacing w:line="360" w:lineRule="auto"/>
        <w:jc w:val="left"/>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辩方：嫌疑人、被告人、相应代理人</w:t>
      </w:r>
    </w:p>
    <w:p w14:paraId="2E59F7B3">
      <w:pPr>
        <w:numPr>
          <w:ilvl w:val="0"/>
          <w:numId w:val="15"/>
        </w:numPr>
        <w:spacing w:line="360" w:lineRule="auto"/>
        <w:jc w:val="left"/>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审判：法院</w:t>
      </w:r>
    </w:p>
    <w:p w14:paraId="5D83ADB4">
      <w:pPr>
        <w:numPr>
          <w:ilvl w:val="0"/>
          <w:numId w:val="0"/>
        </w:numPr>
        <w:spacing w:line="360" w:lineRule="auto"/>
        <w:jc w:val="left"/>
        <w:rPr>
          <w:rFonts w:hint="eastAsia" w:ascii="Times New Roman Regular" w:hAnsi="Times New Roman Regular" w:eastAsia="Kaiti SC Regular" w:cs="Times New Roman Regular"/>
          <w:b/>
          <w:bCs w:val="0"/>
          <w:color w:val="FF0000"/>
          <w:sz w:val="21"/>
          <w:szCs w:val="21"/>
          <w:lang w:val="en-US" w:eastAsia="zh-CN"/>
        </w:rPr>
      </w:pPr>
      <w:r>
        <w:rPr>
          <w:rFonts w:hint="default" w:ascii="Times New Roman Regular" w:hAnsi="Times New Roman Regular" w:eastAsia="Kaiti SC Regular" w:cs="Times New Roman Regular"/>
          <w:b/>
          <w:bCs w:val="0"/>
          <w:sz w:val="21"/>
          <w:szCs w:val="21"/>
          <w:lang w:val="en-US" w:eastAsia="zh-CN"/>
        </w:rPr>
        <w:t>→</w:t>
      </w:r>
      <w:r>
        <w:rPr>
          <w:rFonts w:hint="eastAsia" w:ascii="Times New Roman Regular" w:hAnsi="Times New Roman Regular" w:eastAsia="Kaiti SC Regular" w:cs="Times New Roman Regular"/>
          <w:b/>
          <w:bCs w:val="0"/>
          <w:sz w:val="21"/>
          <w:szCs w:val="21"/>
          <w:lang w:val="en-US" w:eastAsia="zh-CN"/>
        </w:rPr>
        <w:t xml:space="preserve"> </w:t>
      </w:r>
      <w:r>
        <w:rPr>
          <w:rFonts w:hint="eastAsia" w:ascii="Times New Roman Regular" w:hAnsi="Times New Roman Regular" w:eastAsia="Kaiti SC Regular" w:cs="Times New Roman Regular"/>
          <w:b/>
          <w:bCs w:val="0"/>
          <w:color w:val="FF0000"/>
          <w:sz w:val="21"/>
          <w:szCs w:val="21"/>
          <w:lang w:val="en-US" w:eastAsia="zh-CN"/>
        </w:rPr>
        <w:t>★ 以下参与诉讼，但</w:t>
      </w:r>
      <w:r>
        <w:rPr>
          <w:rFonts w:hint="eastAsia" w:ascii="Times New Roman Regular" w:hAnsi="Times New Roman Regular" w:eastAsia="Kaiti SC Regular" w:cs="Times New Roman Regular"/>
          <w:b/>
          <w:bCs w:val="0"/>
          <w:color w:val="FF0000"/>
          <w:sz w:val="21"/>
          <w:szCs w:val="21"/>
          <w:u w:val="double"/>
          <w:lang w:val="en-US" w:eastAsia="zh-CN"/>
        </w:rPr>
        <w:t>不</w:t>
      </w:r>
      <w:r>
        <w:rPr>
          <w:rFonts w:hint="eastAsia" w:ascii="Times New Roman Regular" w:hAnsi="Times New Roman Regular" w:eastAsia="Kaiti SC Regular" w:cs="Times New Roman Regular"/>
          <w:b/>
          <w:bCs w:val="0"/>
          <w:color w:val="FF0000"/>
          <w:sz w:val="21"/>
          <w:szCs w:val="21"/>
          <w:lang w:val="en-US" w:eastAsia="zh-CN"/>
        </w:rPr>
        <w:t>属于控辩审任方：证人（不论控辩找来的）/见证人/鉴定人/翻译人</w:t>
      </w:r>
    </w:p>
    <w:p w14:paraId="553DF4EB">
      <w:pPr>
        <w:numPr>
          <w:ilvl w:val="0"/>
          <w:numId w:val="0"/>
        </w:numPr>
        <w:spacing w:line="360" w:lineRule="auto"/>
        <w:ind w:leftChars="0"/>
        <w:jc w:val="left"/>
        <w:rPr>
          <w:rFonts w:hint="default" w:ascii="SimSun" w:hAnsi="SimSun" w:cs="SimSun"/>
          <w:b/>
          <w:bCs w:val="0"/>
          <w:sz w:val="21"/>
          <w:szCs w:val="21"/>
          <w:lang w:val="en-US" w:eastAsia="zh-CN"/>
        </w:rPr>
      </w:pPr>
      <w:r>
        <w:rPr>
          <w:rFonts w:hint="eastAsia" w:ascii="SimSun" w:hAnsi="SimSun" w:cs="SimSun"/>
          <w:b/>
          <w:bCs w:val="0"/>
          <w:sz w:val="21"/>
          <w:szCs w:val="21"/>
          <w:lang w:val="en-US" w:eastAsia="zh-CN"/>
        </w:rPr>
        <w:t>（三）构造的主要种类</w:t>
      </w:r>
    </w:p>
    <w:p w14:paraId="7D5FDD85">
      <w:pPr>
        <w:numPr>
          <w:ilvl w:val="0"/>
          <w:numId w:val="0"/>
        </w:numPr>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1. 当事人主义：英美法系——保障人权和程序正义</w:t>
      </w:r>
    </w:p>
    <w:p w14:paraId="7898C0DA">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（1）控辩双方主动，法官被动</w:t>
      </w:r>
    </w:p>
    <w:p w14:paraId="1A291C27">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（2）充分尊重和保障控辩双方当事人的诉讼利益</w:t>
      </w:r>
    </w:p>
    <w:p w14:paraId="199D48AD">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2. 职权主义：大陆法系（法/德）——追求实体真相，查清真相</w:t>
      </w:r>
    </w:p>
    <w:p w14:paraId="59DF2880">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（1）法官推动</w:t>
      </w:r>
    </w:p>
    <w:p w14:paraId="31A0AA99">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（2）法官好处：保障诉讼效率、庭审专业、保障查清真相</w:t>
      </w:r>
    </w:p>
    <w:p w14:paraId="04CCE284">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3. 混合式：日本和意大利</w:t>
      </w:r>
    </w:p>
    <w:p w14:paraId="03DF3D26">
      <w:pPr>
        <w:numPr>
          <w:ilvl w:val="0"/>
          <w:numId w:val="0"/>
        </w:numPr>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日本：（1）学习顺序：先学</w:t>
      </w:r>
      <w:r>
        <w:rPr>
          <w:rFonts w:hint="eastAsia" w:ascii="SimSun" w:hAnsi="SimSun" w:cs="SimSun"/>
          <w:b/>
          <w:bCs w:val="0"/>
          <w:sz w:val="21"/>
          <w:szCs w:val="21"/>
          <w:lang w:val="en-US" w:eastAsia="zh-CN"/>
        </w:rPr>
        <w:t>德国</w:t>
      </w:r>
      <w:r>
        <w:rPr>
          <w:rFonts w:hint="eastAsia" w:ascii="SimSun" w:hAnsi="SimSun" w:cs="SimSun"/>
          <w:bCs/>
          <w:sz w:val="21"/>
          <w:szCs w:val="21"/>
          <w:lang w:val="en-US" w:eastAsia="zh-CN"/>
        </w:rPr>
        <w:t>职权主义，后学</w:t>
      </w:r>
      <w:r>
        <w:rPr>
          <w:rFonts w:hint="eastAsia" w:ascii="SimSun" w:hAnsi="SimSun" w:cs="SimSun"/>
          <w:b/>
          <w:bCs w:val="0"/>
          <w:sz w:val="21"/>
          <w:szCs w:val="21"/>
          <w:lang w:val="en-US" w:eastAsia="zh-CN"/>
        </w:rPr>
        <w:t>美国</w:t>
      </w:r>
      <w:r>
        <w:rPr>
          <w:rFonts w:hint="eastAsia" w:ascii="SimSun" w:hAnsi="SimSun" w:cs="SimSun"/>
          <w:bCs/>
          <w:sz w:val="21"/>
          <w:szCs w:val="21"/>
          <w:lang w:val="en-US" w:eastAsia="zh-CN"/>
        </w:rPr>
        <w:t>当事人主义（2）框架结构：当事人主义为主，职权主义为辅</w:t>
      </w:r>
    </w:p>
    <w:p w14:paraId="3E313D5B">
      <w:pPr>
        <w:numPr>
          <w:ilvl w:val="0"/>
          <w:numId w:val="0"/>
        </w:numPr>
        <w:spacing w:line="360" w:lineRule="auto"/>
        <w:ind w:leftChars="0"/>
        <w:jc w:val="left"/>
        <w:rPr>
          <w:rFonts w:hint="eastAsia" w:ascii="SimSun" w:hAnsi="SimSun" w:cs="SimSun"/>
          <w:bCs/>
          <w:sz w:val="21"/>
          <w:szCs w:val="21"/>
          <w:lang w:val="en-US" w:eastAsia="zh-CN"/>
        </w:rPr>
      </w:pPr>
      <w:r>
        <w:rPr>
          <w:rFonts w:hint="eastAsia" w:ascii="SimSun" w:hAnsi="SimSun" w:cs="SimSun"/>
          <w:bCs/>
          <w:sz w:val="21"/>
          <w:szCs w:val="21"/>
          <w:lang w:val="en-US" w:eastAsia="zh-CN"/>
        </w:rPr>
        <w:t>4. 中国特色：控辩式</w:t>
      </w:r>
    </w:p>
    <w:p w14:paraId="1DEB405D">
      <w:pPr>
        <w:numPr>
          <w:ilvl w:val="0"/>
          <w:numId w:val="0"/>
        </w:numPr>
        <w:spacing w:line="360" w:lineRule="auto"/>
        <w:ind w:leftChars="0"/>
        <w:jc w:val="left"/>
        <w:rPr>
          <w:rFonts w:hint="eastAsia" w:ascii="SimSun" w:hAnsi="SimSun" w:cs="SimSun"/>
          <w:bCs/>
          <w:sz w:val="21"/>
          <w:szCs w:val="21"/>
          <w:lang w:val="en-US" w:eastAsia="zh-CN"/>
        </w:rPr>
      </w:pPr>
      <w:r>
        <w:rPr>
          <w:rFonts w:hint="eastAsia" w:ascii="SimSun" w:hAnsi="SimSun" w:cs="SimSun"/>
          <w:bCs/>
          <w:sz w:val="21"/>
          <w:szCs w:val="21"/>
          <w:lang w:val="en-US" w:eastAsia="zh-CN"/>
        </w:rPr>
        <w:t>（1）法官居中裁判不偏不倚</w:t>
      </w:r>
    </w:p>
    <w:p w14:paraId="5E2FC13F">
      <w:pPr>
        <w:numPr>
          <w:ilvl w:val="0"/>
          <w:numId w:val="0"/>
        </w:numPr>
        <w:spacing w:line="360" w:lineRule="auto"/>
        <w:ind w:left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（2）强化控辩平等式对抗</w:t>
      </w:r>
    </w:p>
    <w:p w14:paraId="1B867EEF">
      <w:pPr>
        <w:numPr>
          <w:ilvl w:val="0"/>
          <w:numId w:val="0"/>
        </w:numPr>
        <w:spacing w:line="360" w:lineRule="auto"/>
        <w:ind w:leftChars="0"/>
        <w:jc w:val="left"/>
        <w:rPr>
          <w:rFonts w:hint="eastAsia" w:ascii="SimSun" w:hAnsi="SimSun" w:cs="SimSun"/>
          <w:bCs/>
          <w:sz w:val="21"/>
          <w:szCs w:val="21"/>
          <w:lang w:val="en-US" w:eastAsia="zh-CN"/>
        </w:rPr>
      </w:pPr>
      <w:r>
        <w:rPr>
          <w:rFonts w:hint="eastAsia" w:ascii="SimSun" w:hAnsi="SimSun" w:cs="SimSun"/>
          <w:bCs/>
          <w:sz w:val="21"/>
          <w:szCs w:val="21"/>
          <w:lang w:val="en-US" w:eastAsia="zh-CN"/>
        </w:rPr>
        <w:t>（3）控审分离</w:t>
      </w:r>
    </w:p>
    <w:p w14:paraId="5F969311">
      <w:pPr>
        <w:numPr>
          <w:ilvl w:val="0"/>
          <w:numId w:val="0"/>
        </w:numPr>
        <w:spacing w:line="360" w:lineRule="auto"/>
        <w:jc w:val="left"/>
        <w:rPr>
          <w:rFonts w:hint="default" w:ascii="Times New Roman Regular" w:hAnsi="Times New Roman Regular" w:eastAsia="Kaiti SC Regular" w:cs="Times New Roman Regular"/>
          <w:b w:val="0"/>
          <w:sz w:val="21"/>
          <w:szCs w:val="21"/>
          <w:lang w:val="en-US" w:eastAsia="zh-CN"/>
        </w:rPr>
      </w:pPr>
      <w:r>
        <w:rPr>
          <w:rFonts w:hint="default" w:ascii="Times New Roman Regular" w:hAnsi="Times New Roman Regular" w:eastAsia="Kaiti SC Regular" w:cs="Times New Roman Regular"/>
          <w:b w:val="0"/>
          <w:sz w:val="21"/>
          <w:szCs w:val="21"/>
          <w:lang w:val="en-US" w:eastAsia="zh-CN"/>
        </w:rPr>
        <w:t>→</w:t>
      </w:r>
      <w:r>
        <w:rPr>
          <w:rFonts w:hint="eastAsia" w:ascii="Times New Roman Regular" w:hAnsi="Times New Roman Regular" w:eastAsia="Kaiti SC Regular" w:cs="Times New Roman Regular"/>
          <w:b w:val="0"/>
          <w:sz w:val="21"/>
          <w:szCs w:val="21"/>
          <w:lang w:val="en-US" w:eastAsia="zh-CN"/>
        </w:rPr>
        <w:t xml:space="preserve"> </w:t>
      </w:r>
      <w:r>
        <w:rPr>
          <w:rFonts w:hint="default" w:ascii="Times New Roman Regular" w:hAnsi="Times New Roman Regular" w:eastAsia="Kaiti SC Regular" w:cs="Times New Roman Regular"/>
          <w:b w:val="0"/>
          <w:sz w:val="21"/>
          <w:szCs w:val="21"/>
          <w:lang w:val="en-US" w:eastAsia="zh-CN"/>
        </w:rPr>
        <w:t>tips：</w:t>
      </w:r>
    </w:p>
    <w:p w14:paraId="44D9C507">
      <w:pPr>
        <w:numPr>
          <w:ilvl w:val="0"/>
          <w:numId w:val="0"/>
        </w:numPr>
        <w:spacing w:line="360" w:lineRule="auto"/>
        <w:ind w:leftChars="0"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 xml:space="preserve">① </w:t>
      </w:r>
      <w:r>
        <w:rPr>
          <w:rFonts w:hint="eastAsia" w:ascii="Kaiti SC Regular" w:hAnsi="Kaiti SC Regular" w:eastAsia="Kaiti SC Regular" w:cs="Kaiti SC Regular"/>
          <w:b w:val="0"/>
          <w:sz w:val="21"/>
          <w:szCs w:val="21"/>
          <w:lang w:val="en-US" w:eastAsia="zh-CN"/>
        </w:rPr>
        <w:t>不论公诉or自诉，在我国都叫“控辩式”。</w:t>
      </w:r>
    </w:p>
    <w:p w14:paraId="16359365">
      <w:pPr>
        <w:numPr>
          <w:ilvl w:val="0"/>
          <w:numId w:val="0"/>
        </w:numPr>
        <w:spacing w:line="360" w:lineRule="auto"/>
        <w:ind w:leftChars="0" w:firstLine="420" w:firstLineChars="0"/>
        <w:jc w:val="left"/>
        <w:rPr>
          <w:rFonts w:hint="default"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 xml:space="preserve">② </w:t>
      </w:r>
      <w:r>
        <w:rPr>
          <w:rFonts w:hint="eastAsia" w:ascii="Kaiti SC Regular" w:hAnsi="Kaiti SC Regular" w:eastAsia="Kaiti SC Regular" w:cs="Kaiti SC Regular"/>
          <w:b w:val="0"/>
          <w:sz w:val="21"/>
          <w:szCs w:val="21"/>
          <w:lang w:val="en-US" w:eastAsia="zh-CN"/>
        </w:rPr>
        <w:t>控辩式仍</w:t>
      </w:r>
      <w:r>
        <w:rPr>
          <w:rFonts w:hint="eastAsia" w:ascii="Kaiti SC Bold" w:hAnsi="Kaiti SC Bold" w:eastAsia="Kaiti SC Bold" w:cs="Kaiti SC Bold"/>
          <w:b/>
          <w:bCs/>
          <w:color w:val="FF0000"/>
          <w:sz w:val="21"/>
          <w:szCs w:val="21"/>
          <w:u w:val="single"/>
          <w:lang w:val="en-US" w:eastAsia="zh-CN"/>
        </w:rPr>
        <w:t>可</w:t>
      </w:r>
      <w:r>
        <w:rPr>
          <w:rFonts w:hint="eastAsia" w:ascii="Kaiti SC Regular" w:hAnsi="Kaiti SC Regular" w:eastAsia="Kaiti SC Regular" w:cs="Kaiti SC Regular"/>
          <w:b w:val="0"/>
          <w:sz w:val="21"/>
          <w:szCs w:val="21"/>
          <w:lang w:val="en-US" w:eastAsia="zh-CN"/>
        </w:rPr>
        <w:t>体现</w:t>
      </w:r>
      <w:r>
        <w:rPr>
          <w:rFonts w:hint="eastAsia" w:ascii="Kaiti SC Bold" w:hAnsi="Kaiti SC Bold" w:eastAsia="Kaiti SC Bold" w:cs="Kaiti SC Bold"/>
          <w:b/>
          <w:bCs/>
          <w:sz w:val="21"/>
          <w:szCs w:val="21"/>
          <w:lang w:val="en-US" w:eastAsia="zh-CN"/>
        </w:rPr>
        <w:t>当事人主义&amp;职权主义的特色/思路/...</w:t>
      </w:r>
    </w:p>
    <w:p w14:paraId="64ACB547">
      <w:pPr>
        <w:numPr>
          <w:ilvl w:val="0"/>
          <w:numId w:val="16"/>
        </w:numPr>
        <w:spacing w:line="360" w:lineRule="auto"/>
        <w:ind w:left="420" w:leftChars="0" w:hanging="420" w:firstLineChars="0"/>
        <w:jc w:val="left"/>
        <w:rPr>
          <w:rFonts w:hint="default" w:ascii="SimSun" w:hAnsi="SimSun" w:cs="SimSun"/>
          <w:bCs/>
          <w:sz w:val="21"/>
          <w:szCs w:val="21"/>
          <w:lang w:val="en-US" w:eastAsia="zh-CN"/>
        </w:rPr>
      </w:pPr>
      <w:r>
        <w:rPr>
          <w:rFonts w:hint="eastAsia" w:ascii="SimSun" w:hAnsi="SimSun" w:cs="SimSun"/>
          <w:bCs/>
          <w:sz w:val="21"/>
          <w:szCs w:val="21"/>
          <w:highlight w:val="none"/>
          <w:shd w:val="clear" w:fill="FFFF00"/>
          <w:lang w:val="en-US" w:eastAsia="zh-CN"/>
        </w:rPr>
        <w:t>注意「控申分离」：</w:t>
      </w:r>
    </w:p>
    <w:p w14:paraId="62897F1C">
      <w:pPr>
        <w:numPr>
          <w:ilvl w:val="0"/>
          <w:numId w:val="17"/>
        </w:numPr>
        <w:spacing w:line="360" w:lineRule="auto"/>
        <w:ind w:left="84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检察院三职能：</w:t>
      </w:r>
    </w:p>
    <w:p w14:paraId="5C4FB780">
      <w:pPr>
        <w:numPr>
          <w:ilvl w:val="0"/>
          <w:numId w:val="0"/>
        </w:numPr>
        <w:spacing w:line="360" w:lineRule="auto"/>
        <w:ind w:left="420" w:leftChars="0" w:firstLine="420" w:firstLineChars="0"/>
        <w:jc w:val="left"/>
        <w:rPr>
          <w:rFonts w:hint="eastAsia" w:ascii="Kaiti SC Regular" w:hAnsi="Kaiti SC Regular" w:eastAsia="Kaiti SC Regular" w:cs="Kaiti SC Regular"/>
          <w:bCs/>
          <w:sz w:val="21"/>
          <w:szCs w:val="21"/>
          <w:lang w:val="en-US" w:eastAsia="zh-CN"/>
        </w:rPr>
      </w:pPr>
      <w:r>
        <w:rPr>
          <w:rFonts w:hint="eastAsia" w:ascii="Kaiti SC Bold" w:hAnsi="Kaiti SC Bold" w:eastAsia="Kaiti SC Bold" w:cs="Kaiti SC Bold"/>
          <w:b/>
          <w:bCs w:val="0"/>
          <w:color w:val="C00000"/>
          <w:sz w:val="21"/>
          <w:szCs w:val="21"/>
          <w:lang w:val="en-US" w:eastAsia="zh-CN"/>
        </w:rPr>
        <w:t>侦查权（职务犯罪）+公诉权（起诉）</w:t>
      </w:r>
      <w:r>
        <w:rPr>
          <w:rFonts w:hint="eastAsia" w:ascii="Kaiti SC Regular" w:hAnsi="Kaiti SC Regular" w:eastAsia="Kaiti SC Regular" w:cs="Kaiti SC Regular"/>
          <w:bCs/>
          <w:sz w:val="21"/>
          <w:szCs w:val="21"/>
          <w:lang w:val="en-US" w:eastAsia="zh-CN"/>
        </w:rPr>
        <w:t>+</w:t>
      </w:r>
      <w:r>
        <w:rPr>
          <w:rFonts w:hint="eastAsia" w:ascii="Kaiti SC Bold" w:hAnsi="Kaiti SC Bold" w:eastAsia="Kaiti SC Bold" w:cs="Kaiti SC Bold"/>
          <w:b/>
          <w:bCs w:val="0"/>
          <w:color w:val="ED7D31" w:themeColor="accent2"/>
          <w:sz w:val="21"/>
          <w:szCs w:val="21"/>
          <w:lang w:val="en-US" w:eastAsia="zh-CN"/>
          <w14:textFill>
            <w14:solidFill>
              <w14:schemeClr w14:val="accent2"/>
            </w14:solidFill>
          </w14:textFill>
        </w:rPr>
        <w:t>监督</w:t>
      </w:r>
    </w:p>
    <w:p w14:paraId="7CCF8356">
      <w:pPr>
        <w:numPr>
          <w:ilvl w:val="0"/>
          <w:numId w:val="0"/>
        </w:numPr>
        <w:spacing w:line="360" w:lineRule="auto"/>
        <w:ind w:left="1680" w:leftChars="0" w:firstLine="420" w:firstLineChars="0"/>
        <w:jc w:val="left"/>
        <w:rPr>
          <w:rFonts w:hint="eastAsia" w:ascii="Kaiti SC Bold" w:hAnsi="Kaiti SC Bold" w:eastAsia="Kaiti SC Bold" w:cs="Kaiti SC Bold"/>
          <w:b/>
          <w:bCs w:val="0"/>
          <w:color w:val="ED7D31" w:themeColor="accent2"/>
          <w:sz w:val="21"/>
          <w:szCs w:val="21"/>
          <w:lang w:val="en-US" w:eastAsia="zh-CN"/>
          <w14:textFill>
            <w14:solidFill>
              <w14:schemeClr w14:val="accent2"/>
            </w14:solidFill>
          </w14:textFill>
        </w:rPr>
      </w:pPr>
      <w:r>
        <w:rPr>
          <w:rFonts w:hint="eastAsia" w:ascii="Kaiti SC Bold" w:hAnsi="Kaiti SC Bold" w:eastAsia="Kaiti SC Bold" w:cs="Kaiti SC Bold"/>
          <w:b/>
          <w:bCs w:val="0"/>
          <w:color w:val="C00000"/>
          <w:sz w:val="21"/>
          <w:szCs w:val="21"/>
          <w:lang w:val="en-US" w:eastAsia="zh-CN"/>
        </w:rPr>
        <w:t>控（求刑）</w:t>
      </w:r>
      <w:r>
        <w:rPr>
          <w:rFonts w:hint="eastAsia" w:ascii="Kaiti SC Regular" w:hAnsi="Kaiti SC Regular" w:eastAsia="Kaiti SC Regular" w:cs="Kaiti SC Regular"/>
          <w:bCs/>
          <w:sz w:val="21"/>
          <w:szCs w:val="21"/>
          <w:lang w:val="en-US" w:eastAsia="zh-CN"/>
        </w:rPr>
        <w:tab/>
      </w:r>
      <w:r>
        <w:rPr>
          <w:rFonts w:hint="eastAsia" w:ascii="Kaiti SC Regular" w:hAnsi="Kaiti SC Regular" w:eastAsia="Kaiti SC Regular" w:cs="Kaiti SC Regular"/>
          <w:bCs/>
          <w:sz w:val="21"/>
          <w:szCs w:val="21"/>
          <w:lang w:val="en-US" w:eastAsia="zh-CN"/>
        </w:rPr>
        <w:tab/>
      </w:r>
      <w:r>
        <w:rPr>
          <w:rFonts w:hint="eastAsia" w:ascii="Kaiti SC Regular" w:hAnsi="Kaiti SC Regular" w:eastAsia="Kaiti SC Regular" w:cs="Kaiti SC Regular"/>
          <w:bCs/>
          <w:sz w:val="21"/>
          <w:szCs w:val="21"/>
          <w:lang w:val="en-US" w:eastAsia="zh-CN"/>
        </w:rPr>
        <w:tab/>
      </w:r>
      <w:r>
        <w:rPr>
          <w:rFonts w:hint="eastAsia" w:ascii="Kaiti SC Regular" w:hAnsi="Kaiti SC Regular" w:eastAsia="Kaiti SC Regular" w:cs="Kaiti SC Regular"/>
          <w:bCs/>
          <w:sz w:val="21"/>
          <w:szCs w:val="21"/>
          <w:lang w:val="en-US" w:eastAsia="zh-CN"/>
        </w:rPr>
        <w:tab/>
      </w:r>
      <w:r>
        <w:rPr>
          <w:rFonts w:hint="eastAsia" w:ascii="Kaiti SC Regular" w:hAnsi="Kaiti SC Regular" w:eastAsia="Kaiti SC Regular" w:cs="Kaiti SC Regular"/>
          <w:bCs/>
          <w:sz w:val="21"/>
          <w:szCs w:val="21"/>
          <w:lang w:val="en-US" w:eastAsia="zh-CN"/>
        </w:rPr>
        <w:t xml:space="preserve"> </w:t>
      </w:r>
      <w:r>
        <w:rPr>
          <w:rFonts w:hint="eastAsia" w:ascii="Kaiti SC Bold" w:hAnsi="Kaiti SC Bold" w:eastAsia="Kaiti SC Bold" w:cs="Kaiti SC Bold"/>
          <w:b/>
          <w:bCs w:val="0"/>
          <w:color w:val="ED7D31" w:themeColor="accent2"/>
          <w:sz w:val="21"/>
          <w:szCs w:val="21"/>
          <w:lang w:val="en-US" w:eastAsia="zh-CN"/>
          <w14:textFill>
            <w14:solidFill>
              <w14:schemeClr w14:val="accent2"/>
            </w14:solidFill>
          </w14:textFill>
        </w:rPr>
        <w:t>（纠错）</w:t>
      </w:r>
    </w:p>
    <w:p w14:paraId="208C3795">
      <w:pPr>
        <w:numPr>
          <w:ilvl w:val="0"/>
          <w:numId w:val="0"/>
        </w:numPr>
        <w:spacing w:line="360" w:lineRule="auto"/>
        <w:ind w:left="420" w:leftChars="0" w:firstLine="420" w:firstLineChars="0"/>
        <w:jc w:val="left"/>
        <w:rPr>
          <w:rFonts w:hint="eastAsia" w:ascii="Kaiti SC" w:hAnsi="Kaiti SC" w:eastAsia="Kaiti SC" w:cs="Kaiti SC"/>
          <w:b w:val="0"/>
          <w:bCs/>
          <w:color w:val="FF0000"/>
          <w:sz w:val="21"/>
          <w:szCs w:val="21"/>
          <w:lang w:val="en-US" w:eastAsia="zh-CN"/>
        </w:rPr>
      </w:pPr>
      <w:r>
        <w:rPr>
          <w:rFonts w:hint="eastAsia" w:ascii="Kaiti SC" w:hAnsi="Kaiti SC" w:eastAsia="Kaiti SC" w:cs="Kaiti SC"/>
          <w:b w:val="0"/>
          <w:bCs/>
          <w:color w:val="FF0000"/>
          <w:sz w:val="21"/>
          <w:szCs w:val="21"/>
          <w:lang w:val="en-US" w:eastAsia="zh-CN"/>
        </w:rPr>
        <w:t>→ 不要用监督</w:t>
      </w:r>
      <w:r>
        <w:rPr>
          <w:rFonts w:hint="eastAsia" w:ascii="Kaiti SC" w:hAnsi="Kaiti SC" w:eastAsia="Kaiti SC" w:cs="Kaiti SC"/>
          <w:b w:val="0"/>
          <w:bCs/>
          <w:color w:val="548235" w:themeColor="accent6" w:themeShade="BF"/>
          <w:sz w:val="21"/>
          <w:szCs w:val="21"/>
          <w:lang w:val="en-US" w:eastAsia="zh-CN"/>
        </w:rPr>
        <w:t>（纠错）</w:t>
      </w:r>
      <w:r>
        <w:rPr>
          <w:rFonts w:hint="eastAsia" w:ascii="Kaiti SC" w:hAnsi="Kaiti SC" w:eastAsia="Kaiti SC" w:cs="Kaiti SC"/>
          <w:b w:val="0"/>
          <w:bCs/>
          <w:color w:val="FF0000"/>
          <w:sz w:val="21"/>
          <w:szCs w:val="21"/>
          <w:lang w:val="en-US" w:eastAsia="zh-CN"/>
        </w:rPr>
        <w:t>的内容说控</w:t>
      </w:r>
      <w:r>
        <w:rPr>
          <w:rFonts w:hint="eastAsia" w:ascii="Kaiti SC" w:hAnsi="Kaiti SC" w:eastAsia="Kaiti SC" w:cs="Kaiti SC"/>
          <w:b w:val="0"/>
          <w:bCs/>
          <w:color w:val="548235" w:themeColor="accent6" w:themeShade="BF"/>
          <w:sz w:val="21"/>
          <w:szCs w:val="21"/>
          <w:lang w:val="en-US" w:eastAsia="zh-CN"/>
        </w:rPr>
        <w:t>（求刑）</w:t>
      </w:r>
      <w:r>
        <w:rPr>
          <w:rFonts w:hint="eastAsia" w:ascii="Kaiti SC" w:hAnsi="Kaiti SC" w:eastAsia="Kaiti SC" w:cs="Kaiti SC"/>
          <w:b w:val="0"/>
          <w:bCs/>
          <w:color w:val="FF0000"/>
          <w:sz w:val="21"/>
          <w:szCs w:val="21"/>
          <w:lang w:val="en-US" w:eastAsia="zh-CN"/>
        </w:rPr>
        <w:t>审分离</w:t>
      </w:r>
    </w:p>
    <w:p w14:paraId="73D04163">
      <w:pPr>
        <w:numPr>
          <w:ilvl w:val="0"/>
          <w:numId w:val="0"/>
        </w:numPr>
        <w:spacing w:line="360" w:lineRule="auto"/>
        <w:ind w:left="420" w:leftChars="0" w:firstLine="420" w:firstLineChars="0"/>
        <w:jc w:val="left"/>
        <w:rPr>
          <w:rFonts w:hint="default" w:ascii="Kaiti SC" w:hAnsi="Kaiti SC" w:eastAsia="Kaiti SC" w:cs="Kaiti SC"/>
          <w:b w:val="0"/>
          <w:bCs/>
          <w:color w:val="FF0000"/>
          <w:sz w:val="21"/>
          <w:szCs w:val="21"/>
          <w:lang w:val="en-US" w:eastAsia="zh-CN"/>
        </w:rPr>
      </w:pPr>
      <w:r>
        <w:rPr>
          <w:rFonts w:hint="eastAsia" w:ascii="Kaiti SC" w:hAnsi="Kaiti SC" w:eastAsia="Kaiti SC" w:cs="Kaiti SC"/>
          <w:b w:val="0"/>
          <w:bCs/>
          <w:color w:val="FF0000"/>
          <w:sz w:val="21"/>
          <w:szCs w:val="21"/>
          <w:lang w:val="en-US" w:eastAsia="zh-CN"/>
        </w:rPr>
        <w:t>★属于监督：</w:t>
      </w:r>
      <w:r>
        <w:rPr>
          <w:rFonts w:hint="eastAsia" w:ascii="Kaiti SC Bold" w:hAnsi="Kaiti SC Bold" w:eastAsia="Kaiti SC Bold" w:cs="Kaiti SC Bold"/>
          <w:b/>
          <w:bCs w:val="0"/>
          <w:color w:val="FF0000"/>
          <w:sz w:val="21"/>
          <w:szCs w:val="21"/>
          <w:lang w:val="en-US" w:eastAsia="zh-CN"/>
        </w:rPr>
        <w:t>羁押必要性审查/</w:t>
      </w:r>
      <w:r>
        <w:rPr>
          <w:rFonts w:hint="eastAsia" w:ascii="Kaiti SC Bold" w:hAnsi="Kaiti SC Bold" w:eastAsia="Kaiti SC Bold" w:cs="Kaiti SC Bold"/>
          <w:b/>
          <w:bCs w:val="0"/>
          <w:color w:val="FF0000"/>
          <w:sz w:val="21"/>
          <w:szCs w:val="21"/>
          <w:u w:val="single"/>
          <w:lang w:val="en-US" w:eastAsia="zh-CN"/>
        </w:rPr>
        <w:t>抗诉</w:t>
      </w:r>
      <w:r>
        <w:rPr>
          <w:rFonts w:hint="eastAsia" w:ascii="Kaiti SC Bold" w:hAnsi="Kaiti SC Bold" w:eastAsia="Kaiti SC Bold" w:cs="Kaiti SC Bold"/>
          <w:b/>
          <w:bCs w:val="0"/>
          <w:color w:val="FF0000"/>
          <w:sz w:val="21"/>
          <w:szCs w:val="21"/>
          <w:lang w:val="en-US" w:eastAsia="zh-CN"/>
        </w:rPr>
        <w:t>/</w:t>
      </w:r>
      <w:r>
        <w:rPr>
          <w:rFonts w:hint="eastAsia" w:ascii="Kaiti SC Bold" w:hAnsi="Kaiti SC Bold" w:eastAsia="Kaiti SC Bold" w:cs="Kaiti SC Bold"/>
          <w:b/>
          <w:bCs w:val="0"/>
          <w:color w:val="FF0000"/>
          <w:sz w:val="21"/>
          <w:szCs w:val="21"/>
          <w:u w:val="single"/>
          <w:lang w:val="en-US" w:eastAsia="zh-CN"/>
        </w:rPr>
        <w:t>排除非法证据</w:t>
      </w:r>
      <w:r>
        <w:rPr>
          <w:rFonts w:hint="eastAsia" w:ascii="Kaiti SC" w:hAnsi="Kaiti SC" w:eastAsia="Kaiti SC" w:cs="Kaiti SC"/>
          <w:b w:val="0"/>
          <w:bCs/>
          <w:color w:val="FF0000"/>
          <w:sz w:val="21"/>
          <w:szCs w:val="21"/>
          <w:lang w:val="en-US" w:eastAsia="zh-CN"/>
        </w:rPr>
        <w:t xml:space="preserve"> </w:t>
      </w:r>
      <w:r>
        <w:rPr>
          <w:rFonts w:hint="eastAsia" w:ascii="Kaiti SC" w:hAnsi="Kaiti SC" w:eastAsia="Kaiti SC" w:cs="Kaiti SC"/>
          <w:b w:val="0"/>
          <w:bCs/>
          <w:color w:val="auto"/>
          <w:sz w:val="21"/>
          <w:szCs w:val="21"/>
          <w:lang w:val="en-US" w:eastAsia="zh-CN"/>
        </w:rPr>
        <w:t>——不体现控审分离</w:t>
      </w:r>
    </w:p>
    <w:p w14:paraId="5437D86A">
      <w:pPr>
        <w:numPr>
          <w:ilvl w:val="0"/>
          <w:numId w:val="17"/>
        </w:numPr>
        <w:spacing w:line="360" w:lineRule="auto"/>
        <w:ind w:left="84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审判权</w:t>
      </w:r>
    </w:p>
    <w:p w14:paraId="65CD5791">
      <w:pPr>
        <w:numPr>
          <w:ilvl w:val="0"/>
          <w:numId w:val="18"/>
        </w:numPr>
        <w:spacing w:line="360" w:lineRule="auto"/>
        <w:ind w:left="126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法院独立审判</w:t>
      </w:r>
    </w:p>
    <w:p w14:paraId="48D30B20">
      <w:pPr>
        <w:numPr>
          <w:ilvl w:val="0"/>
          <w:numId w:val="18"/>
        </w:numPr>
        <w:spacing w:line="360" w:lineRule="auto"/>
        <w:ind w:left="126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不告不理：必有公诉or自诉 + 告什么审什么</w:t>
      </w:r>
    </w:p>
    <w:p w14:paraId="270C91DB">
      <w:pPr>
        <w:numPr>
          <w:ilvl w:val="0"/>
          <w:numId w:val="17"/>
        </w:numPr>
        <w:spacing w:line="360" w:lineRule="auto"/>
        <w:ind w:left="84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分离</w:t>
      </w:r>
    </w:p>
    <w:p w14:paraId="5FE4466C">
      <w:pPr>
        <w:numPr>
          <w:ilvl w:val="0"/>
          <w:numId w:val="19"/>
        </w:numPr>
        <w:spacing w:line="360" w:lineRule="auto"/>
        <w:ind w:left="126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有告有理，不告不理</w:t>
      </w:r>
    </w:p>
    <w:p w14:paraId="71AC4F8B">
      <w:pPr>
        <w:numPr>
          <w:ilvl w:val="0"/>
          <w:numId w:val="19"/>
        </w:numPr>
        <w:spacing w:line="360" w:lineRule="auto"/>
        <w:ind w:left="1265" w:leftChars="0" w:hanging="425"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相互尊重，使用建议</w:t>
      </w:r>
    </w:p>
    <w:p w14:paraId="70705D56">
      <w:pPr>
        <w:numPr>
          <w:ilvl w:val="0"/>
          <w:numId w:val="17"/>
        </w:numPr>
        <w:shd w:val="clear" w:fill="DEEBF6" w:themeFill="accent1" w:themeFillTint="32"/>
        <w:spacing w:line="360" w:lineRule="auto"/>
        <w:ind w:left="845" w:leftChars="0" w:hanging="425" w:firstLineChars="0"/>
        <w:jc w:val="left"/>
        <w:rPr>
          <w:rFonts w:hint="eastAsia" w:ascii="Kaiti SC Bold" w:hAnsi="Kaiti SC Bold" w:eastAsia="Kaiti SC Bold" w:cs="Kaiti SC Bold"/>
          <w:b/>
          <w:bCs w:val="0"/>
          <w:sz w:val="21"/>
          <w:szCs w:val="21"/>
          <w:lang w:val="en-US" w:eastAsia="zh-CN"/>
        </w:rPr>
      </w:pPr>
      <w:r>
        <w:rPr>
          <w:rFonts w:hint="eastAsia" w:ascii="Kaiti SC Bold" w:hAnsi="Kaiti SC Bold" w:eastAsia="Kaiti SC Bold" w:cs="Kaiti SC Bold"/>
          <w:b/>
          <w:bCs w:val="0"/>
          <w:sz w:val="21"/>
          <w:szCs w:val="21"/>
          <w:lang w:val="en-US" w:eastAsia="zh-CN"/>
        </w:rPr>
        <w:t>【整合】如何判断控审分离：</w:t>
      </w:r>
    </w:p>
    <w:p w14:paraId="1C4B8F96">
      <w:pPr>
        <w:numPr>
          <w:ilvl w:val="0"/>
          <w:numId w:val="0"/>
        </w:numPr>
        <w:shd w:val="clear" w:fill="DEEBF6" w:themeFill="accent1" w:themeFillTint="32"/>
        <w:spacing w:line="360" w:lineRule="auto"/>
        <w:ind w:left="420" w:leftChars="0" w:firstLine="420" w:firstLineChars="0"/>
        <w:jc w:val="left"/>
        <w:rPr>
          <w:rFonts w:hint="eastAsia" w:ascii="Kaiti SC Bold" w:hAnsi="Kaiti SC Bold" w:eastAsia="Kaiti SC Bold" w:cs="Kaiti SC Bold"/>
          <w:b/>
          <w:bCs w:val="0"/>
          <w:sz w:val="21"/>
          <w:szCs w:val="21"/>
          <w:lang w:val="en-US" w:eastAsia="zh-CN"/>
        </w:rPr>
      </w:pPr>
      <w:r>
        <w:rPr>
          <w:rFonts w:hint="eastAsia" w:ascii="Kaiti SC Bold" w:hAnsi="Kaiti SC Bold" w:eastAsia="Kaiti SC Bold" w:cs="Kaiti SC Bold"/>
          <w:b/>
          <w:bCs w:val="0"/>
          <w:sz w:val="21"/>
          <w:szCs w:val="21"/>
          <w:lang w:val="en-US" w:eastAsia="zh-CN"/>
        </w:rPr>
        <w:t>step 1 是否为控审关系（区别于监督）</w:t>
      </w:r>
    </w:p>
    <w:p w14:paraId="194BE661">
      <w:pPr>
        <w:numPr>
          <w:ilvl w:val="0"/>
          <w:numId w:val="0"/>
        </w:numPr>
        <w:shd w:val="clear" w:fill="DEEBF6" w:themeFill="accent1" w:themeFillTint="32"/>
        <w:spacing w:line="360" w:lineRule="auto"/>
        <w:ind w:left="420" w:leftChars="0" w:firstLine="420" w:firstLineChars="0"/>
        <w:jc w:val="left"/>
        <w:rPr>
          <w:rFonts w:hint="eastAsia" w:ascii="Kaiti SC Bold" w:hAnsi="Kaiti SC Bold" w:eastAsia="Kaiti SC Bold" w:cs="Kaiti SC Bold"/>
          <w:b/>
          <w:bCs w:val="0"/>
          <w:sz w:val="21"/>
          <w:szCs w:val="21"/>
          <w:lang w:val="en-US" w:eastAsia="zh-CN"/>
        </w:rPr>
      </w:pPr>
      <w:r>
        <w:rPr>
          <w:rFonts w:hint="eastAsia" w:ascii="Kaiti SC Bold" w:hAnsi="Kaiti SC Bold" w:eastAsia="Kaiti SC Bold" w:cs="Kaiti SC Bold"/>
          <w:b/>
          <w:bCs w:val="0"/>
          <w:sz w:val="21"/>
          <w:szCs w:val="21"/>
          <w:lang w:val="en-US" w:eastAsia="zh-CN"/>
        </w:rPr>
        <w:t>step 2 是否分离（不告不理+建议）</w:t>
      </w:r>
    </w:p>
    <w:p w14:paraId="0FC68E36">
      <w:pPr>
        <w:jc w:val="center"/>
        <w:outlineLvl w:val="0"/>
        <w:rPr>
          <w:rFonts w:hint="eastAsia" w:ascii="SimHei" w:hAnsi="SimHei" w:eastAsia="SimHei" w:cs="SimHei"/>
          <w:sz w:val="24"/>
          <w:szCs w:val="24"/>
        </w:rPr>
      </w:pPr>
    </w:p>
    <w:p w14:paraId="1236C0C7">
      <w:pPr>
        <w:jc w:val="center"/>
        <w:outlineLvl w:val="0"/>
        <w:rPr>
          <w:rFonts w:hint="eastAsia" w:ascii="SimHei" w:hAnsi="SimHei" w:eastAsia="SimHei" w:cs="SimHei"/>
          <w:sz w:val="24"/>
          <w:szCs w:val="24"/>
        </w:rPr>
      </w:pPr>
    </w:p>
    <w:p w14:paraId="6A56CABA">
      <w:pPr>
        <w:jc w:val="center"/>
        <w:outlineLvl w:val="0"/>
        <w:rPr>
          <w:rFonts w:ascii="SimHei" w:hAnsi="SimHei" w:eastAsia="SimHei" w:cs="SimHei"/>
          <w:sz w:val="24"/>
          <w:szCs w:val="24"/>
        </w:rPr>
      </w:pPr>
      <w:r>
        <w:rPr>
          <w:rFonts w:hint="eastAsia" w:ascii="SimHei" w:hAnsi="SimHei" w:eastAsia="SimHei" w:cs="SimHei"/>
          <w:sz w:val="24"/>
          <w:szCs w:val="24"/>
        </w:rPr>
        <w:t>第</w:t>
      </w:r>
      <w:r>
        <w:rPr>
          <w:rFonts w:hint="eastAsia" w:ascii="SimHei" w:hAnsi="SimHei" w:eastAsia="SimHei" w:cs="SimHei"/>
          <w:sz w:val="24"/>
          <w:szCs w:val="24"/>
          <w:lang w:val="en-US" w:eastAsia="zh-CN"/>
        </w:rPr>
        <w:t>二</w:t>
      </w:r>
      <w:r>
        <w:rPr>
          <w:rFonts w:hint="eastAsia" w:ascii="SimHei" w:hAnsi="SimHei" w:eastAsia="SimHei" w:cs="SimHei"/>
          <w:sz w:val="24"/>
          <w:szCs w:val="24"/>
        </w:rPr>
        <w:t>章  刑事诉讼的基本原则</w:t>
      </w:r>
    </w:p>
    <w:p w14:paraId="61F81242">
      <w:pPr>
        <w:spacing w:line="360" w:lineRule="auto"/>
        <w:jc w:val="left"/>
        <w:rPr>
          <w:rFonts w:ascii="SimSun" w:hAnsi="SimSun" w:cs="SimSun"/>
          <w:bCs/>
          <w:sz w:val="21"/>
          <w:szCs w:val="21"/>
        </w:rPr>
      </w:pPr>
      <w:r>
        <w:rPr>
          <w:rFonts w:hint="eastAsia" w:ascii="SimSun" w:hAnsi="SimSun" w:cs="SimSun"/>
          <w:bCs/>
          <w:sz w:val="21"/>
          <w:szCs w:val="21"/>
        </w:rPr>
        <w:t>1、侦查权、检察权、审判权由专门机关依法行使原则；</w:t>
      </w:r>
    </w:p>
    <w:p w14:paraId="27185E91">
      <w:pPr>
        <w:spacing w:line="360" w:lineRule="auto"/>
        <w:jc w:val="left"/>
        <w:rPr>
          <w:rFonts w:ascii="SimSun" w:hAnsi="SimSun" w:cs="SimSun"/>
          <w:bCs/>
          <w:sz w:val="21"/>
          <w:szCs w:val="21"/>
        </w:rPr>
      </w:pPr>
      <w:r>
        <w:rPr>
          <w:rFonts w:hint="eastAsia" w:ascii="SimSun" w:hAnsi="SimSun" w:cs="SimSun"/>
          <w:bCs/>
          <w:sz w:val="21"/>
          <w:szCs w:val="21"/>
        </w:rPr>
        <w:t>2、人民法院、人民检察院依法独立行使审判权、检察权原则；</w:t>
      </w:r>
    </w:p>
    <w:p w14:paraId="60285FAB">
      <w:pPr>
        <w:spacing w:line="360" w:lineRule="auto"/>
        <w:jc w:val="left"/>
        <w:rPr>
          <w:rFonts w:ascii="SimSun" w:hAnsi="SimSun" w:cs="SimSun"/>
          <w:bCs/>
          <w:sz w:val="21"/>
          <w:szCs w:val="21"/>
        </w:rPr>
      </w:pPr>
      <w:r>
        <w:rPr>
          <w:rFonts w:hint="eastAsia" w:ascii="SimSun" w:hAnsi="SimSun" w:cs="SimSun"/>
          <w:bCs/>
          <w:sz w:val="21"/>
          <w:szCs w:val="21"/>
        </w:rPr>
        <w:t>3、以事实为依据、以法律为准绳原则；</w:t>
      </w:r>
    </w:p>
    <w:p w14:paraId="4CE58490">
      <w:pPr>
        <w:spacing w:line="360" w:lineRule="auto"/>
        <w:jc w:val="left"/>
        <w:rPr>
          <w:rFonts w:ascii="SimSun" w:hAnsi="SimSun" w:cs="SimSun"/>
          <w:bCs/>
          <w:sz w:val="21"/>
          <w:szCs w:val="21"/>
        </w:rPr>
      </w:pPr>
      <w:r>
        <w:rPr>
          <w:rFonts w:hint="eastAsia" w:ascii="SimSun" w:hAnsi="SimSun" w:cs="SimSun"/>
          <w:bCs/>
          <w:sz w:val="21"/>
          <w:szCs w:val="21"/>
        </w:rPr>
        <w:t>4、依靠群众原则；</w:t>
      </w:r>
    </w:p>
    <w:p w14:paraId="7FD04263">
      <w:pPr>
        <w:spacing w:line="360" w:lineRule="auto"/>
        <w:jc w:val="left"/>
        <w:rPr>
          <w:rFonts w:ascii="SimSun" w:hAnsi="SimSun" w:cs="SimSun"/>
          <w:bCs/>
          <w:sz w:val="21"/>
          <w:szCs w:val="21"/>
        </w:rPr>
      </w:pPr>
      <w:r>
        <w:rPr>
          <w:rFonts w:hint="eastAsia" w:ascii="SimSun" w:hAnsi="SimSun" w:cs="SimSun"/>
          <w:bCs/>
          <w:sz w:val="21"/>
          <w:szCs w:val="21"/>
        </w:rPr>
        <w:t>5、分工负责、互相配合、互相制约原则；</w:t>
      </w:r>
    </w:p>
    <w:p w14:paraId="34462093">
      <w:pPr>
        <w:spacing w:line="360" w:lineRule="auto"/>
        <w:jc w:val="left"/>
        <w:rPr>
          <w:rFonts w:ascii="SimSun" w:hAnsi="SimSun" w:cs="SimSun"/>
          <w:bCs/>
          <w:sz w:val="21"/>
          <w:szCs w:val="21"/>
        </w:rPr>
      </w:pPr>
      <w:r>
        <w:rPr>
          <w:rFonts w:hint="eastAsia" w:ascii="SimSun" w:hAnsi="SimSun" w:cs="SimSun"/>
          <w:bCs/>
          <w:sz w:val="21"/>
          <w:szCs w:val="21"/>
        </w:rPr>
        <w:t>6、人民检察院依法对刑事诉讼实行法律监督原则；</w:t>
      </w:r>
    </w:p>
    <w:p w14:paraId="39A924D0">
      <w:pPr>
        <w:spacing w:line="360" w:lineRule="auto"/>
        <w:jc w:val="left"/>
        <w:rPr>
          <w:rFonts w:ascii="SimSun" w:hAnsi="SimSun" w:cs="SimSun"/>
          <w:bCs/>
          <w:sz w:val="21"/>
          <w:szCs w:val="21"/>
        </w:rPr>
      </w:pPr>
      <w:r>
        <w:rPr>
          <w:rFonts w:hint="eastAsia" w:ascii="SimSun" w:hAnsi="SimSun" w:cs="SimSun"/>
          <w:bCs/>
          <w:sz w:val="21"/>
          <w:szCs w:val="21"/>
        </w:rPr>
        <w:t>7、审判公开原则；</w:t>
      </w:r>
    </w:p>
    <w:p w14:paraId="2E7D2230">
      <w:pPr>
        <w:spacing w:line="360" w:lineRule="auto"/>
        <w:jc w:val="left"/>
        <w:rPr>
          <w:rFonts w:ascii="SimSun" w:hAnsi="SimSun" w:cs="SimSun"/>
          <w:bCs/>
          <w:sz w:val="21"/>
          <w:szCs w:val="21"/>
        </w:rPr>
      </w:pPr>
      <w:r>
        <w:rPr>
          <w:rFonts w:hint="eastAsia" w:ascii="SimSun" w:hAnsi="SimSun" w:cs="SimSun"/>
          <w:bCs/>
          <w:sz w:val="21"/>
          <w:szCs w:val="21"/>
        </w:rPr>
        <w:t>8、有权获得辩护原则；</w:t>
      </w:r>
    </w:p>
    <w:p w14:paraId="0034C318">
      <w:pPr>
        <w:spacing w:line="360" w:lineRule="auto"/>
        <w:jc w:val="left"/>
        <w:rPr>
          <w:rFonts w:ascii="SimSun" w:hAnsi="SimSun" w:cs="SimSun"/>
          <w:bCs/>
          <w:color w:val="C00000"/>
          <w:sz w:val="21"/>
          <w:szCs w:val="21"/>
        </w:rPr>
      </w:pPr>
      <w:r>
        <w:rPr>
          <w:rFonts w:hint="eastAsia" w:ascii="SimSun" w:hAnsi="SimSun" w:cs="SimSun"/>
          <w:bCs/>
          <w:color w:val="C00000"/>
          <w:sz w:val="21"/>
          <w:szCs w:val="21"/>
        </w:rPr>
        <w:t>9、认罪认罚从宽原则；</w:t>
      </w:r>
    </w:p>
    <w:p w14:paraId="75F9976B">
      <w:pPr>
        <w:spacing w:line="360" w:lineRule="auto"/>
        <w:jc w:val="left"/>
        <w:rPr>
          <w:rFonts w:ascii="SimSun" w:hAnsi="SimSun" w:cs="SimSun"/>
          <w:bCs/>
          <w:sz w:val="21"/>
          <w:szCs w:val="21"/>
        </w:rPr>
      </w:pPr>
      <w:r>
        <w:rPr>
          <w:rFonts w:hint="eastAsia" w:ascii="SimSun" w:hAnsi="SimSun" w:cs="SimSun"/>
          <w:bCs/>
          <w:sz w:val="21"/>
          <w:szCs w:val="21"/>
        </w:rPr>
        <w:t>10、未经人民法院依法判决对任何人都不得确定有罪原则；</w:t>
      </w:r>
    </w:p>
    <w:p w14:paraId="0F67F82A">
      <w:pPr>
        <w:spacing w:line="360" w:lineRule="auto"/>
        <w:jc w:val="left"/>
        <w:rPr>
          <w:rFonts w:ascii="SimSun" w:hAnsi="SimSun" w:cs="SimSun"/>
          <w:bCs/>
          <w:color w:val="C00000"/>
          <w:sz w:val="21"/>
          <w:szCs w:val="21"/>
        </w:rPr>
      </w:pPr>
      <w:r>
        <w:rPr>
          <w:rFonts w:hint="eastAsia" w:ascii="SimSun" w:hAnsi="SimSun" w:cs="SimSun"/>
          <w:bCs/>
          <w:color w:val="C00000"/>
          <w:sz w:val="21"/>
          <w:szCs w:val="21"/>
        </w:rPr>
        <w:t>11、依法不追究原则。</w:t>
      </w:r>
    </w:p>
    <w:p w14:paraId="1971D01D">
      <w:pPr>
        <w:spacing w:line="360" w:lineRule="auto"/>
        <w:jc w:val="left"/>
        <w:rPr>
          <w:b/>
          <w:color w:val="C00000"/>
          <w:sz w:val="18"/>
          <w:szCs w:val="21"/>
        </w:rPr>
      </w:pPr>
    </w:p>
    <w:p w14:paraId="4A95E5E4">
      <w:pPr>
        <w:spacing w:line="360" w:lineRule="auto"/>
        <w:outlineLvl w:val="1"/>
        <w:rPr>
          <w:sz w:val="18"/>
          <w:szCs w:val="21"/>
        </w:rPr>
      </w:pPr>
      <w:r>
        <w:rPr>
          <w:rFonts w:hint="eastAsia" w:ascii="SimHei" w:hAnsi="SimHei" w:eastAsia="SimHei" w:cs="SimHei"/>
          <w:bCs/>
          <w:sz w:val="21"/>
          <w:szCs w:val="21"/>
        </w:rPr>
        <w:t xml:space="preserve"> 一、侦查权、检察权、审判权由专门机关依法行使原则（职权原则）</w:t>
      </w:r>
    </w:p>
    <w:p w14:paraId="09ADE12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刑事诉讼第3条规定：“对刑事案件的侦查、拘留、执行逮捕、预审，由公安机关负责。检察、批准逮捕、检察机关直接受理的案件的侦查、提起公诉，由人民检察院负责。审判由人民法院负责……”</w:t>
      </w:r>
    </w:p>
    <w:p w14:paraId="6A1D28A9">
      <w:pPr>
        <w:jc w:val="left"/>
        <w:rPr>
          <w:rFonts w:ascii="Arial" w:hAnsi="Arial" w:eastAsia="楷体_GB2312" w:cs="Arial"/>
          <w:sz w:val="18"/>
          <w:szCs w:val="21"/>
        </w:rPr>
      </w:pPr>
      <w:r>
        <w:rPr>
          <w:rFonts w:hint="eastAsia" w:ascii="Arial" w:hAnsi="Arial" w:eastAsia="楷体_GB2312" w:cs="Arial"/>
          <w:sz w:val="18"/>
          <w:szCs w:val="21"/>
        </w:rP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3360"/>
        <w:gridCol w:w="3510"/>
      </w:tblGrid>
      <w:tr w14:paraId="1A5C1ECF">
        <w:tc>
          <w:tcPr>
            <w:tcW w:w="1652" w:type="dxa"/>
          </w:tcPr>
          <w:p w14:paraId="43FDB812">
            <w:pPr>
              <w:jc w:val="center"/>
              <w:rPr>
                <w:rFonts w:ascii="SimSun" w:hAnsi="SimSun" w:cs="SimSun"/>
                <w:sz w:val="21"/>
                <w:szCs w:val="21"/>
              </w:rPr>
            </w:pPr>
            <w:r>
              <w:rPr>
                <w:rFonts w:hint="eastAsia" w:ascii="SimSun" w:hAnsi="SimSun" w:cs="SimSun"/>
                <w:sz w:val="21"/>
                <w:szCs w:val="21"/>
              </w:rPr>
              <w:t>权力类型</w:t>
            </w:r>
          </w:p>
        </w:tc>
        <w:tc>
          <w:tcPr>
            <w:tcW w:w="3360" w:type="dxa"/>
          </w:tcPr>
          <w:p w14:paraId="77602474">
            <w:pPr>
              <w:jc w:val="center"/>
              <w:rPr>
                <w:rFonts w:ascii="SimSun" w:hAnsi="SimSun" w:cs="SimSun"/>
                <w:sz w:val="21"/>
                <w:szCs w:val="21"/>
              </w:rPr>
            </w:pPr>
            <w:r>
              <w:rPr>
                <w:rFonts w:hint="eastAsia" w:ascii="SimSun" w:hAnsi="SimSun" w:cs="SimSun"/>
                <w:sz w:val="21"/>
                <w:szCs w:val="21"/>
              </w:rPr>
              <w:t>权力主体</w:t>
            </w:r>
          </w:p>
        </w:tc>
        <w:tc>
          <w:tcPr>
            <w:tcW w:w="3510" w:type="dxa"/>
          </w:tcPr>
          <w:p w14:paraId="28FE1706">
            <w:pPr>
              <w:jc w:val="center"/>
              <w:rPr>
                <w:rFonts w:ascii="SimSun" w:hAnsi="SimSun" w:cs="SimSun"/>
                <w:sz w:val="21"/>
                <w:szCs w:val="21"/>
              </w:rPr>
            </w:pPr>
            <w:r>
              <w:rPr>
                <w:rFonts w:hint="eastAsia" w:ascii="SimSun" w:hAnsi="SimSun" w:cs="SimSun"/>
                <w:sz w:val="21"/>
                <w:szCs w:val="21"/>
              </w:rPr>
              <w:t>具体职权</w:t>
            </w:r>
          </w:p>
        </w:tc>
      </w:tr>
      <w:tr w14:paraId="7A7E68B4">
        <w:trPr>
          <w:trHeight w:val="2267" w:hRule="atLeast"/>
        </w:trPr>
        <w:tc>
          <w:tcPr>
            <w:tcW w:w="1652" w:type="dxa"/>
            <w:vAlign w:val="center"/>
          </w:tcPr>
          <w:p w14:paraId="1919C56F">
            <w:pPr>
              <w:jc w:val="center"/>
              <w:rPr>
                <w:rFonts w:ascii="SimSun" w:hAnsi="SimSun" w:cs="SimSun"/>
                <w:sz w:val="21"/>
                <w:szCs w:val="21"/>
              </w:rPr>
            </w:pPr>
            <w:r>
              <w:rPr>
                <w:rFonts w:hint="eastAsia" w:ascii="SimSun" w:hAnsi="SimSun" w:cs="SimSun"/>
                <w:sz w:val="21"/>
                <w:szCs w:val="21"/>
              </w:rPr>
              <w:t>侦查</w:t>
            </w:r>
          </w:p>
        </w:tc>
        <w:tc>
          <w:tcPr>
            <w:tcW w:w="3360" w:type="dxa"/>
            <w:vAlign w:val="center"/>
          </w:tcPr>
          <w:p w14:paraId="49A4DC4D">
            <w:pPr>
              <w:jc w:val="left"/>
              <w:rPr>
                <w:rFonts w:ascii="SimSun" w:hAnsi="SimSun" w:cs="SimSun"/>
                <w:sz w:val="21"/>
                <w:szCs w:val="21"/>
              </w:rPr>
            </w:pPr>
            <w:r>
              <w:rPr>
                <w:rFonts w:hint="eastAsia" w:ascii="SimSun" w:hAnsi="SimSun" w:cs="SimSun"/>
                <w:sz w:val="21"/>
                <w:szCs w:val="21"/>
              </w:rPr>
              <w:t>公、 检、 国安、 监狱、军队保卫部门、中国海警局、海关走私犯罪侦查部门</w:t>
            </w:r>
          </w:p>
        </w:tc>
        <w:tc>
          <w:tcPr>
            <w:tcW w:w="3510" w:type="dxa"/>
            <w:vAlign w:val="center"/>
          </w:tcPr>
          <w:p w14:paraId="06864F7E">
            <w:pPr>
              <w:rPr>
                <w:rFonts w:ascii="SimSun" w:hAnsi="SimSun" w:cs="SimSun"/>
                <w:sz w:val="21"/>
                <w:szCs w:val="21"/>
              </w:rPr>
            </w:pPr>
            <w:r>
              <w:rPr>
                <w:rFonts w:hint="eastAsia" w:ascii="SimSun" w:hAnsi="SimSun" w:cs="SimSun"/>
                <w:sz w:val="21"/>
                <w:szCs w:val="21"/>
              </w:rPr>
              <w:t>1、立案权；</w:t>
            </w:r>
          </w:p>
          <w:p w14:paraId="5BEE4960">
            <w:pPr>
              <w:rPr>
                <w:rFonts w:ascii="SimSun" w:hAnsi="SimSun" w:cs="SimSun"/>
                <w:sz w:val="21"/>
                <w:szCs w:val="21"/>
              </w:rPr>
            </w:pPr>
            <w:r>
              <w:rPr>
                <w:rFonts w:hint="eastAsia" w:ascii="SimSun" w:hAnsi="SimSun" w:cs="SimSun"/>
                <w:sz w:val="21"/>
                <w:szCs w:val="21"/>
              </w:rPr>
              <w:t>2、侦查权——采取强制措施和各种侦查行为；</w:t>
            </w:r>
          </w:p>
          <w:p w14:paraId="55DA4C8C">
            <w:pPr>
              <w:rPr>
                <w:rFonts w:ascii="SimSun" w:hAnsi="SimSun" w:cs="SimSun"/>
                <w:sz w:val="21"/>
                <w:szCs w:val="21"/>
              </w:rPr>
            </w:pPr>
            <w:r>
              <w:rPr>
                <w:rFonts w:hint="eastAsia" w:ascii="SimSun" w:hAnsi="SimSun" w:cs="SimSun"/>
                <w:sz w:val="21"/>
                <w:szCs w:val="21"/>
              </w:rPr>
              <w:t>3、公安的执行权——拘役、剥夺政治权利、驱逐出境、余刑在 3个月以下的有期徒刑。</w:t>
            </w:r>
          </w:p>
        </w:tc>
      </w:tr>
      <w:tr w14:paraId="224B050E">
        <w:tc>
          <w:tcPr>
            <w:tcW w:w="1652" w:type="dxa"/>
            <w:vAlign w:val="center"/>
          </w:tcPr>
          <w:p w14:paraId="14F349A9">
            <w:pPr>
              <w:jc w:val="center"/>
              <w:rPr>
                <w:rFonts w:ascii="SimSun" w:hAnsi="SimSun" w:cs="SimSun"/>
                <w:sz w:val="21"/>
                <w:szCs w:val="21"/>
              </w:rPr>
            </w:pPr>
            <w:r>
              <w:rPr>
                <w:rFonts w:hint="eastAsia" w:ascii="SimSun" w:hAnsi="SimSun" w:cs="SimSun"/>
                <w:sz w:val="21"/>
                <w:szCs w:val="21"/>
              </w:rPr>
              <w:t>检察</w:t>
            </w:r>
          </w:p>
        </w:tc>
        <w:tc>
          <w:tcPr>
            <w:tcW w:w="3360" w:type="dxa"/>
            <w:vAlign w:val="center"/>
          </w:tcPr>
          <w:p w14:paraId="3D60B825">
            <w:pPr>
              <w:jc w:val="center"/>
              <w:rPr>
                <w:rFonts w:ascii="SimSun" w:hAnsi="SimSun" w:cs="SimSun"/>
                <w:sz w:val="21"/>
                <w:szCs w:val="21"/>
              </w:rPr>
            </w:pPr>
            <w:r>
              <w:rPr>
                <w:rFonts w:hint="eastAsia" w:ascii="SimSun" w:hAnsi="SimSun" w:cs="SimSun"/>
                <w:sz w:val="21"/>
                <w:szCs w:val="21"/>
              </w:rPr>
              <w:t>检察院</w:t>
            </w:r>
          </w:p>
        </w:tc>
        <w:tc>
          <w:tcPr>
            <w:tcW w:w="3510" w:type="dxa"/>
            <w:vAlign w:val="center"/>
          </w:tcPr>
          <w:p w14:paraId="7C1C32F2">
            <w:pPr>
              <w:rPr>
                <w:rFonts w:ascii="SimSun" w:hAnsi="SimSun" w:cs="SimSun"/>
                <w:sz w:val="21"/>
                <w:szCs w:val="21"/>
              </w:rPr>
            </w:pPr>
            <w:r>
              <w:rPr>
                <w:rFonts w:hint="eastAsia" w:ascii="SimSun" w:hAnsi="SimSun" w:cs="SimSun"/>
                <w:sz w:val="21"/>
                <w:szCs w:val="21"/>
              </w:rPr>
              <w:t>立案权、侦查权、公诉权、诉讼监督权。</w:t>
            </w:r>
          </w:p>
        </w:tc>
      </w:tr>
      <w:tr w14:paraId="576D3006">
        <w:tc>
          <w:tcPr>
            <w:tcW w:w="1652" w:type="dxa"/>
            <w:vAlign w:val="center"/>
          </w:tcPr>
          <w:p w14:paraId="0AA1DD6D">
            <w:pPr>
              <w:jc w:val="center"/>
              <w:rPr>
                <w:rFonts w:ascii="SimSun" w:hAnsi="SimSun" w:cs="SimSun"/>
                <w:sz w:val="21"/>
                <w:szCs w:val="21"/>
              </w:rPr>
            </w:pPr>
            <w:r>
              <w:rPr>
                <w:rFonts w:hint="eastAsia" w:ascii="SimSun" w:hAnsi="SimSun" w:cs="SimSun"/>
                <w:sz w:val="21"/>
                <w:szCs w:val="21"/>
              </w:rPr>
              <w:t>审判</w:t>
            </w:r>
          </w:p>
        </w:tc>
        <w:tc>
          <w:tcPr>
            <w:tcW w:w="3360" w:type="dxa"/>
            <w:vAlign w:val="center"/>
          </w:tcPr>
          <w:p w14:paraId="5D7DCC9E">
            <w:pPr>
              <w:jc w:val="center"/>
              <w:rPr>
                <w:rFonts w:ascii="SimSun" w:hAnsi="SimSun" w:cs="SimSun"/>
                <w:sz w:val="21"/>
                <w:szCs w:val="21"/>
              </w:rPr>
            </w:pPr>
            <w:r>
              <w:rPr>
                <w:rFonts w:hint="eastAsia" w:ascii="SimSun" w:hAnsi="SimSun" w:cs="SimSun"/>
                <w:sz w:val="21"/>
                <w:szCs w:val="21"/>
              </w:rPr>
              <w:t>法院</w:t>
            </w:r>
          </w:p>
          <w:p w14:paraId="372D11FD">
            <w:pPr>
              <w:jc w:val="center"/>
              <w:rPr>
                <w:rFonts w:ascii="SimSun" w:hAnsi="SimSun" w:cs="SimSun"/>
                <w:sz w:val="21"/>
                <w:szCs w:val="21"/>
              </w:rPr>
            </w:pPr>
          </w:p>
        </w:tc>
        <w:tc>
          <w:tcPr>
            <w:tcW w:w="3510" w:type="dxa"/>
            <w:vAlign w:val="center"/>
          </w:tcPr>
          <w:p w14:paraId="2EF66844">
            <w:pPr>
              <w:rPr>
                <w:rFonts w:ascii="SimSun" w:hAnsi="SimSun" w:cs="SimSun"/>
                <w:sz w:val="21"/>
                <w:szCs w:val="21"/>
              </w:rPr>
            </w:pPr>
            <w:r>
              <w:rPr>
                <w:rFonts w:hint="eastAsia" w:ascii="SimSun" w:hAnsi="SimSun" w:cs="SimSun"/>
                <w:sz w:val="21"/>
                <w:szCs w:val="21"/>
              </w:rPr>
              <w:t>1、审判权——自诉和公诉案件、刑事和附带民事审判；</w:t>
            </w:r>
          </w:p>
          <w:p w14:paraId="01981552">
            <w:pPr>
              <w:rPr>
                <w:rFonts w:ascii="SimSun" w:hAnsi="SimSun" w:cs="SimSun"/>
                <w:sz w:val="21"/>
                <w:szCs w:val="21"/>
              </w:rPr>
            </w:pPr>
            <w:r>
              <w:rPr>
                <w:rFonts w:hint="eastAsia" w:ascii="SimSun" w:hAnsi="SimSun" w:cs="SimSun"/>
                <w:sz w:val="21"/>
                <w:szCs w:val="21"/>
              </w:rPr>
              <w:t>2、其他职权——决定逮捕、拘传 、取保候审和监视居住、对证据调查核实权、对证人的强制出庭及处罚权、对违反法庭秩序的处罚权、法院的执行权。</w:t>
            </w:r>
          </w:p>
        </w:tc>
      </w:tr>
    </w:tbl>
    <w:p w14:paraId="39E15214">
      <w:pPr>
        <w:jc w:val="left"/>
        <w:rPr>
          <w:rFonts w:ascii="SimSun" w:hAnsi="SimSun" w:cs="SimSun"/>
          <w:sz w:val="18"/>
          <w:szCs w:val="21"/>
        </w:rPr>
      </w:pPr>
    </w:p>
    <w:p w14:paraId="5F7DEBC6">
      <w:pPr>
        <w:spacing w:line="360" w:lineRule="auto"/>
        <w:ind w:firstLine="420" w:firstLineChars="200"/>
        <w:jc w:val="left"/>
        <w:rPr>
          <w:rFonts w:ascii="SimSun" w:hAnsi="SimSun" w:cs="SimSun"/>
          <w:b/>
          <w:sz w:val="21"/>
          <w:szCs w:val="21"/>
        </w:rPr>
      </w:pPr>
      <w:r>
        <w:rPr>
          <w:rFonts w:hint="eastAsia" w:ascii="SimSun" w:hAnsi="SimSun" w:cs="SimSun"/>
          <w:b/>
          <w:sz w:val="21"/>
          <w:szCs w:val="21"/>
        </w:rPr>
        <w:t>第四条  国家安全机关依照法律规定，办理危害国家安全的刑事案件，行使与公安机关相同的职权。</w:t>
      </w:r>
    </w:p>
    <w:p w14:paraId="69B6850D">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第三百零八条 军队保卫部门对军队内部发生的刑事案件行使侦查权。中国海警局履行海上维权执法职责，对海上发生的刑事案件行使侦査权。对罪犯在监狱内犯罪的案件由监狱进行侦查。                  ——《刑事诉讼法》</w:t>
      </w:r>
    </w:p>
    <w:p w14:paraId="61ADC6E4">
      <w:pPr>
        <w:overflowPunct w:val="0"/>
        <w:spacing w:line="360" w:lineRule="auto"/>
        <w:ind w:firstLine="360" w:firstLineChars="200"/>
        <w:jc w:val="left"/>
        <w:rPr>
          <w:rFonts w:ascii="SimSun" w:hAnsi="SimSun" w:cs="SimSun"/>
          <w:b/>
          <w:sz w:val="18"/>
          <w:szCs w:val="21"/>
        </w:rPr>
      </w:pPr>
    </w:p>
    <w:p w14:paraId="042373B2">
      <w:pPr>
        <w:spacing w:line="360" w:lineRule="auto"/>
        <w:outlineLvl w:val="1"/>
        <w:rPr>
          <w:rFonts w:ascii="SimSun" w:hAnsi="SimSun" w:cs="SimSun"/>
          <w:b/>
          <w:sz w:val="18"/>
          <w:szCs w:val="21"/>
        </w:rPr>
      </w:pPr>
      <w:r>
        <w:rPr>
          <w:rFonts w:hint="eastAsia" w:ascii="SimHei" w:hAnsi="SimHei" w:eastAsia="SimHei" w:cs="SimHei"/>
          <w:bCs/>
          <w:sz w:val="21"/>
          <w:szCs w:val="21"/>
        </w:rPr>
        <w:t>二、人民法院、人民检察院依法独立行使审判权、检察权原则（独立行使司法权原则）</w:t>
      </w:r>
    </w:p>
    <w:p w14:paraId="3921B7D9">
      <w:pPr>
        <w:spacing w:line="360" w:lineRule="auto"/>
        <w:ind w:firstLine="420" w:firstLineChars="200"/>
        <w:jc w:val="left"/>
        <w:rPr>
          <w:sz w:val="18"/>
          <w:szCs w:val="21"/>
        </w:rPr>
      </w:pPr>
      <w:r>
        <w:rPr>
          <w:rFonts w:hint="eastAsia" w:ascii="SimSun" w:hAnsi="SimSun" w:cs="SimSun"/>
          <w:b/>
          <w:sz w:val="21"/>
          <w:szCs w:val="21"/>
        </w:rPr>
        <w:t>刑事诉讼法第5条：人民法院依照法律规定独立行使审判权，人民检察院依照法律规定独立行使检察权，不受行政机关、社会团体和个人的干涉。</w:t>
      </w:r>
    </w:p>
    <w:p w14:paraId="23C4D25E">
      <w:pPr>
        <w:ind w:firstLine="420" w:firstLineChars="200"/>
        <w:rPr>
          <w:rFonts w:ascii="SimSun" w:hAnsi="SimSun" w:cs="SimSun"/>
          <w:b/>
          <w:sz w:val="21"/>
          <w:szCs w:val="21"/>
        </w:rPr>
      </w:pPr>
      <w:r>
        <w:rPr>
          <w:rFonts w:hint="eastAsia" w:ascii="SimSun" w:hAnsi="SimSun" w:cs="SimSun"/>
          <w:b/>
          <w:sz w:val="21"/>
          <w:szCs w:val="21"/>
        </w:rPr>
        <w:t>1、正确理解该原则</w:t>
      </w:r>
    </w:p>
    <w:p w14:paraId="4F7F94ED">
      <w:pPr>
        <w:spacing w:line="360" w:lineRule="auto"/>
        <w:ind w:firstLine="420" w:firstLineChars="200"/>
        <w:jc w:val="left"/>
        <w:rPr>
          <w:rFonts w:ascii="SimSun" w:hAnsi="SimSun" w:cs="SimSun"/>
          <w:b/>
          <w:sz w:val="21"/>
          <w:szCs w:val="21"/>
        </w:rPr>
      </w:pPr>
      <w:r>
        <w:rPr>
          <w:rFonts w:hint="eastAsia" w:ascii="SimSun" w:hAnsi="SimSun" w:cs="SimSun"/>
          <w:b/>
          <w:sz w:val="21"/>
          <w:szCs w:val="21"/>
        </w:rPr>
        <w:t>2、与司法独立原则的比较</w:t>
      </w:r>
    </w:p>
    <w:p w14:paraId="4806F37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人民法院依照法律规定独立行使审判权，人民检察院依照法律规定独立行使检察权，不受行政机关、社会团体和个人的干涉。</w:t>
      </w:r>
    </w:p>
    <w:p w14:paraId="6275FD75">
      <w:pPr>
        <w:spacing w:line="360" w:lineRule="auto"/>
        <w:ind w:firstLine="3990" w:firstLineChars="1900"/>
        <w:jc w:val="left"/>
        <w:outlineLvl w:val="2"/>
        <w:rPr>
          <w:rFonts w:ascii="SimSun" w:hAnsi="SimSun" w:cs="SimSun"/>
          <w:bCs/>
          <w:sz w:val="21"/>
          <w:szCs w:val="21"/>
        </w:rPr>
      </w:pPr>
      <w:r>
        <w:rPr>
          <w:rFonts w:hint="eastAsia" w:ascii="SimSun" w:hAnsi="SimSun" w:cs="SimSun"/>
          <w:bCs/>
          <w:sz w:val="21"/>
          <w:szCs w:val="21"/>
        </w:rPr>
        <w:t>vs</w:t>
      </w:r>
    </w:p>
    <w:p w14:paraId="72DF018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司法独立于立法权、行政权，司法机关独立行使司法权，不受其他机关的干预，法官审判案件时，只依照法律和良心独立对案件做出判断。</w:t>
      </w:r>
    </w:p>
    <w:p w14:paraId="4D2366B6">
      <w:pPr>
        <w:numPr>
          <w:ilvl w:val="0"/>
          <w:numId w:val="20"/>
        </w:numPr>
        <w:spacing w:line="360" w:lineRule="auto"/>
        <w:outlineLvl w:val="1"/>
        <w:rPr>
          <w:rFonts w:ascii="SimHei" w:hAnsi="SimHei" w:eastAsia="SimHei" w:cs="SimHei"/>
          <w:bCs/>
          <w:sz w:val="21"/>
          <w:szCs w:val="21"/>
        </w:rPr>
      </w:pPr>
      <w:r>
        <w:rPr>
          <w:rFonts w:hint="eastAsia" w:ascii="SimHei" w:hAnsi="SimHei" w:eastAsia="SimHei" w:cs="SimHei"/>
          <w:bCs/>
          <w:sz w:val="21"/>
          <w:szCs w:val="21"/>
        </w:rPr>
        <w:t>分工负责、互相配合、互相制约原则</w:t>
      </w:r>
    </w:p>
    <w:p w14:paraId="1C0B6B5D">
      <w:pPr>
        <w:spacing w:line="360" w:lineRule="auto"/>
        <w:ind w:firstLine="420" w:firstLineChars="200"/>
        <w:rPr>
          <w:rFonts w:ascii="SimSun" w:hAnsi="SimSun" w:cs="SimSun"/>
          <w:sz w:val="21"/>
          <w:szCs w:val="21"/>
        </w:rPr>
      </w:pPr>
      <w:r>
        <w:rPr>
          <w:rFonts w:hint="eastAsia" w:ascii="SimSun" w:hAnsi="SimSun" w:cs="SimSun"/>
          <w:b/>
          <w:sz w:val="21"/>
          <w:szCs w:val="21"/>
        </w:rPr>
        <w:t>刑事诉讼法第七条 ：人民法院、人民检察院和公安机关进行刑事诉讼，应当分工负责，互相配合，互相制约，以保证准确有效地执行法律。</w:t>
      </w:r>
    </w:p>
    <w:p w14:paraId="002DC15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1、不能重配合，轻制约。</w:t>
      </w:r>
    </w:p>
    <w:p w14:paraId="7394137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2、以审判为中心的诉讼制度改革。</w:t>
      </w:r>
    </w:p>
    <w:p w14:paraId="15087B77">
      <w:pPr>
        <w:spacing w:line="360" w:lineRule="auto"/>
        <w:ind w:firstLine="420" w:firstLineChars="200"/>
        <w:jc w:val="left"/>
        <w:rPr>
          <w:rFonts w:ascii="SimSun" w:hAnsi="SimSun" w:cs="SimSun"/>
          <w:bCs/>
          <w:sz w:val="21"/>
          <w:szCs w:val="21"/>
        </w:rPr>
      </w:pPr>
    </w:p>
    <w:p w14:paraId="02EDBBC8">
      <w:pPr>
        <w:spacing w:line="360" w:lineRule="auto"/>
        <w:outlineLvl w:val="1"/>
        <w:rPr>
          <w:rFonts w:ascii="SimHei" w:hAnsi="SimHei" w:eastAsia="SimHei" w:cs="SimHei"/>
          <w:bCs/>
          <w:sz w:val="21"/>
          <w:szCs w:val="21"/>
        </w:rPr>
      </w:pPr>
      <w:r>
        <w:rPr>
          <w:rFonts w:hint="eastAsia" w:ascii="SimHei" w:hAnsi="SimHei" w:eastAsia="SimHei" w:cs="SimHei"/>
          <w:bCs/>
          <w:sz w:val="21"/>
          <w:szCs w:val="21"/>
        </w:rPr>
        <w:t>四、人民检察院依法对刑事诉讼实行法律监督原则</w:t>
      </w:r>
    </w:p>
    <w:p w14:paraId="19C12C5D">
      <w:pPr>
        <w:spacing w:line="360" w:lineRule="auto"/>
        <w:jc w:val="left"/>
        <w:rPr>
          <w:rFonts w:ascii="SimSun" w:hAnsi="SimSun" w:cs="SimSun"/>
          <w:sz w:val="21"/>
          <w:szCs w:val="21"/>
        </w:rPr>
      </w:pPr>
      <w:r>
        <w:rPr>
          <w:rFonts w:hint="eastAsia" w:ascii="SimSun" w:hAnsi="SimSun" w:cs="SimSun"/>
          <w:b/>
          <w:sz w:val="21"/>
          <w:szCs w:val="21"/>
        </w:rPr>
        <w:t>刑事诉讼法第8条规定：人民检察院依法对刑事诉讼实行法律监督。</w:t>
      </w:r>
    </w:p>
    <w:p w14:paraId="5EB13A5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1、对立案进行监督；</w:t>
      </w:r>
    </w:p>
    <w:p w14:paraId="3C68205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2、对侦查行为进行监督（通过批捕和审查起诉）；</w:t>
      </w:r>
    </w:p>
    <w:p w14:paraId="3BFFBAAA">
      <w:pPr>
        <w:spacing w:line="360" w:lineRule="auto"/>
        <w:ind w:firstLine="420" w:firstLineChars="200"/>
        <w:jc w:val="left"/>
        <w:rPr>
          <w:rFonts w:ascii="SimSun" w:hAnsi="SimSun" w:cs="SimSun"/>
          <w:bCs/>
          <w:sz w:val="21"/>
          <w:szCs w:val="21"/>
        </w:rPr>
      </w:pPr>
      <w:r>
        <w:rPr>
          <w:rFonts w:hint="eastAsia" w:ascii="SimSun" w:hAnsi="SimSun" w:cs="SimSun"/>
          <w:bCs/>
          <w:sz w:val="21"/>
          <w:szCs w:val="21"/>
        </w:rPr>
        <w:t>3、对审判活动进行监督；</w:t>
      </w:r>
    </w:p>
    <w:p w14:paraId="501E4A5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4、对执行活动进行监督；</w:t>
      </w:r>
    </w:p>
    <w:p w14:paraId="08465F9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5、对特殊程序进行监督（强制医疗等）。</w:t>
      </w:r>
    </w:p>
    <w:p w14:paraId="59EC658C">
      <w:pPr>
        <w:spacing w:line="360" w:lineRule="auto"/>
        <w:ind w:firstLine="420" w:firstLineChars="200"/>
        <w:jc w:val="left"/>
        <w:rPr>
          <w:rFonts w:ascii="SimSun" w:hAnsi="SimSun" w:cs="SimSun"/>
          <w:bCs/>
          <w:sz w:val="21"/>
          <w:szCs w:val="21"/>
        </w:rPr>
      </w:pPr>
    </w:p>
    <w:p w14:paraId="17A0D63F">
      <w:pPr>
        <w:spacing w:line="360" w:lineRule="auto"/>
        <w:outlineLvl w:val="1"/>
        <w:rPr>
          <w:rFonts w:ascii="SimSun" w:hAnsi="SimSun" w:cs="SimSun"/>
          <w:b/>
          <w:sz w:val="21"/>
          <w:szCs w:val="21"/>
          <w14:shadow w14:blurRad="50800" w14:dist="38100" w14:dir="2700000" w14:sx="100000" w14:sy="100000" w14:kx="0" w14:ky="0" w14:algn="tl">
            <w14:srgbClr w14:val="000000">
              <w14:alpha w14:val="60000"/>
            </w14:srgbClr>
          </w14:shadow>
        </w:rPr>
      </w:pPr>
      <w:r>
        <w:rPr>
          <w:rFonts w:hint="eastAsia" w:ascii="SimHei" w:hAnsi="SimHei" w:eastAsia="SimHei" w:cs="SimHei"/>
          <w:bCs/>
          <w:sz w:val="21"/>
          <w:szCs w:val="21"/>
        </w:rPr>
        <w:t>五、审判公开原则</w:t>
      </w:r>
    </w:p>
    <w:p w14:paraId="0CD3FAAA">
      <w:pPr>
        <w:overflowPunct w:val="0"/>
        <w:spacing w:line="360" w:lineRule="auto"/>
        <w:ind w:firstLine="420" w:firstLineChars="200"/>
        <w:jc w:val="left"/>
        <w:outlineLvl w:val="2"/>
        <w:rPr>
          <w:rFonts w:ascii="SimSun" w:hAnsi="SimSun" w:cs="SimSun"/>
          <w:b/>
          <w:sz w:val="21"/>
          <w:szCs w:val="21"/>
        </w:rPr>
      </w:pPr>
      <w:r>
        <w:rPr>
          <w:rFonts w:ascii="SimSun" w:hAnsi="SimSun" w:cs="SimSun"/>
          <w:b/>
          <w:sz w:val="21"/>
          <w:szCs w:val="21"/>
        </w:rPr>
        <w:t>1、审判公开原则的内容</w:t>
      </w:r>
    </w:p>
    <w:p w14:paraId="08142579">
      <w:pPr>
        <w:overflowPunct w:val="0"/>
        <w:spacing w:line="360" w:lineRule="auto"/>
        <w:ind w:firstLine="420" w:firstLineChars="200"/>
        <w:jc w:val="left"/>
        <w:rPr>
          <w:rFonts w:ascii="SimSun" w:hAnsi="SimSun" w:cs="SimSun"/>
          <w:sz w:val="21"/>
          <w:szCs w:val="21"/>
        </w:rPr>
      </w:pPr>
      <w:r>
        <w:rPr>
          <w:rFonts w:hint="eastAsia" w:ascii="SimSun" w:hAnsi="SimSun" w:cs="SimSun"/>
          <w:sz w:val="21"/>
          <w:szCs w:val="21"/>
        </w:rPr>
        <w:t>（1）审判过程和结论公开；</w:t>
      </w:r>
    </w:p>
    <w:p w14:paraId="44AFB064">
      <w:pPr>
        <w:overflowPunct w:val="0"/>
        <w:spacing w:line="360" w:lineRule="auto"/>
        <w:ind w:firstLine="420" w:firstLineChars="200"/>
        <w:jc w:val="left"/>
        <w:rPr>
          <w:rFonts w:ascii="SimSun" w:hAnsi="SimSun" w:cs="SimSun"/>
          <w:sz w:val="21"/>
          <w:szCs w:val="21"/>
        </w:rPr>
      </w:pPr>
      <w:r>
        <w:rPr>
          <w:rFonts w:hint="eastAsia" w:ascii="SimSun" w:hAnsi="SimSun" w:cs="SimSun"/>
          <w:sz w:val="21"/>
          <w:szCs w:val="21"/>
        </w:rPr>
        <w:t>（2）向当事人和社会公开。</w:t>
      </w:r>
    </w:p>
    <w:p w14:paraId="687DBD47">
      <w:pPr>
        <w:spacing w:line="360" w:lineRule="auto"/>
        <w:ind w:firstLine="420" w:firstLineChars="200"/>
        <w:jc w:val="left"/>
        <w:outlineLvl w:val="2"/>
        <w:rPr>
          <w:rFonts w:ascii="SimSun" w:hAnsi="SimSun" w:cs="SimSun"/>
          <w:b/>
          <w:iCs/>
          <w:sz w:val="21"/>
          <w:szCs w:val="21"/>
        </w:rPr>
      </w:pPr>
      <w:r>
        <w:rPr>
          <w:rFonts w:hint="eastAsia" w:ascii="SimSun" w:hAnsi="SimSun" w:cs="SimSun"/>
          <w:b/>
          <w:iCs/>
          <w:sz w:val="21"/>
          <w:szCs w:val="21"/>
        </w:rPr>
        <w:t>2、审判公开原则的限制</w:t>
      </w:r>
    </w:p>
    <w:p w14:paraId="075DF138">
      <w:pPr>
        <w:spacing w:line="360" w:lineRule="auto"/>
        <w:ind w:firstLine="420" w:firstLineChars="200"/>
        <w:jc w:val="left"/>
        <w:rPr>
          <w:rFonts w:ascii="SimSun" w:hAnsi="SimSun" w:cs="SimSun"/>
          <w:bCs/>
          <w:iCs/>
          <w:sz w:val="21"/>
          <w:szCs w:val="21"/>
        </w:rPr>
      </w:pPr>
      <w:r>
        <w:rPr>
          <w:rFonts w:hint="eastAsia" w:ascii="SimSun" w:hAnsi="SimSun" w:cs="SimSun"/>
          <w:bCs/>
          <w:iCs/>
          <w:sz w:val="21"/>
          <w:szCs w:val="21"/>
        </w:rPr>
        <w:t>（1）涉及国家秘密的刑事案件；</w:t>
      </w:r>
    </w:p>
    <w:p w14:paraId="3D8F672C">
      <w:pPr>
        <w:spacing w:line="360" w:lineRule="auto"/>
        <w:ind w:firstLine="420" w:firstLineChars="200"/>
        <w:jc w:val="left"/>
        <w:rPr>
          <w:rFonts w:ascii="SimSun" w:hAnsi="SimSun" w:cs="SimSun"/>
          <w:bCs/>
          <w:iCs/>
          <w:sz w:val="21"/>
          <w:szCs w:val="21"/>
        </w:rPr>
      </w:pPr>
      <w:r>
        <w:rPr>
          <w:rFonts w:hint="eastAsia" w:ascii="SimSun" w:hAnsi="SimSun" w:cs="SimSun"/>
          <w:bCs/>
          <w:iCs/>
          <w:sz w:val="21"/>
          <w:szCs w:val="21"/>
        </w:rPr>
        <w:t>（2）涉及个人隐私的刑事案件；</w:t>
      </w:r>
    </w:p>
    <w:p w14:paraId="7E387EA2">
      <w:pPr>
        <w:spacing w:line="360" w:lineRule="auto"/>
        <w:ind w:firstLine="420" w:firstLineChars="200"/>
        <w:jc w:val="left"/>
        <w:rPr>
          <w:rFonts w:ascii="SimSun" w:hAnsi="SimSun" w:cs="SimSun"/>
          <w:bCs/>
          <w:iCs/>
          <w:sz w:val="21"/>
          <w:szCs w:val="21"/>
        </w:rPr>
      </w:pPr>
      <w:r>
        <w:rPr>
          <w:rFonts w:hint="eastAsia" w:ascii="SimSun" w:hAnsi="SimSun" w:cs="SimSun"/>
          <w:bCs/>
          <w:iCs/>
          <w:sz w:val="21"/>
          <w:szCs w:val="21"/>
        </w:rPr>
        <w:t>（3）未成年人犯罪案件；</w:t>
      </w:r>
    </w:p>
    <w:p w14:paraId="747C2000">
      <w:pPr>
        <w:spacing w:line="360" w:lineRule="auto"/>
        <w:ind w:firstLine="420" w:firstLineChars="200"/>
        <w:jc w:val="left"/>
        <w:rPr>
          <w:rFonts w:ascii="SimSun" w:hAnsi="SimSun" w:cs="SimSun"/>
          <w:sz w:val="21"/>
          <w:szCs w:val="21"/>
        </w:rPr>
      </w:pPr>
      <w:r>
        <w:rPr>
          <w:rFonts w:hint="eastAsia" w:ascii="SimSun" w:hAnsi="SimSun" w:cs="SimSun"/>
          <w:bCs/>
          <w:iCs/>
          <w:sz w:val="21"/>
          <w:szCs w:val="21"/>
        </w:rPr>
        <w:t>（4）商业秘密案件（申请）</w:t>
      </w:r>
    </w:p>
    <w:p w14:paraId="5D7EB004">
      <w:pPr>
        <w:overflowPunct w:val="0"/>
        <w:spacing w:line="360" w:lineRule="auto"/>
        <w:jc w:val="left"/>
        <w:rPr>
          <w:rFonts w:ascii="SimSun" w:hAnsi="SimSun" w:cs="SimSun"/>
          <w:b/>
          <w:sz w:val="21"/>
          <w:szCs w:val="21"/>
        </w:rPr>
      </w:pPr>
    </w:p>
    <w:p w14:paraId="76828D97">
      <w:pPr>
        <w:spacing w:line="360" w:lineRule="auto"/>
        <w:outlineLvl w:val="1"/>
        <w:rPr>
          <w:rFonts w:ascii="SimHei" w:hAnsi="SimHei" w:eastAsia="SimHei" w:cs="SimHei"/>
          <w:bCs/>
          <w:sz w:val="21"/>
          <w:szCs w:val="21"/>
        </w:rPr>
      </w:pPr>
      <w:r>
        <w:rPr>
          <w:rFonts w:hint="eastAsia" w:ascii="SimHei" w:hAnsi="SimHei" w:eastAsia="SimHei" w:cs="SimHei"/>
          <w:bCs/>
          <w:sz w:val="21"/>
          <w:szCs w:val="21"/>
        </w:rPr>
        <w:t>六、未经人民法院依法判决，对任何人都不得确定有罪原则</w:t>
      </w:r>
    </w:p>
    <w:p w14:paraId="2E6C3789">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1、含义</w:t>
      </w:r>
    </w:p>
    <w:p w14:paraId="66D3BA58">
      <w:pPr>
        <w:spacing w:line="360" w:lineRule="auto"/>
        <w:ind w:firstLine="420" w:firstLineChars="200"/>
        <w:jc w:val="left"/>
        <w:rPr>
          <w:rFonts w:ascii="SimSun" w:hAnsi="SimSun" w:cs="SimSun"/>
          <w:b/>
          <w:sz w:val="21"/>
          <w:szCs w:val="21"/>
        </w:rPr>
      </w:pPr>
      <w:r>
        <w:rPr>
          <w:rFonts w:hint="eastAsia" w:ascii="SimSun" w:hAnsi="SimSun" w:cs="SimSun"/>
          <w:b/>
          <w:sz w:val="21"/>
          <w:szCs w:val="21"/>
        </w:rPr>
        <w:t>《刑事诉讼法》第12条规定：未经人民法院依法判决，对任何人都不得确定有罪。</w:t>
      </w:r>
    </w:p>
    <w:p w14:paraId="6885392A">
      <w:pPr>
        <w:spacing w:line="360" w:lineRule="auto"/>
        <w:ind w:firstLine="420" w:firstLineChars="200"/>
        <w:jc w:val="left"/>
        <w:rPr>
          <w:rFonts w:ascii="SimSun" w:hAnsi="SimSun" w:cs="SimSun"/>
          <w:b/>
          <w:sz w:val="21"/>
          <w:szCs w:val="21"/>
        </w:rPr>
      </w:pPr>
    </w:p>
    <w:p w14:paraId="7CCB5149">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2、具体内容</w:t>
      </w:r>
    </w:p>
    <w:p w14:paraId="724E12D0">
      <w:pPr>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1）确定被告人有罪的权力由法院统一行使；</w:t>
      </w:r>
    </w:p>
    <w:p w14:paraId="5B73663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2）在法院依法作出的有罪判决发生法律效力之前，被追诉人是无罪的，不可以视为罪犯；</w:t>
      </w:r>
    </w:p>
    <w:p w14:paraId="3EA3677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3）法院判决被告人有罪，必须严格依照法定程序进行，并给予被告人一切辩护上所需的保障。</w:t>
      </w:r>
    </w:p>
    <w:p w14:paraId="5BFA55F8">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3、与无罪推定原则的比较</w:t>
      </w:r>
    </w:p>
    <w:p w14:paraId="0A19A69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《刑事诉讼法》第12条规定：未经人民法院依法判决，对任何人都不得确定有罪。</w:t>
      </w:r>
    </w:p>
    <w:p w14:paraId="7E6BFB93">
      <w:pPr>
        <w:spacing w:line="360" w:lineRule="auto"/>
        <w:ind w:firstLine="3570" w:firstLineChars="1700"/>
        <w:jc w:val="left"/>
        <w:outlineLvl w:val="1"/>
        <w:rPr>
          <w:rFonts w:ascii="SimSun" w:hAnsi="SimSun" w:cs="SimSun"/>
          <w:bCs/>
          <w:sz w:val="21"/>
          <w:szCs w:val="21"/>
        </w:rPr>
      </w:pPr>
      <w:r>
        <w:rPr>
          <w:rFonts w:hint="eastAsia" w:ascii="SimSun" w:hAnsi="SimSun" w:cs="SimSun"/>
          <w:bCs/>
          <w:sz w:val="21"/>
          <w:szCs w:val="21"/>
        </w:rPr>
        <w:t>vs</w:t>
      </w:r>
    </w:p>
    <w:p w14:paraId="62DE92F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无罪推定原则，是指在刑事诉讼中，任何被怀疑犯罪或者受到刑事指控的人在未经司法程序最终确定有罪之前，在法律应假定或推定其无罪。</w:t>
      </w:r>
    </w:p>
    <w:p w14:paraId="3678F74D">
      <w:pPr>
        <w:spacing w:line="360" w:lineRule="auto"/>
        <w:jc w:val="left"/>
        <w:rPr>
          <w:rFonts w:ascii="SimSun" w:hAnsi="SimSun" w:cs="SimSun"/>
          <w:b/>
          <w:sz w:val="21"/>
          <w:szCs w:val="21"/>
        </w:rPr>
      </w:pPr>
    </w:p>
    <w:p w14:paraId="08B85A33">
      <w:pPr>
        <w:numPr>
          <w:ilvl w:val="0"/>
          <w:numId w:val="21"/>
        </w:numPr>
        <w:spacing w:line="360" w:lineRule="auto"/>
        <w:outlineLvl w:val="1"/>
        <w:rPr>
          <w:rFonts w:ascii="SimHei" w:hAnsi="SimHei" w:eastAsia="SimHei" w:cs="SimHei"/>
          <w:bCs/>
          <w:sz w:val="21"/>
          <w:szCs w:val="21"/>
        </w:rPr>
      </w:pPr>
      <w:r>
        <w:rPr>
          <w:rFonts w:hint="eastAsia" w:ascii="SimHei" w:hAnsi="SimHei" w:eastAsia="SimHei" w:cs="SimHei"/>
          <w:bCs/>
          <w:sz w:val="21"/>
          <w:szCs w:val="21"/>
        </w:rPr>
        <w:t>认罪认罚从宽原则</w:t>
      </w:r>
    </w:p>
    <w:p w14:paraId="0983D0FC">
      <w:pPr>
        <w:spacing w:line="360" w:lineRule="auto"/>
        <w:ind w:firstLine="420" w:firstLineChars="200"/>
        <w:jc w:val="left"/>
        <w:rPr>
          <w:rFonts w:ascii="SimSun" w:hAnsi="SimSun" w:cs="SimSun"/>
          <w:b/>
          <w:sz w:val="21"/>
          <w:szCs w:val="21"/>
        </w:rPr>
      </w:pPr>
      <w:r>
        <w:rPr>
          <w:rFonts w:hint="eastAsia" w:ascii="SimSun" w:hAnsi="SimSun" w:cs="SimSun"/>
          <w:b/>
          <w:sz w:val="21"/>
          <w:szCs w:val="21"/>
        </w:rPr>
        <w:t>刑诉法第15条：犯罪嫌疑人、被告人自愿如实供述自己的罪行，承认指控的犯罪事实愿意接受处罚的，可以依法从宽处理。</w:t>
      </w:r>
    </w:p>
    <w:p w14:paraId="4D155C24">
      <w:pPr>
        <w:spacing w:line="360" w:lineRule="auto"/>
        <w:ind w:firstLine="420" w:firstLineChars="200"/>
        <w:jc w:val="center"/>
        <w:rPr>
          <w:rFonts w:ascii="SimSun" w:hAnsi="SimSun" w:cs="SimSun"/>
          <w:bCs/>
          <w:iCs/>
          <w:sz w:val="21"/>
          <w:szCs w:val="21"/>
        </w:rPr>
      </w:pPr>
      <w:r>
        <w:rPr>
          <w:rFonts w:hint="eastAsia" w:ascii="SimSun" w:hAnsi="SimSun" w:cs="SimSun"/>
          <w:bCs/>
          <w:iCs/>
          <w:sz w:val="21"/>
          <w:szCs w:val="21"/>
        </w:rPr>
        <w:t xml:space="preserve">     ——2019.10.24(两高三部)《关于适用认罪认罚从宽制度的指导意见》</w:t>
      </w:r>
    </w:p>
    <w:p w14:paraId="3F65F622">
      <w:pPr>
        <w:spacing w:line="360" w:lineRule="auto"/>
        <w:jc w:val="center"/>
        <w:rPr>
          <w:rFonts w:ascii="SimSun" w:hAnsi="SimSun" w:cs="SimSun"/>
          <w:b/>
          <w:i/>
          <w:sz w:val="21"/>
          <w:szCs w:val="21"/>
        </w:rPr>
      </w:pPr>
    </w:p>
    <w:p w14:paraId="63D462B3">
      <w:pPr>
        <w:spacing w:line="360" w:lineRule="auto"/>
        <w:jc w:val="center"/>
        <w:rPr>
          <w:rFonts w:ascii="SimSun" w:hAnsi="SimSun" w:cs="SimSun"/>
          <w:b/>
          <w:i/>
          <w:sz w:val="21"/>
          <w:szCs w:val="21"/>
        </w:rPr>
      </w:pPr>
    </w:p>
    <w:p w14:paraId="266E43E9">
      <w:pPr>
        <w:numPr>
          <w:ilvl w:val="0"/>
          <w:numId w:val="21"/>
        </w:numPr>
        <w:spacing w:line="360" w:lineRule="auto"/>
        <w:outlineLvl w:val="1"/>
        <w:rPr>
          <w:rFonts w:ascii="SimHei" w:hAnsi="SimHei" w:eastAsia="SimHei" w:cs="SimHei"/>
          <w:bCs/>
          <w:sz w:val="21"/>
          <w:szCs w:val="21"/>
        </w:rPr>
      </w:pPr>
      <w:r>
        <w:rPr>
          <w:rFonts w:hint="eastAsia" w:ascii="SimHei" w:hAnsi="SimHei" w:eastAsia="SimHei" w:cs="SimHei"/>
          <w:bCs/>
          <w:sz w:val="21"/>
          <w:szCs w:val="21"/>
        </w:rPr>
        <w:t>依法不追究原则</w:t>
      </w:r>
    </w:p>
    <w:p w14:paraId="188A6EC1">
      <w:pPr>
        <w:spacing w:line="360" w:lineRule="auto"/>
        <w:ind w:firstLine="420" w:firstLineChars="200"/>
        <w:jc w:val="left"/>
        <w:rPr>
          <w:rFonts w:ascii="SimSun" w:hAnsi="SimSun" w:cs="SimSun"/>
          <w:b/>
          <w:sz w:val="21"/>
          <w:szCs w:val="21"/>
        </w:rPr>
      </w:pPr>
      <w:r>
        <w:rPr>
          <w:rFonts w:hint="eastAsia" w:ascii="SimSun" w:hAnsi="SimSun" w:cs="SimSun"/>
          <w:b/>
          <w:sz w:val="21"/>
          <w:szCs w:val="21"/>
        </w:rPr>
        <w:t>《刑事诉讼法》第16条规定：有下列情形之一的，不追究刑事责任，已经追究的，应当撤销案件，或者不起诉，或者终止审理，或者宣告无罪。</w:t>
      </w:r>
    </w:p>
    <w:p w14:paraId="7F2A2F2B">
      <w:pPr>
        <w:numPr>
          <w:ilvl w:val="0"/>
          <w:numId w:val="22"/>
        </w:numPr>
        <w:spacing w:line="360" w:lineRule="auto"/>
        <w:ind w:left="479" w:leftChars="228"/>
        <w:jc w:val="left"/>
        <w:rPr>
          <w:rFonts w:ascii="SimSun" w:hAnsi="SimSun" w:cs="SimSun"/>
          <w:bCs/>
          <w:sz w:val="21"/>
          <w:szCs w:val="21"/>
        </w:rPr>
      </w:pPr>
      <w:r>
        <w:rPr>
          <w:rFonts w:hint="eastAsia" w:ascii="SimSun" w:hAnsi="SimSun" w:cs="SimSun"/>
          <w:bCs/>
          <w:sz w:val="21"/>
          <w:szCs w:val="21"/>
        </w:rPr>
        <w:t>情节显著轻微、危害不大，不认为是犯罪；</w:t>
      </w:r>
      <w:r>
        <w:rPr>
          <w:rFonts w:hint="eastAsia" w:ascii="SimSun" w:hAnsi="SimSun" w:cs="SimSun"/>
          <w:bCs/>
          <w:sz w:val="21"/>
          <w:szCs w:val="21"/>
        </w:rPr>
        <w:br w:type="textWrapping"/>
      </w:r>
      <w:r>
        <w:rPr>
          <w:rFonts w:hint="eastAsia" w:ascii="SimSun" w:hAnsi="SimSun" w:cs="SimSun"/>
          <w:bCs/>
          <w:sz w:val="21"/>
          <w:szCs w:val="21"/>
        </w:rPr>
        <w:t>2、犯罪已过追诉时效期限；</w:t>
      </w:r>
      <w:r>
        <w:rPr>
          <w:rFonts w:hint="eastAsia" w:ascii="SimSun" w:hAnsi="SimSun" w:cs="SimSun"/>
          <w:bCs/>
          <w:sz w:val="21"/>
          <w:szCs w:val="21"/>
        </w:rPr>
        <w:br w:type="textWrapping"/>
      </w:r>
      <w:r>
        <w:rPr>
          <w:rFonts w:hint="eastAsia" w:ascii="SimSun" w:hAnsi="SimSun" w:cs="SimSun"/>
          <w:bCs/>
          <w:sz w:val="21"/>
          <w:szCs w:val="21"/>
        </w:rPr>
        <w:t>3、经特赦令免除刑罚；</w:t>
      </w:r>
      <w:r>
        <w:rPr>
          <w:rFonts w:hint="eastAsia" w:ascii="SimSun" w:hAnsi="SimSun" w:cs="SimSun"/>
          <w:bCs/>
          <w:sz w:val="21"/>
          <w:szCs w:val="21"/>
        </w:rPr>
        <w:br w:type="textWrapping"/>
      </w:r>
      <w:r>
        <w:rPr>
          <w:rFonts w:hint="eastAsia" w:ascii="SimSun" w:hAnsi="SimSun" w:cs="SimSun"/>
          <w:bCs/>
          <w:sz w:val="21"/>
          <w:szCs w:val="21"/>
        </w:rPr>
        <w:t>4、依照刑法告诉才处理的犯罪，没有告诉或者撤回告诉；</w:t>
      </w:r>
      <w:r>
        <w:rPr>
          <w:rFonts w:hint="eastAsia" w:ascii="SimSun" w:hAnsi="SimSun" w:cs="SimSun"/>
          <w:bCs/>
          <w:sz w:val="21"/>
          <w:szCs w:val="21"/>
        </w:rPr>
        <w:br w:type="textWrapping"/>
      </w:r>
      <w:r>
        <w:rPr>
          <w:rFonts w:hint="eastAsia" w:ascii="SimSun" w:hAnsi="SimSun" w:cs="SimSun"/>
          <w:bCs/>
          <w:sz w:val="21"/>
          <w:szCs w:val="21"/>
        </w:rPr>
        <w:t>5、犯罪嫌疑人、被告人死亡；</w:t>
      </w:r>
      <w:r>
        <w:rPr>
          <w:rFonts w:hint="eastAsia" w:ascii="SimSun" w:hAnsi="SimSun" w:cs="SimSun"/>
          <w:bCs/>
          <w:sz w:val="21"/>
          <w:szCs w:val="21"/>
        </w:rPr>
        <w:br w:type="textWrapping"/>
      </w:r>
      <w:r>
        <w:rPr>
          <w:rFonts w:hint="eastAsia" w:ascii="SimSun" w:hAnsi="SimSun" w:cs="SimSun"/>
          <w:bCs/>
          <w:sz w:val="21"/>
          <w:szCs w:val="21"/>
        </w:rPr>
        <w:t xml:space="preserve">6、其他法律规定免予追究刑事责任。 </w:t>
      </w:r>
    </w:p>
    <w:p w14:paraId="5698CD56">
      <w:pPr>
        <w:spacing w:line="360" w:lineRule="auto"/>
        <w:ind w:left="479" w:leftChars="228"/>
        <w:jc w:val="left"/>
        <w:outlineLvl w:val="2"/>
        <w:rPr>
          <w:rFonts w:ascii="SimSun" w:hAnsi="SimSun" w:cs="SimSun"/>
          <w:b/>
          <w:sz w:val="21"/>
          <w:szCs w:val="21"/>
        </w:rPr>
      </w:pPr>
      <w:r>
        <w:rPr>
          <w:rFonts w:hint="eastAsia" w:ascii="SimSun" w:hAnsi="SimSun" w:cs="SimSun"/>
          <w:b/>
          <w:sz w:val="21"/>
          <w:szCs w:val="21"/>
        </w:rPr>
        <w:t>注意区别不同阶段的不同处理方法</w:t>
      </w:r>
    </w:p>
    <w:p w14:paraId="57238A48">
      <w:pPr>
        <w:spacing w:line="360" w:lineRule="auto"/>
        <w:ind w:firstLine="420" w:firstLineChars="200"/>
        <w:jc w:val="left"/>
        <w:rPr>
          <w:rFonts w:ascii="SimSun" w:hAnsi="SimSun" w:cs="SimSun"/>
          <w:b/>
          <w:sz w:val="21"/>
          <w:szCs w:val="21"/>
        </w:rPr>
      </w:pPr>
      <w:r>
        <w:rPr>
          <w:rFonts w:hint="eastAsia" w:ascii="SimSun" w:hAnsi="SimSun" w:cs="SimSun"/>
          <w:b/>
          <w:sz w:val="21"/>
          <w:szCs w:val="21"/>
        </w:rPr>
        <w:t>出现以上六种情形，如何处理?</w:t>
      </w:r>
    </w:p>
    <w:p w14:paraId="64734B77">
      <w:pPr>
        <w:spacing w:line="360" w:lineRule="auto"/>
        <w:ind w:firstLine="420" w:firstLineChars="200"/>
        <w:jc w:val="left"/>
        <w:outlineLvl w:val="2"/>
        <w:rPr>
          <w:rFonts w:ascii="SimSun" w:hAnsi="SimSun" w:cs="SimSun"/>
          <w:bCs/>
          <w:sz w:val="21"/>
          <w:szCs w:val="21"/>
        </w:rPr>
      </w:pPr>
      <w:r>
        <w:rPr>
          <w:rFonts w:hint="eastAsia" w:ascii="SimSun" w:hAnsi="SimSun" w:cs="SimSun"/>
          <w:bCs/>
          <w:sz w:val="21"/>
          <w:szCs w:val="21"/>
        </w:rPr>
        <w:t>（1）立案阶段有关机关应当作出不立案的决定。</w:t>
      </w:r>
    </w:p>
    <w:p w14:paraId="3212F26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（2）侦查阶段侦查机关发现有上述情形之一的，应当作出撤销案件的决定。</w:t>
      </w:r>
    </w:p>
    <w:p w14:paraId="7D2C779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（3）审查起诉阶段人民检察院发现有上述情形之一的，应当作出不起诉的决定。</w:t>
      </w:r>
    </w:p>
    <w:p w14:paraId="39995472">
      <w:pPr>
        <w:spacing w:line="360" w:lineRule="auto"/>
        <w:ind w:firstLine="420" w:firstLineChars="200"/>
        <w:jc w:val="left"/>
        <w:rPr>
          <w:rFonts w:hint="eastAsia" w:ascii="SimHei" w:hAnsi="SimHei" w:eastAsia="SimHei" w:cs="SimHei"/>
          <w:sz w:val="24"/>
          <w:szCs w:val="24"/>
        </w:rPr>
      </w:pPr>
      <w:r>
        <w:rPr>
          <w:rFonts w:hint="eastAsia" w:ascii="SimSun" w:hAnsi="SimSun" w:cs="SimSun"/>
          <w:bCs/>
          <w:sz w:val="21"/>
          <w:szCs w:val="21"/>
        </w:rPr>
        <w:t>（4）在审判阶段对于上述第一种情形，人民法院应当做出宣告无罪的判决；对于其余五种情形一般应做出终止审理的裁定。</w:t>
      </w:r>
    </w:p>
    <w:p w14:paraId="7C5A5D2A">
      <w:pPr>
        <w:jc w:val="center"/>
        <w:outlineLvl w:val="0"/>
        <w:rPr>
          <w:rFonts w:hint="eastAsia" w:ascii="SimHei" w:hAnsi="SimHei" w:eastAsia="SimHei" w:cs="SimHei"/>
          <w:sz w:val="24"/>
          <w:szCs w:val="24"/>
        </w:rPr>
      </w:pPr>
    </w:p>
    <w:p w14:paraId="270E161C">
      <w:pPr>
        <w:rPr>
          <w:rFonts w:hint="eastAsia" w:ascii="SimHei" w:hAnsi="SimHei" w:eastAsia="SimHei" w:cs="SimHei"/>
          <w:sz w:val="24"/>
          <w:szCs w:val="24"/>
        </w:rPr>
      </w:pPr>
      <w:r>
        <w:rPr>
          <w:rFonts w:hint="eastAsia" w:ascii="SimHei" w:hAnsi="SimHei" w:eastAsia="SimHei" w:cs="SimHei"/>
          <w:sz w:val="24"/>
          <w:szCs w:val="24"/>
        </w:rPr>
        <w:br w:type="page"/>
      </w:r>
    </w:p>
    <w:p w14:paraId="305EFB8D">
      <w:pPr>
        <w:pStyle w:val="2"/>
        <w:bidi w:val="0"/>
        <w:spacing w:line="240" w:lineRule="auto"/>
        <w:jc w:val="center"/>
        <w:rPr>
          <w:rFonts w:hint="eastAsia"/>
          <w:sz w:val="36"/>
          <w:szCs w:val="36"/>
          <w:lang w:val="en-US" w:eastAsia="zh-CN"/>
        </w:rPr>
      </w:pPr>
      <w:r>
        <w:rPr>
          <w:rFonts w:hint="eastAsia"/>
          <w:sz w:val="36"/>
          <w:szCs w:val="36"/>
          <w:lang w:val="en-US" w:eastAsia="zh-CN"/>
        </w:rPr>
        <w:t>第二编 通用制度</w:t>
      </w:r>
    </w:p>
    <w:p w14:paraId="43E37F6F">
      <w:pPr>
        <w:jc w:val="center"/>
        <w:outlineLvl w:val="0"/>
        <w:rPr>
          <w:rFonts w:hint="default" w:ascii="SimSun" w:hAnsi="SimSun" w:eastAsia="SimHei" w:cs="SimSun"/>
          <w:b/>
          <w:sz w:val="21"/>
          <w:szCs w:val="21"/>
          <w:lang w:val="en-US" w:eastAsia="zh-CN"/>
        </w:rPr>
      </w:pPr>
      <w:r>
        <w:rPr>
          <w:rFonts w:hint="eastAsia" w:ascii="SimHei" w:hAnsi="SimHei" w:eastAsia="SimHei" w:cs="SimHei"/>
          <w:sz w:val="24"/>
          <w:szCs w:val="24"/>
        </w:rPr>
        <w:t>第</w:t>
      </w:r>
      <w:r>
        <w:rPr>
          <w:rFonts w:hint="eastAsia" w:ascii="SimHei" w:hAnsi="SimHei" w:eastAsia="SimHei" w:cs="SimHei"/>
          <w:sz w:val="24"/>
          <w:szCs w:val="24"/>
          <w:lang w:val="en-US" w:eastAsia="zh-CN"/>
        </w:rPr>
        <w:t>一</w:t>
      </w:r>
      <w:r>
        <w:rPr>
          <w:rFonts w:hint="eastAsia" w:ascii="SimHei" w:hAnsi="SimHei" w:eastAsia="SimHei" w:cs="SimHei"/>
          <w:sz w:val="24"/>
          <w:szCs w:val="24"/>
        </w:rPr>
        <w:t xml:space="preserve">章  </w:t>
      </w:r>
      <w:r>
        <w:rPr>
          <w:rFonts w:hint="eastAsia" w:ascii="SimHei" w:hAnsi="SimHei" w:eastAsia="SimHei" w:cs="SimHei"/>
          <w:sz w:val="24"/>
          <w:szCs w:val="24"/>
          <w:lang w:val="en-US" w:eastAsia="zh-CN"/>
        </w:rPr>
        <w:t>刑事诉讼中的专门机关和诉讼参与人</w:t>
      </w:r>
    </w:p>
    <w:p w14:paraId="736B2FFD">
      <w:pPr>
        <w:spacing w:line="360" w:lineRule="auto"/>
        <w:jc w:val="center"/>
        <w:outlineLvl w:val="1"/>
        <w:rPr>
          <w:rFonts w:ascii="SimSun" w:hAnsi="SimSun" w:cs="SimSun"/>
          <w:b/>
          <w:sz w:val="21"/>
          <w:szCs w:val="21"/>
        </w:rPr>
      </w:pPr>
      <w:r>
        <w:rPr>
          <w:rFonts w:hint="eastAsia" w:ascii="SimHei" w:hAnsi="SimHei" w:eastAsia="SimHei" w:cs="SimHei"/>
          <w:bCs/>
          <w:sz w:val="22"/>
          <w:szCs w:val="22"/>
        </w:rPr>
        <w:t>第</w:t>
      </w:r>
      <w:r>
        <w:rPr>
          <w:rFonts w:hint="eastAsia" w:ascii="SimHei" w:hAnsi="SimHei" w:eastAsia="SimHei" w:cs="SimHei"/>
          <w:bCs/>
          <w:sz w:val="22"/>
          <w:szCs w:val="22"/>
          <w:lang w:val="en-US" w:eastAsia="zh-CN"/>
        </w:rPr>
        <w:t>一</w:t>
      </w:r>
      <w:r>
        <w:rPr>
          <w:rFonts w:hint="eastAsia" w:ascii="SimHei" w:hAnsi="SimHei" w:eastAsia="SimHei" w:cs="SimHei"/>
          <w:bCs/>
          <w:sz w:val="22"/>
          <w:szCs w:val="22"/>
        </w:rPr>
        <w:t>节  刑事诉讼中的专门机关</w:t>
      </w:r>
    </w:p>
    <w:p w14:paraId="2329C239">
      <w:pPr>
        <w:spacing w:line="360" w:lineRule="auto"/>
        <w:ind w:firstLine="420" w:firstLineChars="200"/>
        <w:jc w:val="left"/>
        <w:rPr>
          <w:rFonts w:ascii="SimSun" w:hAnsi="SimSun" w:cs="SimSun"/>
          <w:b/>
          <w:sz w:val="21"/>
          <w:szCs w:val="21"/>
        </w:rPr>
      </w:pPr>
    </w:p>
    <w:p w14:paraId="659F85AC">
      <w:pPr>
        <w:numPr>
          <w:ilvl w:val="0"/>
          <w:numId w:val="23"/>
        </w:numPr>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公安机关</w:t>
      </w:r>
    </w:p>
    <w:p w14:paraId="6606D125">
      <w:pPr>
        <w:numPr>
          <w:ilvl w:val="0"/>
          <w:numId w:val="24"/>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性质：行政机关</w:t>
      </w:r>
    </w:p>
    <w:p w14:paraId="78FF3033">
      <w:pPr>
        <w:numPr>
          <w:ilvl w:val="0"/>
          <w:numId w:val="24"/>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组织关系：领导与被领导</w:t>
      </w:r>
    </w:p>
    <w:p w14:paraId="2DEB2E3A">
      <w:pPr>
        <w:numPr>
          <w:ilvl w:val="0"/>
          <w:numId w:val="24"/>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权力：</w:t>
      </w:r>
      <w:r>
        <w:rPr>
          <w:rFonts w:hint="eastAsia" w:ascii="SimSun" w:hAnsi="SimSun" w:cs="SimSun"/>
          <w:b/>
          <w:bCs w:val="0"/>
          <w:sz w:val="21"/>
          <w:szCs w:val="21"/>
          <w:lang w:val="en-US" w:eastAsia="zh-CN"/>
        </w:rPr>
        <w:t>立案权</w:t>
      </w:r>
      <w:r>
        <w:rPr>
          <w:rFonts w:hint="eastAsia" w:ascii="SimSun" w:hAnsi="SimSun" w:cs="SimSun"/>
          <w:b w:val="0"/>
          <w:bCs/>
          <w:sz w:val="21"/>
          <w:szCs w:val="21"/>
          <w:lang w:val="en-US" w:eastAsia="zh-CN"/>
        </w:rPr>
        <w:t>、</w:t>
      </w:r>
      <w:r>
        <w:rPr>
          <w:rFonts w:hint="eastAsia" w:ascii="SimSun" w:hAnsi="SimSun" w:cs="SimSun"/>
          <w:b/>
          <w:bCs w:val="0"/>
          <w:sz w:val="21"/>
          <w:szCs w:val="21"/>
          <w:lang w:val="en-US" w:eastAsia="zh-CN"/>
        </w:rPr>
        <w:t>侦查权</w:t>
      </w:r>
      <w:r>
        <w:rPr>
          <w:rFonts w:hint="eastAsia" w:ascii="SimSun" w:hAnsi="SimSun" w:cs="SimSun"/>
          <w:b w:val="0"/>
          <w:bCs/>
          <w:sz w:val="21"/>
          <w:szCs w:val="21"/>
          <w:lang w:val="en-US" w:eastAsia="zh-CN"/>
        </w:rPr>
        <w:t>、</w:t>
      </w:r>
      <w:r>
        <w:rPr>
          <w:rFonts w:hint="eastAsia" w:ascii="SimSun" w:hAnsi="SimSun" w:cs="SimSun"/>
          <w:b/>
          <w:bCs w:val="0"/>
          <w:sz w:val="21"/>
          <w:szCs w:val="21"/>
          <w:lang w:val="en-US" w:eastAsia="zh-CN"/>
        </w:rPr>
        <w:t>执行权</w:t>
      </w:r>
      <w:r>
        <w:rPr>
          <w:rFonts w:hint="eastAsia" w:ascii="SimSun" w:hAnsi="SimSun" w:cs="SimSun"/>
          <w:b w:val="0"/>
          <w:bCs/>
          <w:sz w:val="21"/>
          <w:szCs w:val="21"/>
          <w:lang w:val="en-US" w:eastAsia="zh-CN"/>
        </w:rPr>
        <w:t>（①部分刑罚执行权，如拘役、剥夺政治权利、驱逐出境；②执行法检监的决策）、</w:t>
      </w:r>
      <w:r>
        <w:rPr>
          <w:rFonts w:hint="eastAsia" w:ascii="SimSun" w:hAnsi="SimSun" w:cs="SimSun"/>
          <w:b/>
          <w:bCs w:val="0"/>
          <w:sz w:val="21"/>
          <w:szCs w:val="21"/>
          <w:lang w:val="en-US" w:eastAsia="zh-CN"/>
        </w:rPr>
        <w:t>意见权</w:t>
      </w:r>
      <w:r>
        <w:rPr>
          <w:rFonts w:hint="eastAsia" w:ascii="SimSun" w:hAnsi="SimSun" w:cs="SimSun"/>
          <w:b w:val="0"/>
          <w:bCs/>
          <w:sz w:val="21"/>
          <w:szCs w:val="21"/>
          <w:lang w:val="en-US" w:eastAsia="zh-CN"/>
        </w:rPr>
        <w:t>（起诉意见书、强制医疗建议书）</w:t>
      </w:r>
    </w:p>
    <w:p w14:paraId="69279D95">
      <w:pPr>
        <w:numPr>
          <w:ilvl w:val="0"/>
          <w:numId w:val="24"/>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其他侦查机关：除公安机关外，行使类似侦查权的机关——国家安全机关、军队保卫部门、</w:t>
      </w:r>
      <w:r>
        <w:rPr>
          <w:rFonts w:hint="eastAsia" w:ascii="SimSun" w:hAnsi="SimSun" w:cs="SimSun"/>
          <w:b/>
          <w:bCs w:val="0"/>
          <w:sz w:val="21"/>
          <w:szCs w:val="21"/>
          <w:lang w:val="en-US" w:eastAsia="zh-CN"/>
        </w:rPr>
        <w:t>监狱</w:t>
      </w:r>
      <w:r>
        <w:rPr>
          <w:rFonts w:hint="eastAsia" w:ascii="SimSun" w:hAnsi="SimSun" w:cs="SimSun"/>
          <w:b w:val="0"/>
          <w:bCs/>
          <w:sz w:val="21"/>
          <w:szCs w:val="21"/>
          <w:lang w:val="en-US" w:eastAsia="zh-CN"/>
        </w:rPr>
        <w:t>、中国海警局</w:t>
      </w:r>
    </w:p>
    <w:p w14:paraId="5EC3D001">
      <w:pPr>
        <w:numPr>
          <w:ilvl w:val="0"/>
          <w:numId w:val="25"/>
        </w:numPr>
        <w:spacing w:line="360" w:lineRule="auto"/>
        <w:ind w:left="420" w:leftChars="0" w:hanging="420" w:firstLineChars="0"/>
        <w:jc w:val="left"/>
        <w:rPr>
          <w:rFonts w:hint="default" w:ascii="SimSun" w:hAnsi="SimSun" w:cs="SimSun"/>
          <w:b w:val="0"/>
          <w:bCs/>
          <w:sz w:val="21"/>
          <w:szCs w:val="21"/>
          <w:lang w:val="en-US" w:eastAsia="zh-CN"/>
        </w:rPr>
      </w:pPr>
      <w:r>
        <w:rPr>
          <w:rFonts w:hint="eastAsia" w:ascii="SimSun" w:hAnsi="SimSun" w:cs="SimSun"/>
          <w:b w:val="0"/>
          <w:bCs/>
          <w:sz w:val="21"/>
          <w:szCs w:val="21"/>
          <w:highlight w:val="none"/>
          <w:shd w:val="clear" w:fill="FFFF00"/>
          <w:lang w:val="en-US" w:eastAsia="zh-CN"/>
        </w:rPr>
        <w:t>有关「</w:t>
      </w:r>
      <w:r>
        <w:rPr>
          <w:rFonts w:hint="eastAsia" w:ascii="SimSun" w:hAnsi="SimSun" w:cs="SimSun"/>
          <w:b/>
          <w:bCs w:val="0"/>
          <w:sz w:val="21"/>
          <w:szCs w:val="21"/>
          <w:highlight w:val="none"/>
          <w:shd w:val="clear" w:fill="FFFF00"/>
          <w:lang w:val="en-US" w:eastAsia="zh-CN"/>
        </w:rPr>
        <w:t>监狱</w:t>
      </w:r>
      <w:r>
        <w:rPr>
          <w:rFonts w:hint="eastAsia" w:ascii="SimSun" w:hAnsi="SimSun" w:cs="SimSun"/>
          <w:b w:val="0"/>
          <w:bCs/>
          <w:sz w:val="21"/>
          <w:szCs w:val="21"/>
          <w:highlight w:val="none"/>
          <w:shd w:val="clear" w:fill="FFFF00"/>
          <w:lang w:val="en-US" w:eastAsia="zh-CN"/>
        </w:rPr>
        <w:t>」：</w:t>
      </w:r>
    </w:p>
    <w:p w14:paraId="7DA2CCF1">
      <w:pPr>
        <w:numPr>
          <w:ilvl w:val="0"/>
          <w:numId w:val="26"/>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刑罚执行权：负责死缓、无期、尤其徒刑的执行。</w:t>
      </w:r>
      <w:r>
        <w:rPr>
          <w:rFonts w:hint="eastAsia" w:ascii="SimSun" w:hAnsi="SimSun" w:cs="SimSun"/>
          <w:b w:val="0"/>
          <w:bCs/>
          <w:color w:val="FF0000"/>
          <w:sz w:val="21"/>
          <w:szCs w:val="21"/>
          <w:lang w:val="en-US" w:eastAsia="zh-CN"/>
        </w:rPr>
        <w:t>被判有期徒刑余刑在3个月以下的罪犯由看守所代为执行</w:t>
      </w:r>
      <w:r>
        <w:rPr>
          <w:rFonts w:hint="eastAsia" w:ascii="SimSun" w:hAnsi="SimSun" w:cs="SimSun"/>
          <w:b w:val="0"/>
          <w:bCs/>
          <w:sz w:val="21"/>
          <w:szCs w:val="21"/>
          <w:lang w:val="en-US" w:eastAsia="zh-CN"/>
        </w:rPr>
        <w:t>。</w:t>
      </w:r>
    </w:p>
    <w:p w14:paraId="3D32DE3A">
      <w:pPr>
        <w:numPr>
          <w:ilvl w:val="0"/>
          <w:numId w:val="0"/>
        </w:numPr>
        <w:spacing w:line="360" w:lineRule="auto"/>
        <w:jc w:val="center"/>
        <w:rPr>
          <w:rFonts w:hint="default" w:ascii="SimSun" w:hAnsi="SimSun" w:cs="SimSun"/>
          <w:b w:val="0"/>
          <w:bCs/>
          <w:sz w:val="21"/>
          <w:szCs w:val="21"/>
          <w:lang w:val="en-US" w:eastAsia="zh-CN"/>
        </w:rPr>
      </w:pPr>
      <w:r>
        <w:rPr>
          <w:rFonts w:hint="default" w:ascii="SimSun" w:hAnsi="SimSun" w:cs="SimSun"/>
          <w:b w:val="0"/>
          <w:bCs/>
          <w:sz w:val="21"/>
          <w:szCs w:val="21"/>
          <w:lang w:val="en-US" w:eastAsia="zh-CN"/>
        </w:rPr>
        <w:drawing>
          <wp:inline distT="0" distB="0" distL="114300" distR="114300">
            <wp:extent cx="3992880" cy="1123950"/>
            <wp:effectExtent l="0" t="0" r="20320" b="19050"/>
            <wp:docPr id="33" name="Picture 33" descr="Screenshot 2025-12-16 at 21.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2-16 at 21.56.03"/>
                    <pic:cNvPicPr>
                      <a:picLocks noChangeAspect="1"/>
                    </pic:cNvPicPr>
                  </pic:nvPicPr>
                  <pic:blipFill>
                    <a:blip r:embed="rId7"/>
                    <a:stretch>
                      <a:fillRect/>
                    </a:stretch>
                  </pic:blipFill>
                  <pic:spPr>
                    <a:xfrm>
                      <a:off x="0" y="0"/>
                      <a:ext cx="3992880" cy="1123950"/>
                    </a:xfrm>
                    <a:prstGeom prst="rect">
                      <a:avLst/>
                    </a:prstGeom>
                  </pic:spPr>
                </pic:pic>
              </a:graphicData>
            </a:graphic>
          </wp:inline>
        </w:drawing>
      </w:r>
    </w:p>
    <w:p w14:paraId="6419A93D">
      <w:pPr>
        <w:numPr>
          <w:ilvl w:val="0"/>
          <w:numId w:val="0"/>
        </w:numPr>
        <w:spacing w:line="360" w:lineRule="auto"/>
        <w:ind w:left="420" w:leftChars="0" w:firstLine="420"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即，死缓、无期、余刑3个月以上的才会转监狱。</w:t>
      </w:r>
    </w:p>
    <w:p w14:paraId="4CD9248D">
      <w:pPr>
        <w:numPr>
          <w:ilvl w:val="0"/>
          <w:numId w:val="26"/>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监狱</w:t>
      </w:r>
      <w:r>
        <w:rPr>
          <w:rFonts w:hint="eastAsia" w:ascii="SimSun" w:hAnsi="SimSun" w:cs="SimSun"/>
          <w:b/>
          <w:bCs w:val="0"/>
          <w:color w:val="FF0000"/>
          <w:sz w:val="21"/>
          <w:szCs w:val="21"/>
          <w:u w:val="thick"/>
          <w:lang w:val="en-US" w:eastAsia="zh-CN"/>
        </w:rPr>
        <w:t>内</w:t>
      </w:r>
      <w:r>
        <w:rPr>
          <w:rFonts w:hint="eastAsia" w:ascii="SimSun" w:hAnsi="SimSun" w:cs="SimSun"/>
          <w:b w:val="0"/>
          <w:bCs/>
          <w:sz w:val="21"/>
          <w:szCs w:val="21"/>
          <w:lang w:val="en-US" w:eastAsia="zh-CN"/>
        </w:rPr>
        <w:t>犯罪的侦查权 &amp; 发现</w:t>
      </w:r>
      <w:r>
        <w:rPr>
          <w:rFonts w:hint="eastAsia" w:ascii="SimSun" w:hAnsi="SimSun" w:cs="SimSun"/>
          <w:b w:val="0"/>
          <w:bCs/>
          <w:color w:val="FF0000"/>
          <w:sz w:val="21"/>
          <w:szCs w:val="21"/>
          <w:u w:val="single"/>
          <w:lang w:val="en-US" w:eastAsia="zh-CN"/>
        </w:rPr>
        <w:t>漏罪</w:t>
      </w:r>
      <w:r>
        <w:rPr>
          <w:rFonts w:hint="eastAsia" w:ascii="SimSun" w:hAnsi="SimSun" w:cs="SimSun"/>
          <w:b w:val="0"/>
          <w:bCs/>
          <w:sz w:val="21"/>
          <w:szCs w:val="21"/>
          <w:lang w:val="en-US" w:eastAsia="zh-CN"/>
        </w:rPr>
        <w:t>，有权移送</w:t>
      </w:r>
      <w:r>
        <w:rPr>
          <w:rFonts w:hint="eastAsia" w:ascii="SimSun" w:hAnsi="SimSun" w:cs="SimSun"/>
          <w:b/>
          <w:bCs w:val="0"/>
          <w:color w:val="FF0000"/>
          <w:sz w:val="21"/>
          <w:szCs w:val="21"/>
          <w:u w:val="single"/>
          <w:lang w:val="en-US" w:eastAsia="zh-CN"/>
        </w:rPr>
        <w:t>检察院</w:t>
      </w:r>
      <w:r>
        <w:rPr>
          <w:rFonts w:hint="eastAsia" w:ascii="SimSun" w:hAnsi="SimSun" w:cs="SimSun"/>
          <w:b w:val="0"/>
          <w:bCs/>
          <w:sz w:val="21"/>
          <w:szCs w:val="21"/>
          <w:lang w:val="en-US" w:eastAsia="zh-CN"/>
        </w:rPr>
        <w:t>侦查</w:t>
      </w:r>
    </w:p>
    <w:p w14:paraId="36FE6A32">
      <w:pPr>
        <w:numPr>
          <w:ilvl w:val="0"/>
          <w:numId w:val="26"/>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对罪犯应予监外执行的，由</w:t>
      </w:r>
      <w:r>
        <w:rPr>
          <w:rFonts w:hint="eastAsia" w:ascii="SimSun" w:hAnsi="SimSun" w:cs="SimSun"/>
          <w:b/>
          <w:bCs w:val="0"/>
          <w:color w:val="FF0000"/>
          <w:sz w:val="21"/>
          <w:szCs w:val="21"/>
          <w:lang w:val="en-US" w:eastAsia="zh-CN"/>
        </w:rPr>
        <w:t>监狱/看守所</w:t>
      </w:r>
      <w:r>
        <w:rPr>
          <w:rFonts w:hint="eastAsia" w:ascii="SimSun" w:hAnsi="SimSun" w:cs="SimSun"/>
          <w:b w:val="0"/>
          <w:bCs/>
          <w:sz w:val="21"/>
          <w:szCs w:val="21"/>
          <w:lang w:val="en-US" w:eastAsia="zh-CN"/>
        </w:rPr>
        <w:t>提书面意见，报经</w:t>
      </w:r>
      <w:r>
        <w:rPr>
          <w:rFonts w:hint="eastAsia" w:ascii="SimSun" w:hAnsi="SimSun" w:cs="SimSun"/>
          <w:b/>
          <w:bCs w:val="0"/>
          <w:color w:val="FF0000"/>
          <w:sz w:val="21"/>
          <w:szCs w:val="21"/>
          <w:lang w:val="en-US" w:eastAsia="zh-CN"/>
        </w:rPr>
        <w:t>省级以上监狱管理机关/市级以上公安局</w:t>
      </w:r>
      <w:r>
        <w:rPr>
          <w:rFonts w:hint="eastAsia" w:ascii="SimSun" w:hAnsi="SimSun" w:cs="SimSun"/>
          <w:b w:val="0"/>
          <w:bCs/>
          <w:sz w:val="21"/>
          <w:szCs w:val="21"/>
          <w:lang w:val="en-US" w:eastAsia="zh-CN"/>
        </w:rPr>
        <w:t>批准。</w:t>
      </w:r>
    </w:p>
    <w:p w14:paraId="0DB5A4F2">
      <w:pPr>
        <w:numPr>
          <w:ilvl w:val="0"/>
          <w:numId w:val="26"/>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有权报减刑假释的</w:t>
      </w:r>
      <w:r>
        <w:rPr>
          <w:rFonts w:hint="eastAsia" w:ascii="SimSun" w:hAnsi="SimSun" w:cs="SimSun"/>
          <w:b/>
          <w:bCs w:val="0"/>
          <w:sz w:val="21"/>
          <w:szCs w:val="21"/>
          <w:lang w:val="en-US" w:eastAsia="zh-CN"/>
        </w:rPr>
        <w:t>建议</w:t>
      </w:r>
      <w:r>
        <w:rPr>
          <w:rFonts w:hint="eastAsia" w:ascii="SimSun" w:hAnsi="SimSun" w:cs="SimSun"/>
          <w:b w:val="0"/>
          <w:bCs/>
          <w:sz w:val="21"/>
          <w:szCs w:val="21"/>
          <w:lang w:val="en-US" w:eastAsia="zh-CN"/>
        </w:rPr>
        <w:t>，给法院进行裁定。</w:t>
      </w:r>
    </w:p>
    <w:p w14:paraId="6E39D4FB">
      <w:pPr>
        <w:numPr>
          <w:ilvl w:val="0"/>
          <w:numId w:val="0"/>
        </w:numPr>
        <w:spacing w:line="360" w:lineRule="auto"/>
        <w:ind w:firstLine="420" w:firstLineChars="0"/>
        <w:jc w:val="left"/>
        <w:rPr>
          <w:rFonts w:hint="eastAsia"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 tips：①监狱监管人员利用职务实施虐待、暴力取证等</w:t>
      </w:r>
      <w:r>
        <w:rPr>
          <w:rFonts w:hint="eastAsia" w:ascii="Kaiti SC Bold" w:hAnsi="Kaiti SC Bold" w:eastAsia="Kaiti SC Bold" w:cs="Kaiti SC Bold"/>
          <w:b/>
          <w:bCs w:val="0"/>
          <w:sz w:val="21"/>
          <w:szCs w:val="21"/>
          <w:u w:val="single"/>
          <w:lang w:val="en-US" w:eastAsia="zh-CN"/>
        </w:rPr>
        <w:t>职务犯罪</w:t>
      </w:r>
      <w:r>
        <w:rPr>
          <w:rFonts w:hint="eastAsia" w:ascii="Kaiti SC Regular" w:hAnsi="Kaiti SC Regular" w:eastAsia="Kaiti SC Regular" w:cs="Kaiti SC Regular"/>
          <w:b w:val="0"/>
          <w:bCs/>
          <w:sz w:val="21"/>
          <w:szCs w:val="21"/>
          <w:lang w:val="en-US" w:eastAsia="zh-CN"/>
        </w:rPr>
        <w:t>，由</w:t>
      </w:r>
      <w:r>
        <w:rPr>
          <w:rFonts w:hint="eastAsia" w:ascii="Kaiti SC Bold" w:hAnsi="Kaiti SC Bold" w:eastAsia="Kaiti SC Bold" w:cs="Kaiti SC Bold"/>
          <w:b/>
          <w:bCs w:val="0"/>
          <w:color w:val="FF0000"/>
          <w:sz w:val="21"/>
          <w:szCs w:val="21"/>
          <w:lang w:val="en-US" w:eastAsia="zh-CN"/>
        </w:rPr>
        <w:t>检察院</w:t>
      </w:r>
      <w:r>
        <w:rPr>
          <w:rFonts w:hint="eastAsia" w:ascii="Kaiti SC Regular" w:hAnsi="Kaiti SC Regular" w:eastAsia="Kaiti SC Regular" w:cs="Kaiti SC Regular"/>
          <w:b w:val="0"/>
          <w:bCs/>
          <w:sz w:val="21"/>
          <w:szCs w:val="21"/>
          <w:lang w:val="en-US" w:eastAsia="zh-CN"/>
        </w:rPr>
        <w:t>立案侦查；监狱监管人员实施的</w:t>
      </w:r>
      <w:r>
        <w:rPr>
          <w:rFonts w:hint="eastAsia" w:ascii="Kaiti SC Bold" w:hAnsi="Kaiti SC Bold" w:eastAsia="Kaiti SC Bold" w:cs="Kaiti SC Bold"/>
          <w:b/>
          <w:bCs w:val="0"/>
          <w:sz w:val="21"/>
          <w:szCs w:val="21"/>
          <w:u w:val="single"/>
          <w:lang w:val="en-US" w:eastAsia="zh-CN"/>
        </w:rPr>
        <w:t>贪污渎职等犯罪</w:t>
      </w:r>
      <w:r>
        <w:rPr>
          <w:rFonts w:hint="eastAsia" w:ascii="Kaiti SC Regular" w:hAnsi="Kaiti SC Regular" w:eastAsia="Kaiti SC Regular" w:cs="Kaiti SC Regular"/>
          <w:b w:val="0"/>
          <w:bCs/>
          <w:sz w:val="21"/>
          <w:szCs w:val="21"/>
          <w:lang w:val="en-US" w:eastAsia="zh-CN"/>
        </w:rPr>
        <w:t>，由</w:t>
      </w:r>
      <w:r>
        <w:rPr>
          <w:rFonts w:hint="eastAsia" w:ascii="Kaiti SC Bold" w:hAnsi="Kaiti SC Bold" w:eastAsia="Kaiti SC Bold" w:cs="Kaiti SC Bold"/>
          <w:b/>
          <w:bCs w:val="0"/>
          <w:color w:val="FF0000"/>
          <w:sz w:val="21"/>
          <w:szCs w:val="21"/>
          <w:lang w:val="en-US" w:eastAsia="zh-CN"/>
        </w:rPr>
        <w:t>监察机关</w:t>
      </w:r>
      <w:r>
        <w:rPr>
          <w:rFonts w:hint="eastAsia" w:ascii="Kaiti SC Regular" w:hAnsi="Kaiti SC Regular" w:eastAsia="Kaiti SC Regular" w:cs="Kaiti SC Regular"/>
          <w:b w:val="0"/>
          <w:bCs/>
          <w:sz w:val="21"/>
          <w:szCs w:val="21"/>
          <w:lang w:val="en-US" w:eastAsia="zh-CN"/>
        </w:rPr>
        <w:t>立案侦查。</w:t>
      </w:r>
      <w:r>
        <w:rPr>
          <w:rFonts w:hint="eastAsia" w:ascii="Kaiti SC Regular" w:hAnsi="Kaiti SC Regular" w:eastAsia="Kaiti SC Regular" w:cs="Kaiti SC Regular"/>
          <w:b w:val="0"/>
          <w:bCs/>
          <w:color w:val="548235" w:themeColor="accent6" w:themeShade="BF"/>
          <w:sz w:val="21"/>
          <w:szCs w:val="21"/>
          <w:lang w:val="en-US" w:eastAsia="zh-CN"/>
        </w:rPr>
        <w:t>（核心：比照公安局职能，公安局能监管才能，公安局不能也不能）</w:t>
      </w:r>
      <w:r>
        <w:rPr>
          <w:rFonts w:hint="eastAsia" w:ascii="Kaiti SC Regular" w:hAnsi="Kaiti SC Regular" w:eastAsia="Kaiti SC Regular" w:cs="Kaiti SC Regular"/>
          <w:b w:val="0"/>
          <w:bCs/>
          <w:sz w:val="21"/>
          <w:szCs w:val="21"/>
          <w:lang w:val="en-US" w:eastAsia="zh-CN"/>
        </w:rPr>
        <w:t>②漏罪不一定由监狱管，要看漏罪发生地。</w:t>
      </w:r>
    </w:p>
    <w:p w14:paraId="33991BA5">
      <w:pPr>
        <w:numPr>
          <w:ilvl w:val="0"/>
          <w:numId w:val="0"/>
        </w:numPr>
        <w:spacing w:line="360" w:lineRule="auto"/>
        <w:jc w:val="left"/>
        <w:rPr>
          <w:rFonts w:hint="default" w:ascii="Kaiti SC Regular" w:hAnsi="Kaiti SC Regular" w:eastAsia="Kaiti SC Regular" w:cs="Kaiti SC Regular"/>
          <w:b w:val="0"/>
          <w:bCs/>
          <w:sz w:val="21"/>
          <w:szCs w:val="21"/>
          <w:lang w:val="en-US" w:eastAsia="zh-CN"/>
        </w:rPr>
      </w:pPr>
    </w:p>
    <w:p w14:paraId="2A4FEE87">
      <w:pPr>
        <w:numPr>
          <w:ilvl w:val="0"/>
          <w:numId w:val="23"/>
        </w:numPr>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检察院</w:t>
      </w:r>
    </w:p>
    <w:p w14:paraId="78368A60">
      <w:pPr>
        <w:numPr>
          <w:ilvl w:val="0"/>
          <w:numId w:val="27"/>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性质：司法机关</w:t>
      </w:r>
    </w:p>
    <w:p w14:paraId="2D02EB57">
      <w:pPr>
        <w:numPr>
          <w:ilvl w:val="0"/>
          <w:numId w:val="27"/>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组织关系：领导与被领导</w:t>
      </w:r>
    </w:p>
    <w:p w14:paraId="78FBB4A7">
      <w:pPr>
        <w:numPr>
          <w:ilvl w:val="0"/>
          <w:numId w:val="0"/>
        </w:numPr>
        <w:spacing w:line="360" w:lineRule="auto"/>
        <w:ind w:firstLine="420" w:firstLineChars="0"/>
        <w:jc w:val="left"/>
        <w:rPr>
          <w:rFonts w:hint="eastAsia"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 上级检察院有权撤销下级检察院</w:t>
      </w:r>
      <w:r>
        <w:rPr>
          <w:rFonts w:hint="eastAsia" w:ascii="Kaiti SC" w:hAnsi="Kaiti SC" w:eastAsia="Kaiti SC" w:cs="Kaiti SC"/>
          <w:b w:val="0"/>
          <w:bCs/>
          <w:color w:val="FF0000"/>
          <w:sz w:val="21"/>
          <w:szCs w:val="21"/>
          <w:lang w:val="en-US" w:eastAsia="zh-CN"/>
        </w:rPr>
        <w:t>任何</w:t>
      </w:r>
      <w:r>
        <w:rPr>
          <w:rFonts w:hint="eastAsia" w:ascii="Kaiti SC Regular" w:hAnsi="Kaiti SC Regular" w:eastAsia="Kaiti SC Regular" w:cs="Kaiti SC Regular"/>
          <w:b w:val="0"/>
          <w:bCs/>
          <w:sz w:val="21"/>
          <w:szCs w:val="21"/>
          <w:lang w:val="en-US" w:eastAsia="zh-CN"/>
        </w:rPr>
        <w:t>决定。</w:t>
      </w:r>
    </w:p>
    <w:p w14:paraId="14140D57">
      <w:pPr>
        <w:numPr>
          <w:ilvl w:val="0"/>
          <w:numId w:val="0"/>
        </w:numPr>
        <w:spacing w:line="360" w:lineRule="auto"/>
        <w:ind w:firstLine="420" w:firstLineChars="0"/>
        <w:jc w:val="left"/>
        <w:rPr>
          <w:rFonts w:hint="eastAsia"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 xml:space="preserve">【例外】撤销 </w:t>
      </w:r>
      <w:r>
        <w:rPr>
          <w:rFonts w:hint="eastAsia" w:ascii="Kaiti SC Bold" w:hAnsi="Kaiti SC Bold" w:eastAsia="Kaiti SC Bold" w:cs="Kaiti SC Bold"/>
          <w:b/>
          <w:bCs w:val="0"/>
          <w:color w:val="FF0000"/>
          <w:sz w:val="21"/>
          <w:szCs w:val="21"/>
          <w:lang w:val="en-US" w:eastAsia="zh-CN"/>
        </w:rPr>
        <w:t>抗诉不当</w:t>
      </w:r>
      <w:r>
        <w:rPr>
          <w:rFonts w:hint="eastAsia" w:ascii="Kaiti SC Regular" w:hAnsi="Kaiti SC Regular" w:eastAsia="Kaiti SC Regular" w:cs="Kaiti SC Regular"/>
          <w:b w:val="0"/>
          <w:bCs/>
          <w:sz w:val="21"/>
          <w:szCs w:val="21"/>
          <w:lang w:val="en-US" w:eastAsia="zh-CN"/>
        </w:rPr>
        <w:t xml:space="preserve"> 时，必须先听取意见。</w:t>
      </w:r>
    </w:p>
    <w:p w14:paraId="592A7730">
      <w:pPr>
        <w:numPr>
          <w:ilvl w:val="0"/>
          <w:numId w:val="27"/>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检察官与检察长</w:t>
      </w:r>
    </w:p>
    <w:p w14:paraId="66748A0B">
      <w:pPr>
        <w:numPr>
          <w:ilvl w:val="0"/>
          <w:numId w:val="0"/>
        </w:numPr>
        <w:spacing w:line="360" w:lineRule="auto"/>
        <w:jc w:val="left"/>
        <w:rPr>
          <w:rFonts w:hint="default" w:ascii="SimSun" w:hAnsi="SimSun" w:cs="SimSun"/>
          <w:b w:val="0"/>
          <w:bCs/>
          <w:sz w:val="21"/>
          <w:szCs w:val="21"/>
          <w:lang w:val="en-US" w:eastAsia="zh-CN"/>
        </w:rPr>
      </w:pPr>
    </w:p>
    <w:p w14:paraId="0EB8C0B1">
      <w:pPr>
        <w:numPr>
          <w:ilvl w:val="0"/>
          <w:numId w:val="23"/>
        </w:numPr>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法院</w:t>
      </w:r>
    </w:p>
    <w:p w14:paraId="039D6D7F">
      <w:pPr>
        <w:numPr>
          <w:ilvl w:val="0"/>
          <w:numId w:val="28"/>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性质：司法机关</w:t>
      </w:r>
    </w:p>
    <w:p w14:paraId="0D769F15">
      <w:pPr>
        <w:numPr>
          <w:ilvl w:val="0"/>
          <w:numId w:val="28"/>
        </w:numPr>
        <w:spacing w:line="360" w:lineRule="auto"/>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组织体系：</w:t>
      </w:r>
      <w:r>
        <w:rPr>
          <w:rFonts w:hint="eastAsia" w:ascii="SimSun" w:hAnsi="SimSun" w:cs="SimSun"/>
          <w:b/>
          <w:bCs w:val="0"/>
          <w:sz w:val="21"/>
          <w:szCs w:val="21"/>
          <w:lang w:val="en-US" w:eastAsia="zh-CN"/>
        </w:rPr>
        <w:t>监督与被监督</w:t>
      </w:r>
    </w:p>
    <w:p w14:paraId="786677A4">
      <w:pPr>
        <w:numPr>
          <w:ilvl w:val="0"/>
          <w:numId w:val="29"/>
        </w:numPr>
        <w:spacing w:line="360" w:lineRule="auto"/>
        <w:ind w:left="420" w:leftChars="0" w:hanging="420"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合法的监督：</w:t>
      </w:r>
    </w:p>
    <w:p w14:paraId="4F48FAB2">
      <w:pPr>
        <w:numPr>
          <w:ilvl w:val="0"/>
          <w:numId w:val="30"/>
        </w:numPr>
        <w:spacing w:line="360" w:lineRule="auto"/>
        <w:ind w:left="845" w:leftChars="0" w:hanging="425" w:firstLineChars="0"/>
        <w:jc w:val="left"/>
        <w:rPr>
          <w:rFonts w:hint="default" w:ascii="SimSun" w:hAnsi="SimSun" w:cs="SimSun"/>
          <w:b w:val="0"/>
          <w:bCs/>
          <w:color w:val="4472C4" w:themeColor="accent5"/>
          <w:sz w:val="21"/>
          <w:szCs w:val="21"/>
          <w:lang w:val="en-US" w:eastAsia="zh-CN"/>
          <w14:textFill>
            <w14:solidFill>
              <w14:schemeClr w14:val="accent5"/>
            </w14:solidFill>
          </w14:textFill>
        </w:rPr>
      </w:pPr>
      <w:r>
        <w:rPr>
          <w:rFonts w:hint="eastAsia" w:ascii="SimSun" w:hAnsi="SimSun" w:cs="SimSun"/>
          <w:b w:val="0"/>
          <w:bCs/>
          <w:sz w:val="21"/>
          <w:szCs w:val="21"/>
          <w:lang w:val="en-US" w:eastAsia="zh-CN"/>
        </w:rPr>
        <w:t xml:space="preserve">程序监督 </w:t>
      </w:r>
      <w:r>
        <w:rPr>
          <w:rFonts w:hint="eastAsia" w:ascii="SimSun" w:hAnsi="SimSun" w:cs="SimSun"/>
          <w:b w:val="0"/>
          <w:bCs/>
          <w:color w:val="4472C4" w:themeColor="accent5"/>
          <w:sz w:val="21"/>
          <w:szCs w:val="21"/>
          <w:lang w:val="en-US" w:eastAsia="zh-CN"/>
          <w14:textFill>
            <w14:solidFill>
              <w14:schemeClr w14:val="accent5"/>
            </w14:solidFill>
          </w14:textFill>
        </w:rPr>
        <w:t>eg死刑复核</w:t>
      </w:r>
    </w:p>
    <w:p w14:paraId="6D15690E">
      <w:pPr>
        <w:numPr>
          <w:ilvl w:val="0"/>
          <w:numId w:val="30"/>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发布解释与判例</w:t>
      </w:r>
    </w:p>
    <w:p w14:paraId="0A915E1F">
      <w:pPr>
        <w:numPr>
          <w:ilvl w:val="0"/>
          <w:numId w:val="30"/>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检查工作</w:t>
      </w:r>
    </w:p>
    <w:p w14:paraId="4F7A0549">
      <w:pPr>
        <w:numPr>
          <w:ilvl w:val="0"/>
          <w:numId w:val="29"/>
        </w:numPr>
        <w:spacing w:line="360" w:lineRule="auto"/>
        <w:ind w:left="420" w:leftChars="0" w:hanging="420"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违法的监督：</w:t>
      </w:r>
      <w:r>
        <w:rPr>
          <w:rFonts w:hint="eastAsia" w:ascii="Kaiti SC Regular" w:hAnsi="Kaiti SC Regular" w:eastAsia="Kaiti SC Regular" w:cs="Kaiti SC Regular"/>
          <w:b w:val="0"/>
          <w:bCs/>
          <w:sz w:val="21"/>
          <w:szCs w:val="21"/>
          <w:lang w:val="en-US" w:eastAsia="zh-CN"/>
        </w:rPr>
        <w:t>（上级干涉下级，下级请示上级）</w:t>
      </w:r>
    </w:p>
    <w:p w14:paraId="700C3B60">
      <w:pPr>
        <w:numPr>
          <w:ilvl w:val="0"/>
          <w:numId w:val="31"/>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对下级法院发布的案件发布命令或指示</w:t>
      </w:r>
    </w:p>
    <w:p w14:paraId="02961A09">
      <w:pPr>
        <w:numPr>
          <w:ilvl w:val="0"/>
          <w:numId w:val="31"/>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通过召开研讨会方式对下级法院正在审理的案件制造影响</w:t>
      </w:r>
    </w:p>
    <w:p w14:paraId="620002C2">
      <w:pPr>
        <w:numPr>
          <w:ilvl w:val="0"/>
          <w:numId w:val="31"/>
        </w:numPr>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下级法院通过正在审理的</w:t>
      </w:r>
      <w:r>
        <w:rPr>
          <w:rFonts w:hint="eastAsia" w:ascii="SimSun" w:hAnsi="SimSun" w:cs="SimSun"/>
          <w:b/>
          <w:bCs w:val="0"/>
          <w:sz w:val="21"/>
          <w:szCs w:val="21"/>
          <w:u w:val="thick"/>
          <w:lang w:val="en-US" w:eastAsia="zh-CN"/>
        </w:rPr>
        <w:t>事实</w:t>
      </w:r>
      <w:r>
        <w:rPr>
          <w:rFonts w:hint="eastAsia" w:ascii="SimSun" w:hAnsi="SimSun" w:cs="SimSun"/>
          <w:b w:val="0"/>
          <w:bCs/>
          <w:sz w:val="21"/>
          <w:szCs w:val="21"/>
          <w:lang w:val="en-US" w:eastAsia="zh-CN"/>
        </w:rPr>
        <w:t>和</w:t>
      </w:r>
      <w:r>
        <w:rPr>
          <w:rFonts w:hint="eastAsia" w:ascii="SimSun" w:hAnsi="SimSun" w:cs="SimSun"/>
          <w:b/>
          <w:bCs w:val="0"/>
          <w:sz w:val="21"/>
          <w:szCs w:val="21"/>
          <w:u w:val="thick"/>
          <w:lang w:val="en-US" w:eastAsia="zh-CN"/>
        </w:rPr>
        <w:t>证据</w:t>
      </w:r>
      <w:r>
        <w:rPr>
          <w:rFonts w:hint="eastAsia" w:ascii="SimSun" w:hAnsi="SimSun" w:cs="SimSun"/>
          <w:b w:val="0"/>
          <w:bCs/>
          <w:sz w:val="21"/>
          <w:szCs w:val="21"/>
          <w:lang w:val="en-US" w:eastAsia="zh-CN"/>
        </w:rPr>
        <w:t>请示上级法院</w:t>
      </w:r>
    </w:p>
    <w:p w14:paraId="052AC6AA">
      <w:pPr>
        <w:numPr>
          <w:ilvl w:val="0"/>
          <w:numId w:val="0"/>
        </w:numPr>
        <w:spacing w:line="360" w:lineRule="auto"/>
        <w:ind w:left="420" w:leftChars="0"/>
        <w:jc w:val="left"/>
        <w:rPr>
          <w:rFonts w:hint="default"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 【例外】</w:t>
      </w:r>
      <w:r>
        <w:rPr>
          <w:rFonts w:hint="eastAsia" w:ascii="Kaiti SC Regular" w:hAnsi="Kaiti SC Regular" w:eastAsia="Kaiti SC Regular" w:cs="Kaiti SC Regular"/>
          <w:b w:val="0"/>
          <w:bCs/>
          <w:color w:val="FF0000"/>
          <w:sz w:val="21"/>
          <w:szCs w:val="21"/>
          <w:u w:val="thick"/>
          <w:lang w:val="en-US" w:eastAsia="zh-CN"/>
        </w:rPr>
        <w:t>法律的理解和适用</w:t>
      </w:r>
      <w:r>
        <w:rPr>
          <w:rFonts w:hint="eastAsia" w:ascii="Kaiti SC Regular" w:hAnsi="Kaiti SC Regular" w:eastAsia="Kaiti SC Regular" w:cs="Kaiti SC Regular"/>
          <w:b w:val="0"/>
          <w:bCs/>
          <w:sz w:val="21"/>
          <w:szCs w:val="21"/>
          <w:lang w:val="en-US" w:eastAsia="zh-CN"/>
        </w:rPr>
        <w:t xml:space="preserve"> 可以请示</w:t>
      </w:r>
    </w:p>
    <w:p w14:paraId="59DE7EE2">
      <w:pPr>
        <w:numPr>
          <w:ilvl w:val="0"/>
          <w:numId w:val="0"/>
        </w:numPr>
        <w:spacing w:line="360" w:lineRule="auto"/>
        <w:jc w:val="left"/>
        <w:rPr>
          <w:rFonts w:hint="default" w:ascii="Kaiti SC Regular" w:hAnsi="Kaiti SC Regular" w:eastAsia="Kaiti SC Regular" w:cs="Kaiti SC Regular"/>
          <w:b w:val="0"/>
          <w:bCs/>
          <w:sz w:val="21"/>
          <w:szCs w:val="21"/>
          <w:lang w:val="en-US" w:eastAsia="zh-CN"/>
        </w:rPr>
      </w:pPr>
    </w:p>
    <w:p w14:paraId="7C2E45EE">
      <w:pPr>
        <w:spacing w:line="360" w:lineRule="auto"/>
        <w:outlineLvl w:val="2"/>
        <w:rPr>
          <w:rFonts w:ascii="SimHei" w:hAnsi="SimHei" w:eastAsia="SimHei" w:cs="SimHei"/>
          <w:bCs/>
          <w:sz w:val="21"/>
          <w:szCs w:val="21"/>
        </w:rPr>
      </w:pPr>
      <w:r>
        <w:rPr>
          <w:rFonts w:hint="eastAsia" w:ascii="SimHei" w:hAnsi="SimHei" w:eastAsia="SimHei" w:cs="SimHei"/>
          <w:bCs/>
          <w:sz w:val="21"/>
          <w:szCs w:val="21"/>
        </w:rPr>
        <w:t>一、审判机关（法院）</w:t>
      </w:r>
    </w:p>
    <w:p w14:paraId="76A7432F">
      <w:pPr>
        <w:spacing w:line="360" w:lineRule="auto"/>
        <w:jc w:val="left"/>
        <w:rPr>
          <w:rFonts w:ascii="SimSun" w:hAnsi="SimSun" w:cs="SimSun"/>
          <w:b/>
          <w:sz w:val="21"/>
          <w:szCs w:val="21"/>
        </w:rPr>
      </w:pPr>
    </w:p>
    <w:p w14:paraId="1AF06823">
      <w:pPr>
        <w:spacing w:line="360" w:lineRule="auto"/>
        <w:jc w:val="left"/>
        <w:rPr>
          <w:rFonts w:ascii="SimSun" w:hAnsi="SimSun" w:cs="SimSun"/>
          <w:sz w:val="21"/>
          <w:szCs w:val="21"/>
        </w:rPr>
      </w:pPr>
      <w:r>
        <w:rPr>
          <w:sz w:val="18"/>
          <w:szCs w:val="21"/>
        </w:rPr>
        <w:drawing>
          <wp:inline distT="0" distB="0" distL="114300" distR="114300">
            <wp:extent cx="5782945" cy="2443480"/>
            <wp:effectExtent l="0" t="0" r="8255" b="444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8"/>
                    <a:stretch>
                      <a:fillRect/>
                    </a:stretch>
                  </pic:blipFill>
                  <pic:spPr>
                    <a:xfrm>
                      <a:off x="0" y="0"/>
                      <a:ext cx="5782945" cy="2443480"/>
                    </a:xfrm>
                    <a:prstGeom prst="rect">
                      <a:avLst/>
                    </a:prstGeom>
                    <a:noFill/>
                    <a:ln>
                      <a:noFill/>
                    </a:ln>
                  </pic:spPr>
                </pic:pic>
              </a:graphicData>
            </a:graphic>
          </wp:inline>
        </w:drawing>
      </w:r>
    </w:p>
    <w:p w14:paraId="28E0D813">
      <w:pPr>
        <w:spacing w:line="360" w:lineRule="auto"/>
        <w:jc w:val="left"/>
        <w:rPr>
          <w:rFonts w:ascii="SimSun" w:hAnsi="SimSun" w:cs="SimSun"/>
          <w:b/>
          <w:sz w:val="21"/>
          <w:szCs w:val="21"/>
        </w:rPr>
      </w:pPr>
      <w:r>
        <w:rPr>
          <w:rFonts w:hint="eastAsia" w:ascii="SimSun" w:hAnsi="SimSun" w:cs="SimSun"/>
          <w:b/>
          <w:sz w:val="21"/>
          <w:szCs w:val="21"/>
        </w:rPr>
        <w:t>审判组织</w:t>
      </w:r>
    </w:p>
    <w:p w14:paraId="24517A76">
      <w:pPr>
        <w:spacing w:line="360" w:lineRule="auto"/>
        <w:jc w:val="left"/>
        <w:rPr>
          <w:rFonts w:ascii="SimSun" w:hAnsi="SimSun" w:cs="SimSun"/>
          <w:bCs/>
          <w:sz w:val="21"/>
          <w:szCs w:val="21"/>
        </w:rPr>
      </w:pPr>
      <w:r>
        <w:rPr>
          <w:rFonts w:hint="eastAsia" w:ascii="SimSun" w:hAnsi="SimSun" w:cs="SimSun"/>
          <w:bCs/>
          <w:sz w:val="21"/>
          <w:szCs w:val="21"/>
        </w:rPr>
        <w:t>审判组织是指人民法院审判案件的组织形式。</w:t>
      </w:r>
    </w:p>
    <w:p w14:paraId="29517558">
      <w:pPr>
        <w:spacing w:line="360" w:lineRule="auto"/>
        <w:jc w:val="left"/>
        <w:rPr>
          <w:rFonts w:ascii="SimSun" w:hAnsi="SimSun" w:cs="SimSun"/>
          <w:b/>
          <w:sz w:val="21"/>
          <w:szCs w:val="21"/>
        </w:rPr>
      </w:pPr>
      <w:r>
        <w:rPr>
          <w:rFonts w:hint="eastAsia" w:ascii="SimSun" w:hAnsi="SimSun" w:cs="SimSun"/>
          <w:b/>
          <w:sz w:val="21"/>
          <w:szCs w:val="21"/>
        </w:rPr>
        <w:t>（一）独任庭（法官1人）</w:t>
      </w:r>
    </w:p>
    <w:p w14:paraId="7B2D41C1">
      <w:pPr>
        <w:spacing w:line="360" w:lineRule="auto"/>
        <w:jc w:val="left"/>
        <w:rPr>
          <w:rFonts w:ascii="SimSun" w:hAnsi="SimSun" w:cs="SimSun"/>
          <w:b/>
          <w:sz w:val="21"/>
          <w:szCs w:val="21"/>
        </w:rPr>
      </w:pPr>
      <w:r>
        <w:rPr>
          <w:rFonts w:hint="eastAsia" w:ascii="SimSun" w:hAnsi="SimSun" w:cs="SimSun"/>
          <w:b/>
          <w:sz w:val="21"/>
          <w:szCs w:val="21"/>
        </w:rPr>
        <w:t>（二）合议庭</w:t>
      </w:r>
    </w:p>
    <w:p w14:paraId="091DEA8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“基层人民法院、中级人民法院审判第一审案件，应当由审判员三人或者由审判员和</w:t>
      </w:r>
      <w:r>
        <w:rPr>
          <w:rFonts w:hint="eastAsia" w:ascii="SimSun" w:hAnsi="SimSun" w:cs="SimSun"/>
          <w:bCs/>
          <w:color w:val="C00000"/>
          <w:sz w:val="21"/>
          <w:szCs w:val="21"/>
        </w:rPr>
        <w:t>人民陪审员</w:t>
      </w:r>
      <w:r>
        <w:rPr>
          <w:rFonts w:hint="eastAsia" w:ascii="SimSun" w:hAnsi="SimSun" w:cs="SimSun"/>
          <w:bCs/>
          <w:sz w:val="21"/>
          <w:szCs w:val="21"/>
        </w:rPr>
        <w:t>共三人或者七人组成合议庭进行，但是基层人民法院适用简易程序、速裁程序的案件可以由审判员一人独任审判。</w:t>
      </w:r>
    </w:p>
    <w:p w14:paraId="7E74D5DD">
      <w:pPr>
        <w:spacing w:line="360" w:lineRule="auto"/>
        <w:ind w:firstLine="420" w:firstLineChars="200"/>
        <w:jc w:val="left"/>
        <w:rPr>
          <w:rFonts w:ascii="SimSun" w:hAnsi="SimSun" w:cs="SimSun"/>
          <w:bCs/>
          <w:sz w:val="21"/>
          <w:szCs w:val="21"/>
        </w:rPr>
      </w:pPr>
      <w:r>
        <w:rPr>
          <w:rFonts w:hint="eastAsia" w:ascii="SimSun" w:hAnsi="SimSun" w:cs="SimSun"/>
          <w:bCs/>
          <w:sz w:val="21"/>
          <w:szCs w:val="21"/>
        </w:rPr>
        <w:t>高级人民法院审判第一审案件，应当由审判员三人至七人或者由审判员和人民陪审员共三人或者七人组成合议庭进行。</w:t>
      </w:r>
    </w:p>
    <w:p w14:paraId="5B11043A">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最高人民法院审判第一审案件，应当由审判员三人至七人组成合议庭进行。</w:t>
      </w:r>
    </w:p>
    <w:p w14:paraId="1AE7161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人民法院审判上诉和抗诉案件，由审判员三人至五人组成合议庭进行。</w:t>
      </w:r>
    </w:p>
    <w:p w14:paraId="66DD8DCC">
      <w:pPr>
        <w:spacing w:line="360" w:lineRule="auto"/>
        <w:jc w:val="left"/>
        <w:outlineLvl w:val="3"/>
        <w:rPr>
          <w:rFonts w:ascii="SimSun" w:hAnsi="SimSun" w:cs="SimSun"/>
          <w:b/>
          <w:sz w:val="21"/>
          <w:szCs w:val="21"/>
        </w:rPr>
      </w:pPr>
      <w:r>
        <w:rPr>
          <w:rFonts w:hint="eastAsia" w:ascii="SimSun" w:hAnsi="SimSun" w:cs="SimSun"/>
          <w:b/>
          <w:sz w:val="21"/>
          <w:szCs w:val="21"/>
        </w:rPr>
        <w:t>（三）审判委员会（集体领导的组织形式）</w:t>
      </w:r>
    </w:p>
    <w:p w14:paraId="7ADCC1E0">
      <w:pPr>
        <w:spacing w:line="360" w:lineRule="auto"/>
        <w:ind w:firstLine="420" w:firstLineChars="200"/>
        <w:jc w:val="left"/>
        <w:rPr>
          <w:rFonts w:ascii="SimSun" w:hAnsi="SimSun" w:cs="SimSun"/>
          <w:b/>
          <w:sz w:val="21"/>
          <w:szCs w:val="21"/>
        </w:rPr>
      </w:pPr>
      <w:r>
        <w:rPr>
          <w:rFonts w:hint="eastAsia" w:ascii="SimSun" w:hAnsi="SimSun" w:cs="SimSun"/>
          <w:b/>
          <w:sz w:val="21"/>
          <w:szCs w:val="21"/>
        </w:rPr>
        <w:t>对下列案件，合议庭应当提请院长决定提交审判委员会讨论决定：</w:t>
      </w:r>
    </w:p>
    <w:p w14:paraId="4C9458F2">
      <w:pPr>
        <w:numPr>
          <w:ilvl w:val="0"/>
          <w:numId w:val="32"/>
        </w:numPr>
        <w:spacing w:line="360" w:lineRule="auto"/>
        <w:ind w:firstLine="420" w:firstLineChars="200"/>
        <w:jc w:val="left"/>
        <w:rPr>
          <w:rFonts w:ascii="SimSun" w:hAnsi="SimSun" w:cs="SimSun"/>
          <w:bCs/>
          <w:sz w:val="21"/>
          <w:szCs w:val="21"/>
        </w:rPr>
      </w:pPr>
      <w:r>
        <w:rPr>
          <w:rFonts w:hint="eastAsia" w:ascii="SimSun" w:hAnsi="SimSun" w:cs="SimSun"/>
          <w:bCs/>
          <w:sz w:val="21"/>
          <w:szCs w:val="21"/>
        </w:rPr>
        <w:t>高级人民法院、中级人民法院拟判处死刑立即执行的案件，以及中级人民法院拟判处死刑缓期执行的案件；</w:t>
      </w:r>
    </w:p>
    <w:p w14:paraId="739BFB3A">
      <w:pPr>
        <w:numPr>
          <w:ilvl w:val="0"/>
          <w:numId w:val="32"/>
        </w:numPr>
        <w:spacing w:line="360" w:lineRule="auto"/>
        <w:ind w:firstLine="420" w:firstLineChars="200"/>
        <w:jc w:val="left"/>
        <w:rPr>
          <w:rFonts w:ascii="SimSun" w:hAnsi="SimSun" w:cs="SimSun"/>
          <w:bCs/>
          <w:sz w:val="21"/>
          <w:szCs w:val="21"/>
        </w:rPr>
      </w:pPr>
      <w:r>
        <w:rPr>
          <w:rFonts w:hint="eastAsia" w:ascii="SimSun" w:hAnsi="SimSun" w:cs="SimSun"/>
          <w:bCs/>
          <w:sz w:val="21"/>
          <w:szCs w:val="21"/>
        </w:rPr>
        <w:t>本院已经发生法律效力的判决、裁定确有错误需要再审的案件；</w:t>
      </w:r>
    </w:p>
    <w:p w14:paraId="56E531E5">
      <w:pPr>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（三）人民检察院依照审判监督程序提出抗诉的案件。</w:t>
      </w:r>
    </w:p>
    <w:p w14:paraId="2686853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对合议庭成员意见有重大分歧的案件、新类型案件、社会影响重大的案件以及其他疑难、复杂、重大的案件，合议庭认为难以作出决定的，可以提请院长决定提交审判委员会讨论决定。</w:t>
      </w:r>
    </w:p>
    <w:p w14:paraId="11A618F5">
      <w:pPr>
        <w:pStyle w:val="14"/>
        <w:numPr>
          <w:ilvl w:val="0"/>
          <w:numId w:val="8"/>
        </w:numPr>
        <w:spacing w:line="360" w:lineRule="auto"/>
        <w:ind w:firstLineChars="0"/>
        <w:jc w:val="left"/>
        <w:rPr>
          <w:rFonts w:ascii="SimSun" w:hAnsi="SimSun" w:cs="SimSun"/>
          <w:bCs/>
          <w:sz w:val="21"/>
          <w:szCs w:val="21"/>
          <w:u w:val="single"/>
        </w:rPr>
      </w:pPr>
      <w:r>
        <w:rPr>
          <w:rFonts w:hint="eastAsia" w:ascii="SimSun" w:hAnsi="SimSun" w:cs="SimSun"/>
          <w:bCs/>
          <w:sz w:val="21"/>
          <w:szCs w:val="21"/>
          <w:u w:val="single"/>
        </w:rPr>
        <w:t>人民陪审员制度</w:t>
      </w:r>
    </w:p>
    <w:p w14:paraId="64E32F2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是指人民法院在审判第一审刑事案件时，根据需要吸收陪审员参加合议庭审理案件并作出裁判的一种制度。</w:t>
      </w:r>
    </w:p>
    <w:p w14:paraId="15897342">
      <w:pPr>
        <w:spacing w:line="360" w:lineRule="auto"/>
        <w:ind w:firstLine="420" w:firstLineChars="200"/>
        <w:jc w:val="left"/>
        <w:outlineLvl w:val="4"/>
        <w:rPr>
          <w:rFonts w:ascii="SimSun" w:hAnsi="SimSun" w:cs="SimSun"/>
          <w:bCs/>
          <w:sz w:val="21"/>
          <w:szCs w:val="21"/>
        </w:rPr>
      </w:pPr>
      <w:r>
        <w:rPr>
          <w:rFonts w:hint="eastAsia" w:ascii="SimSun" w:hAnsi="SimSun" w:cs="SimSun"/>
          <w:bCs/>
          <w:sz w:val="21"/>
          <w:szCs w:val="21"/>
        </w:rPr>
        <w:t>第五条　公民担任人民陪审员，应当具备下列条件：</w:t>
      </w:r>
    </w:p>
    <w:p w14:paraId="539967D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（一）拥护中华人民共和国宪法；</w:t>
      </w:r>
    </w:p>
    <w:p w14:paraId="3C7D42C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（二）年满二十八周岁；</w:t>
      </w:r>
    </w:p>
    <w:p w14:paraId="107310F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（三）遵纪守法、品行良好、公道正派；</w:t>
      </w:r>
    </w:p>
    <w:p w14:paraId="62098FA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（四）具有正常履行职责的身体条件。</w:t>
      </w:r>
    </w:p>
    <w:p w14:paraId="249F738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担任人民陪审员，一般应当具有高中以上文化程度。</w:t>
      </w:r>
    </w:p>
    <w:p w14:paraId="3E937D1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第二十一条 人民陪审员参加三人合议庭审判案件，对事实认定、法律适用，独立发表意见，行使表决权。</w:t>
      </w:r>
    </w:p>
    <w:p w14:paraId="78616EFC">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第二十二条 人民陪审员参加七人合议庭审判案件，对事实认定，独立发表意见，并与法官共同表决；对法律适用，可以发表意见，但不参加表决。</w:t>
      </w:r>
    </w:p>
    <w:p w14:paraId="0D568EE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《中华人民共和国人民陪审员法》（</w:t>
      </w:r>
      <w:r>
        <w:rPr>
          <w:rFonts w:ascii="SimSun" w:hAnsi="SimSun" w:cs="SimSun"/>
          <w:bCs/>
          <w:sz w:val="21"/>
          <w:szCs w:val="21"/>
        </w:rPr>
        <w:t>2018</w:t>
      </w:r>
      <w:r>
        <w:rPr>
          <w:rFonts w:hint="eastAsia" w:ascii="SimSun" w:hAnsi="SimSun" w:cs="SimSun"/>
          <w:bCs/>
          <w:sz w:val="21"/>
          <w:szCs w:val="21"/>
        </w:rPr>
        <w:t>年</w:t>
      </w:r>
      <w:r>
        <w:rPr>
          <w:rFonts w:ascii="SimSun" w:hAnsi="SimSun" w:cs="SimSun"/>
          <w:bCs/>
          <w:sz w:val="21"/>
          <w:szCs w:val="21"/>
        </w:rPr>
        <w:t>4</w:t>
      </w:r>
      <w:r>
        <w:rPr>
          <w:rFonts w:hint="eastAsia" w:ascii="SimSun" w:hAnsi="SimSun" w:cs="SimSun"/>
          <w:bCs/>
          <w:sz w:val="21"/>
          <w:szCs w:val="21"/>
        </w:rPr>
        <w:t>月</w:t>
      </w:r>
      <w:r>
        <w:rPr>
          <w:rFonts w:ascii="SimSun" w:hAnsi="SimSun" w:cs="SimSun"/>
          <w:bCs/>
          <w:sz w:val="21"/>
          <w:szCs w:val="21"/>
        </w:rPr>
        <w:t>27</w:t>
      </w:r>
      <w:r>
        <w:rPr>
          <w:rFonts w:hint="eastAsia" w:ascii="SimSun" w:hAnsi="SimSun" w:cs="SimSun"/>
          <w:bCs/>
          <w:sz w:val="21"/>
          <w:szCs w:val="21"/>
        </w:rPr>
        <w:t>日第十三届全国人民代表大会常务委员会第二次会议通过）</w:t>
      </w:r>
    </w:p>
    <w:p w14:paraId="6B2631A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第二百一十三条 基层人民法院、中级人民法院、高级人民法院审判下列第一审刑事案件，由审判员和人民陪审员组成合议庭进行：</w:t>
      </w:r>
      <w:r>
        <w:rPr>
          <w:rFonts w:ascii="SimSun" w:hAnsi="SimSun" w:cs="SimSun"/>
          <w:bCs/>
          <w:sz w:val="21"/>
          <w:szCs w:val="21"/>
        </w:rPr>
        <w:br w:type="textWrapping"/>
      </w:r>
      <w:r>
        <w:rPr>
          <w:rFonts w:hint="eastAsia" w:ascii="SimSun" w:hAnsi="SimSun" w:cs="SimSun"/>
          <w:bCs/>
          <w:sz w:val="21"/>
          <w:szCs w:val="21"/>
        </w:rPr>
        <w:t>（一）涉及群体利益、公共利益的；</w:t>
      </w:r>
      <w:r>
        <w:rPr>
          <w:rFonts w:ascii="SimSun" w:hAnsi="SimSun" w:cs="SimSun"/>
          <w:bCs/>
          <w:sz w:val="21"/>
          <w:szCs w:val="21"/>
        </w:rPr>
        <w:br w:type="textWrapping"/>
      </w:r>
      <w:r>
        <w:rPr>
          <w:rFonts w:hint="eastAsia" w:ascii="SimSun" w:hAnsi="SimSun" w:cs="SimSun"/>
          <w:bCs/>
          <w:sz w:val="21"/>
          <w:szCs w:val="21"/>
        </w:rPr>
        <w:t>（二）人民群众广泛关注或者其他社会影响较大的；</w:t>
      </w:r>
      <w:r>
        <w:rPr>
          <w:rFonts w:ascii="SimSun" w:hAnsi="SimSun" w:cs="SimSun"/>
          <w:bCs/>
          <w:sz w:val="21"/>
          <w:szCs w:val="21"/>
        </w:rPr>
        <w:br w:type="textWrapping"/>
      </w:r>
      <w:r>
        <w:rPr>
          <w:rFonts w:hint="eastAsia" w:ascii="SimSun" w:hAnsi="SimSun" w:cs="SimSun"/>
          <w:bCs/>
          <w:sz w:val="21"/>
          <w:szCs w:val="21"/>
        </w:rPr>
        <w:t>（三）案情复杂或者有其他情形，需要由人民陪审员参加审判的。</w:t>
      </w:r>
      <w:r>
        <w:rPr>
          <w:rFonts w:ascii="SimSun" w:hAnsi="SimSun" w:cs="SimSun"/>
          <w:bCs/>
          <w:sz w:val="21"/>
          <w:szCs w:val="21"/>
        </w:rPr>
        <w:br w:type="textWrapping"/>
      </w:r>
      <w:r>
        <w:rPr>
          <w:rFonts w:hint="eastAsia" w:ascii="SimSun" w:hAnsi="SimSun" w:cs="SimSun"/>
          <w:bCs/>
          <w:sz w:val="21"/>
          <w:szCs w:val="21"/>
        </w:rPr>
        <w:t>基层人民法院、中级人民法院、高级人民法院审判下列第一审刑事案件，由审判员和人民陪审员组成七人合议庭进行：</w:t>
      </w:r>
      <w:r>
        <w:rPr>
          <w:rFonts w:ascii="SimSun" w:hAnsi="SimSun" w:cs="SimSun"/>
          <w:bCs/>
          <w:sz w:val="21"/>
          <w:szCs w:val="21"/>
        </w:rPr>
        <w:br w:type="textWrapping"/>
      </w:r>
      <w:r>
        <w:rPr>
          <w:rFonts w:hint="eastAsia" w:ascii="SimSun" w:hAnsi="SimSun" w:cs="SimSun"/>
          <w:bCs/>
          <w:sz w:val="21"/>
          <w:szCs w:val="21"/>
        </w:rPr>
        <w:t>（一）可能判处十年以上有期徒刑、无期徒刑、死刑，且社会影响重大的；</w:t>
      </w:r>
      <w:r>
        <w:rPr>
          <w:rFonts w:ascii="SimSun" w:hAnsi="SimSun" w:cs="SimSun"/>
          <w:bCs/>
          <w:sz w:val="21"/>
          <w:szCs w:val="21"/>
        </w:rPr>
        <w:br w:type="textWrapping"/>
      </w:r>
      <w:r>
        <w:rPr>
          <w:rFonts w:hint="eastAsia" w:ascii="SimSun" w:hAnsi="SimSun" w:cs="SimSun"/>
          <w:bCs/>
          <w:sz w:val="21"/>
          <w:szCs w:val="21"/>
        </w:rPr>
        <w:t>（二）涉及征地拆迁、生态环境保护、食品药品安全，且社会影响重大的；</w:t>
      </w:r>
      <w:r>
        <w:rPr>
          <w:rFonts w:ascii="SimSun" w:hAnsi="SimSun" w:cs="SimSun"/>
          <w:bCs/>
          <w:sz w:val="21"/>
          <w:szCs w:val="21"/>
        </w:rPr>
        <w:br w:type="textWrapping"/>
      </w:r>
      <w:r>
        <w:rPr>
          <w:rFonts w:hint="eastAsia" w:ascii="SimSun" w:hAnsi="SimSun" w:cs="SimSun"/>
          <w:bCs/>
          <w:sz w:val="21"/>
          <w:szCs w:val="21"/>
        </w:rPr>
        <w:t>（三）其他社会影响重大的。</w:t>
      </w:r>
      <w:r>
        <w:rPr>
          <w:rFonts w:ascii="SimSun" w:hAnsi="SimSun" w:cs="SimSun"/>
          <w:bCs/>
          <w:sz w:val="21"/>
          <w:szCs w:val="21"/>
        </w:rPr>
        <w:t xml:space="preserve">         ——《</w:t>
      </w:r>
      <w:r>
        <w:rPr>
          <w:rFonts w:hint="eastAsia" w:ascii="SimSun" w:hAnsi="SimSun" w:cs="SimSun"/>
          <w:bCs/>
          <w:sz w:val="21"/>
          <w:szCs w:val="21"/>
        </w:rPr>
        <w:t>司解》</w:t>
      </w:r>
    </w:p>
    <w:p w14:paraId="18FA5850">
      <w:pPr>
        <w:spacing w:line="360" w:lineRule="auto"/>
        <w:jc w:val="left"/>
        <w:rPr>
          <w:rFonts w:hint="eastAsia" w:ascii="SimSun" w:hAnsi="SimSun" w:eastAsia="SimSun" w:cs="SimSun"/>
          <w:bCs/>
          <w:sz w:val="21"/>
          <w:szCs w:val="21"/>
          <w:lang w:eastAsia="zh-CN"/>
        </w:rPr>
      </w:pPr>
    </w:p>
    <w:p w14:paraId="52891352">
      <w:pPr>
        <w:spacing w:line="360" w:lineRule="auto"/>
        <w:jc w:val="left"/>
        <w:rPr>
          <w:rFonts w:hint="eastAsia" w:ascii="SimSun" w:hAnsi="SimSun" w:eastAsia="SimSun" w:cs="SimSun"/>
          <w:bCs/>
          <w:sz w:val="21"/>
          <w:szCs w:val="21"/>
          <w:lang w:eastAsia="zh-CN"/>
        </w:rPr>
      </w:pPr>
    </w:p>
    <w:p w14:paraId="2BEF37CD">
      <w:pPr>
        <w:spacing w:line="360" w:lineRule="auto"/>
        <w:jc w:val="center"/>
        <w:outlineLvl w:val="1"/>
        <w:rPr>
          <w:rFonts w:ascii="SimHei" w:hAnsi="SimHei" w:eastAsia="SimHei" w:cs="SimHei"/>
          <w:bCs/>
          <w:sz w:val="22"/>
          <w:szCs w:val="22"/>
        </w:rPr>
      </w:pPr>
      <w:r>
        <w:rPr>
          <w:rFonts w:hint="eastAsia" w:ascii="SimHei" w:hAnsi="SimHei" w:eastAsia="SimHei" w:cs="SimHei"/>
          <w:bCs/>
          <w:sz w:val="22"/>
          <w:szCs w:val="22"/>
        </w:rPr>
        <w:t>第</w:t>
      </w:r>
      <w:r>
        <w:rPr>
          <w:rFonts w:hint="eastAsia" w:ascii="SimHei" w:hAnsi="SimHei" w:eastAsia="SimHei" w:cs="SimHei"/>
          <w:bCs/>
          <w:sz w:val="22"/>
          <w:szCs w:val="22"/>
          <w:lang w:val="en-US" w:eastAsia="zh-CN"/>
        </w:rPr>
        <w:t>二</w:t>
      </w:r>
      <w:r>
        <w:rPr>
          <w:rFonts w:hint="eastAsia" w:ascii="SimHei" w:hAnsi="SimHei" w:eastAsia="SimHei" w:cs="SimHei"/>
          <w:bCs/>
          <w:sz w:val="22"/>
          <w:szCs w:val="22"/>
        </w:rPr>
        <w:t>节 诉讼参与人</w:t>
      </w:r>
    </w:p>
    <w:p w14:paraId="6E29EF08">
      <w:pPr>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诉讼参与人是指在刑事诉讼过程中享有一定的诉讼权利，承担一定的诉讼义务的</w:t>
      </w:r>
      <w:r>
        <w:rPr>
          <w:rFonts w:hint="eastAsia" w:ascii="SimSun" w:hAnsi="SimSun" w:cs="SimSun"/>
          <w:b/>
          <w:color w:val="FF0000"/>
          <w:sz w:val="21"/>
          <w:szCs w:val="21"/>
          <w:highlight w:val="none"/>
          <w:u w:val="single"/>
        </w:rPr>
        <w:t>除国家专门机关工作人员</w:t>
      </w:r>
      <w:r>
        <w:rPr>
          <w:rFonts w:hint="eastAsia" w:ascii="SimSun" w:hAnsi="SimSun" w:cs="SimSun"/>
          <w:b/>
          <w:color w:val="FF0000"/>
          <w:sz w:val="21"/>
          <w:szCs w:val="21"/>
          <w:highlight w:val="none"/>
        </w:rPr>
        <w:t>以外</w:t>
      </w:r>
      <w:r>
        <w:rPr>
          <w:rFonts w:hint="eastAsia" w:ascii="SimSun" w:hAnsi="SimSun" w:cs="SimSun"/>
          <w:b/>
          <w:sz w:val="21"/>
          <w:szCs w:val="21"/>
        </w:rPr>
        <w:t>的人。</w:t>
      </w:r>
    </w:p>
    <w:p w14:paraId="762FFD51">
      <w:pPr>
        <w:spacing w:line="360" w:lineRule="auto"/>
        <w:ind w:firstLine="420" w:firstLineChars="200"/>
        <w:jc w:val="left"/>
        <w:rPr>
          <w:rFonts w:hint="eastAsia" w:ascii="Kaiti SC Regular" w:hAnsi="Kaiti SC Regular" w:eastAsia="Kaiti SC Regular" w:cs="Kaiti SC Regular"/>
          <w:b w:val="0"/>
          <w:color w:val="000000" w:themeColor="text1"/>
          <w:sz w:val="21"/>
          <w:szCs w:val="21"/>
          <w:highlight w:val="none"/>
          <w:lang w:val="en-US" w:eastAsia="zh-CN"/>
          <w14:textFill>
            <w14:solidFill>
              <w14:schemeClr w14:val="tx1"/>
            </w14:solidFill>
          </w14:textFill>
        </w:rPr>
      </w:pPr>
      <w:r>
        <w:rPr>
          <w:rFonts w:hint="eastAsia" w:ascii="Kaiti SC Regular" w:hAnsi="Kaiti SC Regular" w:eastAsia="Kaiti SC Regular" w:cs="Kaiti SC Regular"/>
          <w:b w:val="0"/>
          <w:color w:val="FF0000"/>
          <w:sz w:val="21"/>
          <w:szCs w:val="21"/>
          <w:highlight w:val="none"/>
          <w:lang w:val="en-US" w:eastAsia="zh-CN"/>
        </w:rPr>
        <w:t>→ 大前提：</w:t>
      </w:r>
      <w:r>
        <w:rPr>
          <w:rFonts w:hint="eastAsia" w:ascii="Kaiti SC Bold" w:hAnsi="Kaiti SC Bold" w:eastAsia="Kaiti SC Bold" w:cs="Kaiti SC Bold"/>
          <w:b/>
          <w:bCs/>
          <w:color w:val="FF0000"/>
          <w:sz w:val="21"/>
          <w:szCs w:val="21"/>
          <w:highlight w:val="none"/>
          <w:u w:val="single"/>
          <w:lang w:val="en-US" w:eastAsia="zh-CN"/>
        </w:rPr>
        <w:t>不</w:t>
      </w:r>
      <w:r>
        <w:rPr>
          <w:rFonts w:hint="eastAsia" w:ascii="Kaiti SC Bold" w:hAnsi="Kaiti SC Bold" w:eastAsia="Kaiti SC Bold" w:cs="Kaiti SC Bold"/>
          <w:b/>
          <w:bCs/>
          <w:color w:val="FF0000"/>
          <w:sz w:val="21"/>
          <w:szCs w:val="21"/>
          <w:highlight w:val="none"/>
          <w:lang w:val="en-US" w:eastAsia="zh-CN"/>
        </w:rPr>
        <w:t>包含 公检法 体系内的人</w:t>
      </w:r>
      <w:r>
        <w:rPr>
          <w:rFonts w:hint="eastAsia" w:ascii="Kaiti SC Regular" w:hAnsi="Kaiti SC Regular" w:eastAsia="Kaiti SC Regular" w:cs="Kaiti SC Regular"/>
          <w:b w:val="0"/>
          <w:color w:val="FF0000"/>
          <w:sz w:val="21"/>
          <w:szCs w:val="21"/>
          <w:highlight w:val="none"/>
          <w:lang w:val="en-US" w:eastAsia="zh-CN"/>
        </w:rPr>
        <w:t>。</w:t>
      </w:r>
      <w:r>
        <w:rPr>
          <w:rFonts w:hint="eastAsia" w:ascii="Kaiti SC Regular" w:hAnsi="Kaiti SC Regular" w:eastAsia="Kaiti SC Regular" w:cs="Kaiti SC Regular"/>
          <w:b w:val="0"/>
          <w:color w:val="000000" w:themeColor="text1"/>
          <w:sz w:val="21"/>
          <w:szCs w:val="21"/>
          <w:highlight w:val="none"/>
          <w:lang w:val="en-US" w:eastAsia="zh-CN"/>
          <w14:textFill>
            <w14:solidFill>
              <w14:schemeClr w14:val="tx1"/>
            </w14:solidFill>
          </w14:textFill>
        </w:rPr>
        <w:t>除非“换了一层外衣”，比如法医以鉴定人的身份出场，就属于“其他诉讼参与人”。</w:t>
      </w:r>
    </w:p>
    <w:p w14:paraId="4555739C">
      <w:pPr>
        <w:spacing w:line="360" w:lineRule="auto"/>
        <w:ind w:firstLine="420" w:firstLineChars="200"/>
        <w:jc w:val="left"/>
        <w:rPr>
          <w:rFonts w:hint="eastAsia" w:ascii="Kaiti SC Regular" w:hAnsi="Kaiti SC Regular" w:eastAsia="Kaiti SC Regular" w:cs="Kaiti SC Regular"/>
          <w:b w:val="0"/>
          <w:color w:val="FF0000"/>
          <w:sz w:val="21"/>
          <w:szCs w:val="21"/>
          <w:highlight w:val="none"/>
          <w:lang w:val="en-US" w:eastAsia="zh-CN"/>
        </w:rPr>
      </w:pPr>
      <w:r>
        <w:rPr>
          <w:rFonts w:hint="eastAsia" w:ascii="Kaiti SC Regular" w:hAnsi="Kaiti SC Regular" w:eastAsia="Kaiti SC Regular" w:cs="Kaiti SC Regular"/>
          <w:b w:val="0"/>
          <w:color w:val="FF0000"/>
          <w:sz w:val="21"/>
          <w:szCs w:val="21"/>
          <w:highlight w:val="none"/>
          <w:lang w:val="en-US" w:eastAsia="zh-CN"/>
        </w:rPr>
        <w:t>→ ★ 法定诉讼参与人不包含：</w:t>
      </w:r>
      <w:r>
        <w:rPr>
          <w:rFonts w:hint="eastAsia" w:ascii="Kaiti SC Bold" w:hAnsi="Kaiti SC Bold" w:eastAsia="Kaiti SC Bold" w:cs="Kaiti SC Bold"/>
          <w:b/>
          <w:bCs/>
          <w:i w:val="0"/>
          <w:iCs w:val="0"/>
          <w:color w:val="FF0000"/>
          <w:sz w:val="21"/>
          <w:szCs w:val="21"/>
          <w:highlight w:val="none"/>
          <w:lang w:val="en-US" w:eastAsia="zh-CN"/>
        </w:rPr>
        <w:t>有专门知识的人</w:t>
      </w:r>
      <w:r>
        <w:rPr>
          <w:rFonts w:hint="eastAsia" w:ascii="Kaiti SC Bold" w:hAnsi="Kaiti SC Bold" w:eastAsia="Kaiti SC Bold" w:cs="Kaiti SC Bold"/>
          <w:b/>
          <w:bCs/>
          <w:i w:val="0"/>
          <w:iCs w:val="0"/>
          <w:color w:val="548235" w:themeColor="accent6" w:themeShade="BF"/>
          <w:sz w:val="21"/>
          <w:szCs w:val="21"/>
          <w:highlight w:val="none"/>
          <w:lang w:val="en-US" w:eastAsia="zh-CN"/>
        </w:rPr>
        <w:t>（泛指有一定专长的人，区别于鉴定人是指有鉴定人职业资格证书的人）</w:t>
      </w:r>
      <w:r>
        <w:rPr>
          <w:rFonts w:hint="eastAsia" w:ascii="Kaiti SC Bold" w:hAnsi="Kaiti SC Bold" w:eastAsia="Kaiti SC Bold" w:cs="Kaiti SC Bold"/>
          <w:b/>
          <w:bCs/>
          <w:i w:val="0"/>
          <w:iCs w:val="0"/>
          <w:color w:val="FF0000"/>
          <w:sz w:val="21"/>
          <w:szCs w:val="21"/>
          <w:highlight w:val="none"/>
          <w:lang w:val="en-US" w:eastAsia="zh-CN"/>
        </w:rPr>
        <w:t>、见证人</w:t>
      </w:r>
      <w:r>
        <w:rPr>
          <w:rFonts w:hint="eastAsia" w:ascii="Kaiti SC Bold" w:hAnsi="Kaiti SC Bold" w:eastAsia="Kaiti SC Bold" w:cs="Kaiti SC Bold"/>
          <w:b/>
          <w:bCs/>
          <w:i w:val="0"/>
          <w:iCs w:val="0"/>
          <w:color w:val="548235" w:themeColor="accent6" w:themeShade="BF"/>
          <w:sz w:val="21"/>
          <w:szCs w:val="21"/>
          <w:highlight w:val="none"/>
          <w:lang w:val="en-US" w:eastAsia="zh-CN"/>
        </w:rPr>
        <w:t>（区别于证人，不是看案发经过，而是看办案经过）</w:t>
      </w:r>
      <w:r>
        <w:rPr>
          <w:rFonts w:hint="eastAsia" w:ascii="Kaiti SC Regular" w:hAnsi="Kaiti SC Regular" w:eastAsia="Kaiti SC Regular" w:cs="Kaiti SC Regular"/>
          <w:b w:val="0"/>
          <w:color w:val="FF0000"/>
          <w:sz w:val="21"/>
          <w:szCs w:val="21"/>
          <w:highlight w:val="none"/>
          <w:lang w:val="en-US" w:eastAsia="zh-CN"/>
        </w:rPr>
        <w:t>、</w:t>
      </w:r>
      <w:r>
        <w:rPr>
          <w:rFonts w:hint="eastAsia" w:ascii="Kaiti SC Bold" w:hAnsi="Kaiti SC Bold" w:eastAsia="Kaiti SC Bold" w:cs="Kaiti SC Bold"/>
          <w:b/>
          <w:bCs/>
          <w:color w:val="FF0000"/>
          <w:sz w:val="21"/>
          <w:szCs w:val="21"/>
          <w:highlight w:val="none"/>
          <w:lang w:val="en-US" w:eastAsia="zh-CN"/>
        </w:rPr>
        <w:t>近亲属</w:t>
      </w:r>
      <w:r>
        <w:rPr>
          <w:rFonts w:hint="eastAsia" w:ascii="Kaiti SC Bold" w:hAnsi="Kaiti SC Bold" w:eastAsia="Kaiti SC Bold" w:cs="Kaiti SC Bold"/>
          <w:b/>
          <w:bCs/>
          <w:color w:val="548235" w:themeColor="accent6" w:themeShade="BF"/>
          <w:sz w:val="21"/>
          <w:szCs w:val="21"/>
          <w:highlight w:val="none"/>
          <w:lang w:val="en-US" w:eastAsia="zh-CN"/>
        </w:rPr>
        <w:t>（区别于爸妈法定代理人，近亲属不是法定的）</w:t>
      </w:r>
      <w:r>
        <w:rPr>
          <w:rFonts w:hint="eastAsia" w:ascii="Kaiti SC Bold" w:hAnsi="Kaiti SC Bold" w:eastAsia="Kaiti SC Bold" w:cs="Kaiti SC Bold"/>
          <w:b/>
          <w:bCs/>
          <w:color w:val="FF0000"/>
          <w:sz w:val="21"/>
          <w:szCs w:val="21"/>
          <w:highlight w:val="none"/>
          <w:lang w:val="en-US" w:eastAsia="zh-CN"/>
        </w:rPr>
        <w:t>、值班律师</w:t>
      </w:r>
      <w:r>
        <w:rPr>
          <w:rFonts w:hint="eastAsia" w:ascii="Kaiti SC Bold" w:hAnsi="Kaiti SC Bold" w:eastAsia="Kaiti SC Bold" w:cs="Kaiti SC Bold"/>
          <w:b/>
          <w:bCs/>
          <w:color w:val="548235" w:themeColor="accent6" w:themeShade="BF"/>
          <w:sz w:val="21"/>
          <w:szCs w:val="21"/>
          <w:highlight w:val="none"/>
          <w:lang w:val="en-US" w:eastAsia="zh-CN"/>
        </w:rPr>
        <w:t>（区别于辩护律师，只提供基础的法律服务）</w:t>
      </w:r>
      <w:r>
        <w:rPr>
          <w:rFonts w:hint="eastAsia" w:ascii="Kaiti SC Regular" w:hAnsi="Kaiti SC Regular" w:eastAsia="Kaiti SC Regular" w:cs="Kaiti SC Regular"/>
          <w:b w:val="0"/>
          <w:color w:val="FF0000"/>
          <w:sz w:val="21"/>
          <w:szCs w:val="21"/>
          <w:highlight w:val="none"/>
          <w:lang w:val="en-US" w:eastAsia="zh-CN"/>
        </w:rPr>
        <w:t>并不是</w:t>
      </w:r>
      <w:r>
        <w:rPr>
          <w:rFonts w:hint="eastAsia" w:ascii="Kaiti SC Bold" w:hAnsi="Kaiti SC Bold" w:eastAsia="Kaiti SC Bold" w:cs="Kaiti SC Bold"/>
          <w:b/>
          <w:bCs/>
          <w:color w:val="FF0000"/>
          <w:sz w:val="21"/>
          <w:szCs w:val="21"/>
          <w:highlight w:val="none"/>
          <w:lang w:val="en-US" w:eastAsia="zh-CN"/>
        </w:rPr>
        <w:t>法定</w:t>
      </w:r>
      <w:r>
        <w:rPr>
          <w:rFonts w:hint="eastAsia" w:ascii="Kaiti SC Regular" w:hAnsi="Kaiti SC Regular" w:eastAsia="Kaiti SC Regular" w:cs="Kaiti SC Regular"/>
          <w:b w:val="0"/>
          <w:color w:val="FF0000"/>
          <w:sz w:val="21"/>
          <w:szCs w:val="21"/>
          <w:highlight w:val="none"/>
          <w:lang w:val="en-US" w:eastAsia="zh-CN"/>
        </w:rPr>
        <w:t>诉讼参与人。</w:t>
      </w:r>
    </w:p>
    <w:p w14:paraId="0406C10C">
      <w:pPr>
        <w:spacing w:line="360" w:lineRule="auto"/>
        <w:ind w:firstLine="420" w:firstLineChars="200"/>
        <w:jc w:val="left"/>
        <w:rPr>
          <w:rFonts w:hint="eastAsia" w:ascii="Kaiti SC Regular" w:hAnsi="Kaiti SC Regular" w:eastAsia="Kaiti SC Regular" w:cs="Kaiti SC Regular"/>
          <w:b w:val="0"/>
          <w:color w:val="000000" w:themeColor="text1"/>
          <w:sz w:val="21"/>
          <w:szCs w:val="21"/>
          <w:highlight w:val="none"/>
          <w:lang w:val="en-US" w:eastAsia="zh-CN"/>
          <w14:textFill>
            <w14:solidFill>
              <w14:schemeClr w14:val="tx1"/>
            </w14:solidFill>
          </w14:textFill>
        </w:rPr>
      </w:pPr>
    </w:p>
    <w:p w14:paraId="110A551A">
      <w:pPr>
        <w:spacing w:line="360" w:lineRule="auto"/>
        <w:ind w:firstLine="420" w:firstLineChars="200"/>
        <w:jc w:val="left"/>
        <w:rPr>
          <w:rFonts w:ascii="SimSun" w:hAnsi="SimSun" w:cs="SimSun"/>
          <w:bCs/>
          <w:iCs/>
          <w:sz w:val="21"/>
          <w:szCs w:val="21"/>
        </w:rPr>
      </w:pPr>
      <w:r>
        <w:rPr>
          <w:rFonts w:hint="eastAsia" w:ascii="SimSun" w:hAnsi="SimSun" w:cs="SimSun"/>
          <w:bCs/>
          <w:iCs/>
          <w:sz w:val="21"/>
          <w:szCs w:val="21"/>
        </w:rPr>
        <w:t xml:space="preserve">“诉讼参与人”是指当事人、法定代理人、诉讼代理人、辩护人、证人、鉴定人和翻译人员。 </w:t>
      </w:r>
    </w:p>
    <w:p w14:paraId="53BBF8D2">
      <w:pPr>
        <w:spacing w:line="360" w:lineRule="auto"/>
        <w:ind w:firstLine="420" w:firstLineChars="200"/>
        <w:jc w:val="left"/>
        <w:rPr>
          <w:rFonts w:hint="eastAsia" w:ascii="SimSun" w:hAnsi="SimSun" w:cs="SimSun"/>
          <w:bCs/>
          <w:iCs/>
          <w:sz w:val="21"/>
          <w:szCs w:val="21"/>
        </w:rPr>
      </w:pPr>
      <w:r>
        <w:rPr>
          <w:rFonts w:hint="eastAsia" w:ascii="SimSun" w:hAnsi="SimSun" w:cs="SimSun"/>
          <w:bCs/>
          <w:iCs/>
          <w:sz w:val="21"/>
          <w:szCs w:val="21"/>
        </w:rPr>
        <w:t>“近亲属”是指夫、妻、父、母、子、女、同胞兄弟姊妹</w:t>
      </w:r>
      <w:r>
        <w:rPr>
          <w:rFonts w:hint="eastAsia" w:ascii="Kaiti SC Regular" w:hAnsi="Kaiti SC Regular" w:eastAsia="Kaiti SC Regular" w:cs="Kaiti SC Regular"/>
          <w:bCs/>
          <w:iCs/>
          <w:color w:val="0000FF"/>
          <w:kern w:val="2"/>
          <w:sz w:val="21"/>
          <w:szCs w:val="21"/>
          <w:lang w:val="en-US" w:eastAsia="zh-CN" w:bidi="ar-SA"/>
        </w:rPr>
        <w:t>（十）</w:t>
      </w:r>
      <w:r>
        <w:rPr>
          <w:rFonts w:hint="eastAsia" w:ascii="SimSun" w:hAnsi="SimSun" w:cs="SimSun"/>
          <w:bCs/>
          <w:iCs/>
          <w:sz w:val="21"/>
          <w:szCs w:val="21"/>
        </w:rPr>
        <w:t>。</w:t>
      </w:r>
    </w:p>
    <w:p w14:paraId="50C2EB38">
      <w:pPr>
        <w:spacing w:line="360" w:lineRule="auto"/>
        <w:ind w:firstLine="785" w:firstLineChars="374"/>
        <w:jc w:val="left"/>
        <w:rPr>
          <w:rFonts w:hint="default" w:ascii="Kaiti SC Regular" w:hAnsi="Kaiti SC Regular" w:eastAsia="Kaiti SC Regular" w:cs="Kaiti SC Regular"/>
          <w:bCs/>
          <w:iCs/>
          <w:color w:val="548235" w:themeColor="accent6" w:themeShade="BF"/>
          <w:sz w:val="21"/>
          <w:szCs w:val="21"/>
          <w:lang w:val="en-US" w:eastAsia="zh-CN"/>
        </w:rPr>
      </w:pPr>
      <w:r>
        <w:rPr>
          <w:rFonts w:hint="eastAsia" w:ascii="Kaiti SC Regular" w:hAnsi="Kaiti SC Regular" w:eastAsia="Kaiti SC Regular" w:cs="Kaiti SC Regular"/>
          <w:bCs/>
          <w:iCs/>
          <w:sz w:val="21"/>
          <w:szCs w:val="21"/>
          <w:lang w:val="en-US" w:eastAsia="zh-CN"/>
        </w:rPr>
        <w:t>→ ①</w:t>
      </w:r>
      <w:r>
        <w:rPr>
          <w:rFonts w:hint="eastAsia" w:ascii="Kaiti SC Bold" w:hAnsi="Kaiti SC Bold" w:eastAsia="Kaiti SC Bold" w:cs="Kaiti SC Bold"/>
          <w:b/>
          <w:bCs w:val="0"/>
          <w:iCs/>
          <w:sz w:val="21"/>
          <w:szCs w:val="21"/>
          <w:lang w:val="en-US" w:eastAsia="zh-CN"/>
        </w:rPr>
        <w:t>不</w:t>
      </w:r>
      <w:r>
        <w:rPr>
          <w:rFonts w:hint="eastAsia" w:ascii="Kaiti SC Regular" w:hAnsi="Kaiti SC Regular" w:eastAsia="Kaiti SC Regular" w:cs="Kaiti SC Regular"/>
          <w:bCs/>
          <w:iCs/>
          <w:sz w:val="21"/>
          <w:szCs w:val="21"/>
          <w:lang w:val="en-US" w:eastAsia="zh-CN"/>
        </w:rPr>
        <w:t>包含“隔代亲” ②兄弟姐妹必须</w:t>
      </w:r>
      <w:r>
        <w:rPr>
          <w:rFonts w:hint="eastAsia" w:ascii="Kaiti SC Bold" w:hAnsi="Kaiti SC Bold" w:eastAsia="Kaiti SC Bold" w:cs="Kaiti SC Bold"/>
          <w:b/>
          <w:bCs w:val="0"/>
          <w:iCs/>
          <w:sz w:val="21"/>
          <w:szCs w:val="21"/>
          <w:lang w:val="en-US" w:eastAsia="zh-CN"/>
        </w:rPr>
        <w:t>同胞（只要一个爸or一个妈即可）</w:t>
      </w:r>
    </w:p>
    <w:p w14:paraId="2644C09E">
      <w:pPr>
        <w:spacing w:line="360" w:lineRule="auto"/>
        <w:jc w:val="left"/>
        <w:rPr>
          <w:rFonts w:ascii="SimSun" w:hAnsi="SimSun" w:cs="SimSun"/>
          <w:b/>
          <w:bCs/>
          <w:sz w:val="21"/>
          <w:szCs w:val="21"/>
        </w:rPr>
      </w:pPr>
    </w:p>
    <w:p w14:paraId="0FEA1AE1">
      <w:pPr>
        <w:pStyle w:val="14"/>
        <w:numPr>
          <w:ilvl w:val="0"/>
          <w:numId w:val="33"/>
        </w:numPr>
        <w:spacing w:line="360" w:lineRule="auto"/>
        <w:ind w:firstLineChars="0"/>
        <w:jc w:val="left"/>
        <w:rPr>
          <w:rFonts w:ascii="SimSun" w:hAnsi="SimSun" w:cs="SimSun"/>
          <w:b/>
          <w:bCs/>
          <w:sz w:val="21"/>
          <w:szCs w:val="21"/>
        </w:rPr>
      </w:pPr>
      <w:r>
        <w:rPr>
          <w:rFonts w:hint="eastAsia" w:ascii="SimSun" w:hAnsi="SimSun" w:cs="SimSun"/>
          <w:b/>
          <w:bCs/>
          <w:sz w:val="21"/>
          <w:szCs w:val="21"/>
        </w:rPr>
        <w:t>当事人的分类</w:t>
      </w:r>
      <w:r>
        <w:rPr>
          <w:rFonts w:hint="eastAsia" w:ascii="Kaiti SC Bold" w:hAnsi="Kaiti SC Bold" w:eastAsia="Kaiti SC Bold" w:cs="Kaiti SC Bold"/>
          <w:b/>
          <w:bCs/>
          <w:color w:val="548235" w:themeColor="accent6" w:themeShade="BF"/>
          <w:sz w:val="21"/>
          <w:szCs w:val="21"/>
          <w:lang w:val="en-US" w:eastAsia="zh-CN"/>
        </w:rPr>
        <w:t>（背）</w:t>
      </w:r>
      <w:r>
        <w:rPr>
          <w:rFonts w:hint="eastAsia" w:ascii="SimSun" w:hAnsi="SimSun" w:cs="SimSun"/>
          <w:b/>
          <w:sz w:val="21"/>
          <w:szCs w:val="21"/>
          <w:lang w:val="en-US" w:eastAsia="zh-CN"/>
        </w:rPr>
        <w:t>（和案件有</w:t>
      </w:r>
      <w:r>
        <w:rPr>
          <w:rFonts w:hint="eastAsia" w:ascii="SimSun" w:hAnsi="SimSun" w:cs="SimSun"/>
          <w:b/>
          <w:sz w:val="21"/>
          <w:szCs w:val="21"/>
          <w:u w:val="single"/>
          <w:lang w:val="en-US" w:eastAsia="zh-CN"/>
        </w:rPr>
        <w:t>直接利害关系</w:t>
      </w:r>
      <w:r>
        <w:rPr>
          <w:rFonts w:hint="eastAsia" w:ascii="SimSun" w:hAnsi="SimSun" w:cs="SimSun"/>
          <w:b/>
          <w:sz w:val="21"/>
          <w:szCs w:val="21"/>
          <w:lang w:val="en-US" w:eastAsia="zh-CN"/>
        </w:rPr>
        <w:t>）</w:t>
      </w:r>
      <w:r>
        <w:rPr>
          <w:rFonts w:hint="eastAsia" w:ascii="Kaiti SC Regular" w:hAnsi="Kaiti SC Regular" w:eastAsia="Kaiti SC Regular" w:cs="Kaiti SC Regular"/>
          <w:bCs/>
          <w:iCs/>
          <w:color w:val="0000FF"/>
          <w:kern w:val="2"/>
          <w:sz w:val="21"/>
          <w:szCs w:val="21"/>
          <w:lang w:val="en-US" w:eastAsia="zh-CN" w:bidi="ar-SA"/>
        </w:rPr>
        <w:t>（被害、害人、要钱）</w:t>
      </w:r>
    </w:p>
    <w:p w14:paraId="3BED61EE">
      <w:pPr>
        <w:spacing w:line="360" w:lineRule="auto"/>
        <w:ind w:firstLine="420" w:firstLineChars="200"/>
        <w:jc w:val="left"/>
        <w:outlineLvl w:val="2"/>
        <w:rPr>
          <w:rFonts w:hint="eastAsia" w:ascii="SimSun" w:hAnsi="SimSun" w:cs="SimSun"/>
          <w:bCs/>
          <w:sz w:val="21"/>
          <w:szCs w:val="21"/>
        </w:rPr>
      </w:pPr>
      <w:r>
        <w:rPr>
          <w:rFonts w:hint="eastAsia" w:ascii="SimSun" w:hAnsi="SimSun" w:cs="SimSun"/>
          <w:b/>
          <w:sz w:val="21"/>
          <w:szCs w:val="21"/>
        </w:rPr>
        <w:t>（1）被害人★</w:t>
      </w:r>
      <w:r>
        <w:rPr>
          <w:rFonts w:hint="eastAsia" w:ascii="SimSun" w:hAnsi="SimSun" w:cs="SimSun"/>
          <w:b/>
          <w:sz w:val="21"/>
          <w:szCs w:val="21"/>
          <w:lang w:eastAsia="zh-CN"/>
        </w:rPr>
        <w:t>——</w:t>
      </w:r>
      <w:r>
        <w:rPr>
          <w:rFonts w:hint="eastAsia" w:ascii="SimSun" w:hAnsi="SimSun" w:cs="SimSun"/>
          <w:b/>
          <w:bCs w:val="0"/>
          <w:sz w:val="21"/>
          <w:szCs w:val="21"/>
          <w:lang w:val="en-US" w:eastAsia="zh-CN"/>
        </w:rPr>
        <w:t>公诉</w:t>
      </w:r>
      <w:r>
        <w:rPr>
          <w:rFonts w:hint="eastAsia" w:ascii="SimSun" w:hAnsi="SimSun" w:cs="SimSun"/>
          <w:bCs/>
          <w:sz w:val="21"/>
          <w:szCs w:val="21"/>
          <w:lang w:val="en-US" w:eastAsia="zh-CN"/>
        </w:rPr>
        <w:t>案件</w:t>
      </w:r>
      <w:r>
        <w:rPr>
          <w:rFonts w:hint="eastAsia" w:ascii="SimSun" w:hAnsi="SimSun" w:cs="SimSun"/>
          <w:bCs/>
          <w:sz w:val="21"/>
          <w:szCs w:val="21"/>
        </w:rPr>
        <w:t xml:space="preserve"> </w:t>
      </w:r>
    </w:p>
    <w:p w14:paraId="135FF15A">
      <w:pPr>
        <w:spacing w:line="360" w:lineRule="auto"/>
        <w:ind w:firstLine="420" w:firstLineChars="200"/>
        <w:jc w:val="left"/>
        <w:rPr>
          <w:rFonts w:hint="eastAsia" w:ascii="Kaiti SC Regular" w:hAnsi="Kaiti SC Regular" w:eastAsia="Kaiti SC Regular" w:cs="Kaiti SC Regular"/>
          <w:b/>
          <w:bCs w:val="0"/>
          <w:color w:val="FF0000"/>
          <w:sz w:val="21"/>
          <w:szCs w:val="21"/>
          <w:lang w:val="en-US" w:eastAsia="zh-CN"/>
        </w:rPr>
      </w:pPr>
      <w:r>
        <w:rPr>
          <w:rFonts w:hint="eastAsia" w:ascii="Kaiti SC Regular" w:hAnsi="Kaiti SC Regular" w:eastAsia="Kaiti SC Regular" w:cs="Kaiti SC Regular"/>
          <w:b/>
          <w:bCs/>
          <w:color w:val="548235" w:themeColor="accent6" w:themeShade="BF"/>
          <w:sz w:val="21"/>
          <w:szCs w:val="21"/>
          <w:lang w:val="en-US" w:eastAsia="zh-CN"/>
        </w:rPr>
        <w:t>（背）</w:t>
      </w:r>
      <w:r>
        <w:rPr>
          <w:rFonts w:hint="eastAsia" w:ascii="Kaiti SC" w:hAnsi="Kaiti SC" w:eastAsia="Kaiti SC" w:cs="Kaiti SC"/>
          <w:b w:val="0"/>
          <w:bCs/>
          <w:color w:val="FF0000"/>
          <w:sz w:val="21"/>
          <w:szCs w:val="21"/>
          <w:shd w:val="clear"/>
          <w:lang w:val="en-US" w:eastAsia="zh-CN"/>
        </w:rPr>
        <w:t>被害人三不干</w:t>
      </w:r>
      <w:r>
        <w:rPr>
          <w:rFonts w:hint="eastAsia" w:ascii="Kaiti SC" w:hAnsi="Kaiti SC" w:eastAsia="Kaiti SC" w:cs="Kaiti SC"/>
          <w:b w:val="0"/>
          <w:bCs/>
          <w:sz w:val="21"/>
          <w:szCs w:val="21"/>
          <w:shd w:val="clear"/>
          <w:lang w:val="en-US" w:eastAsia="zh-CN"/>
        </w:rPr>
        <w:t>：</w:t>
      </w:r>
      <w:r>
        <w:rPr>
          <w:rFonts w:hint="eastAsia" w:ascii="Kaiti SC" w:hAnsi="Kaiti SC" w:eastAsia="Kaiti SC" w:cs="Kaiti SC"/>
          <w:b w:val="0"/>
          <w:bCs/>
          <w:color w:val="FF0000"/>
          <w:sz w:val="21"/>
          <w:szCs w:val="21"/>
          <w:shd w:val="clear"/>
          <w:lang w:val="en-US" w:eastAsia="zh-CN"/>
        </w:rPr>
        <w:t>不能撤诉、不让上诉、不报食宿</w:t>
      </w:r>
    </w:p>
    <w:p w14:paraId="455FADBA">
      <w:pPr>
        <w:spacing w:line="360" w:lineRule="auto"/>
        <w:ind w:firstLine="785" w:firstLineChars="374"/>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不能撤诉：公诉案件没有撤诉权</w:t>
      </w:r>
    </w:p>
    <w:p w14:paraId="1BBE6730">
      <w:pPr>
        <w:spacing w:line="360" w:lineRule="auto"/>
        <w:ind w:firstLine="785" w:firstLineChars="374"/>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不让上诉：检察院有上诉抗诉权，被害人不服可以向检察院</w:t>
      </w:r>
      <w:r>
        <w:rPr>
          <w:rFonts w:hint="eastAsia" w:ascii="Kaiti SC Regular" w:hAnsi="Kaiti SC Regular" w:eastAsia="Kaiti SC Regular" w:cs="Kaiti SC Regular"/>
          <w:b/>
          <w:bCs w:val="0"/>
          <w:iCs/>
          <w:sz w:val="21"/>
          <w:szCs w:val="21"/>
          <w:lang w:val="en-US" w:eastAsia="zh-CN"/>
        </w:rPr>
        <w:t>申请抗诉</w:t>
      </w:r>
    </w:p>
    <w:p w14:paraId="70E00331">
      <w:pPr>
        <w:spacing w:line="360" w:lineRule="auto"/>
        <w:ind w:firstLine="785" w:firstLineChars="374"/>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不报食宿：被害人不报销食宿（证人明确可以报销）</w:t>
      </w:r>
    </w:p>
    <w:p w14:paraId="6DE8C828">
      <w:pPr>
        <w:spacing w:line="360" w:lineRule="auto"/>
        <w:ind w:firstLine="994" w:firstLineChars="473"/>
        <w:jc w:val="left"/>
        <w:rPr>
          <w:rFonts w:hint="eastAsia" w:ascii="Kaiti SC Bold" w:hAnsi="Kaiti SC Bold" w:eastAsia="Kaiti SC Bold" w:cs="Kaiti SC Bold"/>
          <w:b/>
          <w:bCs w:val="0"/>
          <w:iCs/>
          <w:sz w:val="21"/>
          <w:szCs w:val="21"/>
          <w:lang w:val="en-US" w:eastAsia="zh-CN"/>
        </w:rPr>
      </w:pPr>
      <w:r>
        <w:rPr>
          <w:rFonts w:hint="eastAsia" w:ascii="Kaiti SC Bold" w:hAnsi="Kaiti SC Bold" w:eastAsia="Kaiti SC Bold" w:cs="Kaiti SC Bold"/>
          <w:b/>
          <w:bCs w:val="0"/>
          <w:iCs/>
          <w:sz w:val="21"/>
          <w:szCs w:val="21"/>
          <w:lang w:val="en-US" w:eastAsia="zh-CN"/>
        </w:rPr>
        <w:t>注：</w:t>
      </w:r>
      <w:r>
        <w:rPr>
          <w:rFonts w:hint="eastAsia" w:ascii="Kaiti SC Bold" w:hAnsi="Kaiti SC Bold" w:eastAsia="Kaiti SC Bold" w:cs="Kaiti SC Bold"/>
          <w:b/>
          <w:bCs w:val="0"/>
          <w:iCs/>
          <w:sz w:val="21"/>
          <w:szCs w:val="21"/>
          <w:u w:val="single"/>
          <w:lang w:val="en-US" w:eastAsia="zh-CN"/>
        </w:rPr>
        <w:t>前二者与自诉人恰好相反</w:t>
      </w:r>
      <w:r>
        <w:rPr>
          <w:rFonts w:hint="eastAsia" w:ascii="Kaiti SC Bold" w:hAnsi="Kaiti SC Bold" w:eastAsia="Kaiti SC Bold" w:cs="Kaiti SC Bold"/>
          <w:b/>
          <w:bCs w:val="0"/>
          <w:iCs/>
          <w:sz w:val="21"/>
          <w:szCs w:val="21"/>
          <w:lang w:val="en-US" w:eastAsia="zh-CN"/>
        </w:rPr>
        <w:t>。</w:t>
      </w:r>
    </w:p>
    <w:p w14:paraId="3E0E628C">
      <w:pPr>
        <w:spacing w:line="360" w:lineRule="auto"/>
        <w:ind w:firstLine="420" w:firstLineChars="200"/>
        <w:jc w:val="left"/>
        <w:outlineLvl w:val="2"/>
        <w:rPr>
          <w:rFonts w:hint="eastAsia" w:ascii="SimSun" w:hAnsi="SimSun" w:cs="SimSun"/>
          <w:bCs/>
          <w:sz w:val="21"/>
          <w:szCs w:val="21"/>
          <w:lang w:val="en-US" w:eastAsia="zh-CN"/>
        </w:rPr>
      </w:pPr>
      <w:r>
        <w:rPr>
          <w:rFonts w:hint="eastAsia" w:ascii="SimSun" w:hAnsi="SimSun" w:cs="SimSun"/>
          <w:b/>
          <w:sz w:val="21"/>
          <w:szCs w:val="21"/>
        </w:rPr>
        <w:t>（2）自诉人</w:t>
      </w:r>
      <w:r>
        <w:rPr>
          <w:rFonts w:hint="eastAsia" w:ascii="SimSun" w:hAnsi="SimSun" w:cs="SimSun"/>
          <w:b/>
          <w:sz w:val="21"/>
          <w:szCs w:val="21"/>
          <w:lang w:eastAsia="zh-CN"/>
        </w:rPr>
        <w:t>——</w:t>
      </w:r>
      <w:r>
        <w:rPr>
          <w:rFonts w:hint="eastAsia" w:ascii="SimSun" w:hAnsi="SimSun" w:cs="SimSun"/>
          <w:b/>
          <w:bCs w:val="0"/>
          <w:sz w:val="21"/>
          <w:szCs w:val="21"/>
          <w:lang w:val="en-US" w:eastAsia="zh-CN"/>
        </w:rPr>
        <w:t>自诉</w:t>
      </w:r>
      <w:r>
        <w:rPr>
          <w:rFonts w:hint="eastAsia" w:ascii="SimSun" w:hAnsi="SimSun" w:cs="SimSun"/>
          <w:bCs/>
          <w:sz w:val="21"/>
          <w:szCs w:val="21"/>
          <w:lang w:val="en-US" w:eastAsia="zh-CN"/>
        </w:rPr>
        <w:t>案件</w:t>
      </w:r>
    </w:p>
    <w:p w14:paraId="772D9DCB">
      <w:pPr>
        <w:spacing w:line="360" w:lineRule="auto"/>
        <w:ind w:firstLine="785" w:firstLineChars="374"/>
        <w:jc w:val="left"/>
        <w:outlineLvl w:val="2"/>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可以撤诉、可以上诉、不报食宿</w:t>
      </w:r>
    </w:p>
    <w:p w14:paraId="024FB6ED">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 xml:space="preserve">（3）犯罪嫌疑人、被告人 </w:t>
      </w:r>
    </w:p>
    <w:p w14:paraId="19402905">
      <w:pPr>
        <w:spacing w:line="360" w:lineRule="auto"/>
        <w:ind w:firstLine="420" w:firstLineChars="200"/>
        <w:jc w:val="left"/>
        <w:rPr>
          <w:rFonts w:hint="eastAsia" w:ascii="SimSun" w:hAnsi="SimSun" w:cs="SimSun"/>
          <w:b/>
          <w:sz w:val="21"/>
          <w:szCs w:val="21"/>
        </w:rPr>
      </w:pPr>
      <w:r>
        <w:rPr>
          <w:rFonts w:hint="eastAsia" w:ascii="SimSun" w:hAnsi="SimSun" w:cs="SimSun"/>
          <w:bCs/>
          <w:sz w:val="21"/>
          <w:szCs w:val="21"/>
          <w:lang w:val="en-US" w:eastAsia="zh-CN"/>
        </w:rPr>
        <w:t>——公诉为界</w:t>
      </w:r>
      <w:r>
        <w:rPr>
          <w:rFonts w:hint="eastAsia" w:ascii="SimSun" w:hAnsi="SimSun" w:cs="SimSun"/>
          <w:bCs/>
          <w:sz w:val="21"/>
          <w:szCs w:val="21"/>
        </w:rPr>
        <w:t>。</w:t>
      </w:r>
      <w:r>
        <w:rPr>
          <w:rFonts w:hint="eastAsia" w:ascii="SimSun" w:hAnsi="SimSun" w:cs="SimSun"/>
          <w:b/>
          <w:sz w:val="21"/>
          <w:szCs w:val="21"/>
        </w:rPr>
        <w:t xml:space="preserve"> </w:t>
      </w:r>
    </w:p>
    <w:p w14:paraId="59B792B7">
      <w:pPr>
        <w:spacing w:line="360" w:lineRule="auto"/>
        <w:ind w:firstLine="785" w:firstLineChars="374"/>
        <w:jc w:val="left"/>
        <w:rPr>
          <w:rFonts w:hint="eastAsia"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【区分】防御性权利vs救济性权利</w:t>
      </w:r>
    </w:p>
    <w:p w14:paraId="5846FD2A">
      <w:pPr>
        <w:spacing w:line="360" w:lineRule="auto"/>
        <w:ind w:left="840" w:leftChars="0" w:firstLine="420" w:firstLineChars="0"/>
        <w:jc w:val="left"/>
        <w:rPr>
          <w:rFonts w:hint="eastAsia" w:ascii="Kaiti SC Regular" w:hAnsi="Kaiti SC Regular" w:eastAsia="Kaiti SC Regular" w:cs="Kaiti SC Regular"/>
          <w:b w:val="0"/>
          <w:bCs/>
          <w:sz w:val="21"/>
          <w:szCs w:val="21"/>
          <w:lang w:val="en-US" w:eastAsia="zh-CN"/>
        </w:rPr>
      </w:pPr>
      <w:r>
        <w:rPr>
          <w:rFonts w:hint="eastAsia" w:ascii="Kaiti SC Bold" w:hAnsi="Kaiti SC Bold" w:eastAsia="Kaiti SC Bold" w:cs="Kaiti SC Bold"/>
          <w:b/>
          <w:bCs/>
          <w:sz w:val="21"/>
          <w:szCs w:val="21"/>
          <w:lang w:val="en-US" w:eastAsia="zh-CN"/>
        </w:rPr>
        <w:t>防御性权利：对抗“</w:t>
      </w:r>
      <w:r>
        <w:rPr>
          <w:rFonts w:hint="eastAsia" w:ascii="Kaiti SC" w:hAnsi="Kaiti SC" w:eastAsia="Kaiti SC" w:cs="Kaiti SC"/>
          <w:b w:val="0"/>
          <w:bCs w:val="0"/>
          <w:color w:val="FF0000"/>
          <w:sz w:val="21"/>
          <w:szCs w:val="21"/>
          <w:u w:val="none"/>
          <w:shd w:val="clear"/>
          <w:lang w:val="en-US" w:eastAsia="zh-CN"/>
        </w:rPr>
        <w:t>诉讼行为</w:t>
      </w:r>
      <w:r>
        <w:rPr>
          <w:rFonts w:hint="eastAsia" w:ascii="Kaiti SC Bold" w:hAnsi="Kaiti SC Bold" w:eastAsia="Kaiti SC Bold" w:cs="Kaiti SC Bold"/>
          <w:b/>
          <w:bCs/>
          <w:sz w:val="21"/>
          <w:szCs w:val="21"/>
          <w:lang w:val="en-US" w:eastAsia="zh-CN"/>
        </w:rPr>
        <w:t>”</w:t>
      </w:r>
      <w:r>
        <w:rPr>
          <w:rFonts w:hint="eastAsia" w:ascii="Kaiti SC Regular" w:hAnsi="Kaiti SC Regular" w:eastAsia="Kaiti SC Regular" w:cs="Kaiti SC Regular"/>
          <w:b w:val="0"/>
          <w:bCs/>
          <w:sz w:val="21"/>
          <w:szCs w:val="21"/>
          <w:lang w:val="en-US" w:eastAsia="zh-CN"/>
        </w:rPr>
        <w:t>（侦查起诉审理） eg请辩护律师对抗侦查、法庭辩论</w:t>
      </w:r>
    </w:p>
    <w:p w14:paraId="058A13C2">
      <w:pPr>
        <w:spacing w:line="360" w:lineRule="auto"/>
        <w:ind w:left="840" w:leftChars="0" w:firstLine="420" w:firstLineChars="0"/>
        <w:jc w:val="left"/>
        <w:rPr>
          <w:rFonts w:hint="eastAsia" w:ascii="Kaiti SC" w:hAnsi="Kaiti SC" w:eastAsia="Kaiti SC" w:cs="Kaiti SC"/>
          <w:b w:val="0"/>
          <w:bCs w:val="0"/>
          <w:sz w:val="21"/>
          <w:szCs w:val="21"/>
          <w:lang w:val="en-US" w:eastAsia="zh-CN"/>
        </w:rPr>
      </w:pPr>
      <w:r>
        <w:rPr>
          <w:rFonts w:hint="eastAsia" w:ascii="Kaiti SC Bold" w:hAnsi="Kaiti SC Bold" w:eastAsia="Kaiti SC Bold" w:cs="Kaiti SC Bold"/>
          <w:b/>
          <w:bCs/>
          <w:sz w:val="21"/>
          <w:szCs w:val="21"/>
          <w:lang w:val="en-US" w:eastAsia="zh-CN"/>
        </w:rPr>
        <w:t>救济性权利：对抗“</w:t>
      </w:r>
      <w:r>
        <w:rPr>
          <w:rFonts w:hint="eastAsia" w:ascii="Kaiti SC" w:hAnsi="Kaiti SC" w:eastAsia="Kaiti SC" w:cs="Kaiti SC"/>
          <w:b w:val="0"/>
          <w:bCs w:val="0"/>
          <w:color w:val="FF0000"/>
          <w:sz w:val="21"/>
          <w:szCs w:val="21"/>
          <w:u w:val="none"/>
          <w:shd w:val="clear"/>
          <w:lang w:val="en-US" w:eastAsia="zh-CN"/>
        </w:rPr>
        <w:t>侵权违法</w:t>
      </w:r>
      <w:r>
        <w:rPr>
          <w:rFonts w:hint="eastAsia" w:ascii="Kaiti SC Bold" w:hAnsi="Kaiti SC Bold" w:eastAsia="Kaiti SC Bold" w:cs="Kaiti SC Bold"/>
          <w:b/>
          <w:bCs/>
          <w:sz w:val="21"/>
          <w:szCs w:val="21"/>
          <w:shd w:val="clear"/>
          <w:lang w:val="en-US" w:eastAsia="zh-CN"/>
        </w:rPr>
        <w:t>”</w:t>
      </w:r>
      <w:r>
        <w:rPr>
          <w:rFonts w:hint="eastAsia" w:ascii="Kaiti SC Bold" w:hAnsi="Kaiti SC Bold" w:eastAsia="Kaiti SC Bold" w:cs="Kaiti SC Bold"/>
          <w:b/>
          <w:bCs/>
          <w:sz w:val="21"/>
          <w:szCs w:val="21"/>
          <w:lang w:val="en-US" w:eastAsia="zh-CN"/>
        </w:rPr>
        <w:t xml:space="preserve"> </w:t>
      </w:r>
      <w:r>
        <w:rPr>
          <w:rFonts w:hint="eastAsia" w:ascii="Kaiti SC" w:hAnsi="Kaiti SC" w:eastAsia="Kaiti SC" w:cs="Kaiti SC"/>
          <w:b w:val="0"/>
          <w:bCs w:val="0"/>
          <w:sz w:val="21"/>
          <w:szCs w:val="21"/>
          <w:lang w:val="en-US" w:eastAsia="zh-CN"/>
        </w:rPr>
        <w:t>eg认为一审判决量刑畸重，有权上诉</w:t>
      </w:r>
    </w:p>
    <w:p w14:paraId="737EB169">
      <w:pPr>
        <w:numPr>
          <w:ilvl w:val="0"/>
          <w:numId w:val="0"/>
        </w:numPr>
        <w:spacing w:line="360" w:lineRule="auto"/>
        <w:ind w:left="420" w:leftChars="0"/>
        <w:jc w:val="left"/>
        <w:rPr>
          <w:rFonts w:hint="default" w:ascii="SimSun" w:hAnsi="SimSun" w:cs="SimSun"/>
          <w:b w:val="0"/>
          <w:bCs/>
          <w:sz w:val="21"/>
          <w:szCs w:val="21"/>
          <w:highlight w:val="none"/>
          <w:shd w:val="clear" w:fill="FFFF00"/>
          <w:lang w:val="en-US" w:eastAsia="zh-CN"/>
        </w:rPr>
      </w:pPr>
      <w:r>
        <w:rPr>
          <w:rFonts w:hint="eastAsia" w:ascii="SimSun" w:hAnsi="SimSun" w:cs="SimSun"/>
          <w:b w:val="0"/>
          <w:bCs/>
          <w:sz w:val="21"/>
          <w:szCs w:val="21"/>
          <w:highlight w:val="none"/>
          <w:shd w:val="clear" w:fill="FFFF00"/>
          <w:lang w:val="en-US" w:eastAsia="zh-CN"/>
        </w:rPr>
        <w:t>单位犯罪：</w:t>
      </w:r>
      <w:r>
        <w:rPr>
          <w:rFonts w:hint="eastAsia" w:ascii="SimSun" w:hAnsi="SimSun" w:cs="SimSun"/>
          <w:b/>
          <w:bCs w:val="0"/>
          <w:color w:val="0000FF"/>
          <w:sz w:val="21"/>
          <w:szCs w:val="21"/>
          <w:highlight w:val="none"/>
          <w:shd w:val="clear" w:fill="FFFF00"/>
          <w:lang w:val="en-US" w:eastAsia="zh-CN"/>
        </w:rPr>
        <w:t>人财权责</w:t>
      </w:r>
    </w:p>
    <w:p w14:paraId="7258DC88">
      <w:pPr>
        <w:numPr>
          <w:ilvl w:val="0"/>
          <w:numId w:val="34"/>
        </w:numPr>
        <w:spacing w:line="360" w:lineRule="auto"/>
        <w:ind w:left="840" w:leftChars="0" w:hanging="420" w:firstLineChars="0"/>
        <w:jc w:val="left"/>
        <w:rPr>
          <w:rFonts w:hint="default" w:ascii="SimSun" w:hAnsi="SimSun" w:cs="SimSun"/>
          <w:b w:val="0"/>
          <w:bCs/>
          <w:sz w:val="21"/>
          <w:szCs w:val="21"/>
          <w:highlight w:val="none"/>
          <w:lang w:val="en-US" w:eastAsia="zh-CN"/>
        </w:rPr>
      </w:pPr>
      <w:r>
        <w:rPr>
          <w:rFonts w:hint="eastAsia" w:ascii="SimSun" w:hAnsi="SimSun" w:cs="SimSun"/>
          <w:b w:val="0"/>
          <w:bCs/>
          <w:sz w:val="21"/>
          <w:szCs w:val="21"/>
          <w:highlight w:val="none"/>
          <w:shd w:val="clear" w:fill="FFFF00"/>
          <w:lang w:val="en-US" w:eastAsia="zh-CN"/>
        </w:rPr>
        <w:t>有关「</w:t>
      </w:r>
      <w:r>
        <w:rPr>
          <w:rFonts w:hint="eastAsia" w:ascii="SimSun" w:hAnsi="SimSun" w:cs="SimSun"/>
          <w:b/>
          <w:bCs w:val="0"/>
          <w:sz w:val="21"/>
          <w:szCs w:val="21"/>
          <w:highlight w:val="none"/>
          <w:shd w:val="clear" w:fill="FFFF00"/>
          <w:lang w:val="en-US" w:eastAsia="zh-CN"/>
        </w:rPr>
        <w:t>单位被告人</w:t>
      </w:r>
      <w:r>
        <w:rPr>
          <w:rFonts w:hint="eastAsia" w:ascii="SimSun" w:hAnsi="SimSun" w:cs="SimSun"/>
          <w:b w:val="0"/>
          <w:bCs/>
          <w:sz w:val="21"/>
          <w:szCs w:val="21"/>
          <w:highlight w:val="none"/>
          <w:shd w:val="clear" w:fill="FFFF00"/>
          <w:lang w:val="en-US" w:eastAsia="zh-CN"/>
        </w:rPr>
        <w:t>」：</w:t>
      </w:r>
    </w:p>
    <w:p w14:paraId="61109E92">
      <w:pPr>
        <w:spacing w:line="360" w:lineRule="auto"/>
        <w:ind w:left="420" w:leftChars="0" w:firstLine="420"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Bold" w:hAnsi="Kaiti SC Bold" w:eastAsia="Kaiti SC Bold" w:cs="Kaiti SC Bold"/>
          <w:b/>
          <w:bCs/>
          <w:sz w:val="21"/>
          <w:szCs w:val="21"/>
          <w:lang w:val="en-US" w:eastAsia="zh-CN"/>
        </w:rPr>
        <w:t>诉讼代表人</w:t>
      </w:r>
      <w:r>
        <w:rPr>
          <w:rFonts w:hint="eastAsia" w:ascii="Kaiti SC Regular" w:hAnsi="Kaiti SC Regular" w:eastAsia="Kaiti SC Regular" w:cs="Kaiti SC Regular"/>
          <w:b w:val="0"/>
          <w:sz w:val="21"/>
          <w:szCs w:val="21"/>
          <w:lang w:val="en-US" w:eastAsia="zh-CN"/>
        </w:rPr>
        <w:t>：代表</w:t>
      </w:r>
      <w:r>
        <w:rPr>
          <w:rFonts w:hint="eastAsia" w:ascii="Kaiti SC Regular" w:hAnsi="Kaiti SC Regular" w:eastAsia="Kaiti SC Regular" w:cs="Kaiti SC Regular"/>
          <w:b w:val="0"/>
          <w:sz w:val="21"/>
          <w:szCs w:val="21"/>
          <w:u w:val="single"/>
          <w:lang w:val="en-US" w:eastAsia="zh-CN"/>
        </w:rPr>
        <w:t>被告单位</w:t>
      </w:r>
    </w:p>
    <w:p w14:paraId="210F86AF">
      <w:pPr>
        <w:spacing w:line="360" w:lineRule="auto"/>
        <w:ind w:left="420" w:leftChars="0" w:firstLine="420" w:firstLineChars="0"/>
        <w:jc w:val="left"/>
        <w:outlineLvl w:val="2"/>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① 【区分】民诉法中的诉讼代表人：原被告人多数人之诉，选出的人即为诉讼代表人</w:t>
      </w:r>
    </w:p>
    <w:p w14:paraId="0592395A">
      <w:pPr>
        <w:spacing w:line="360" w:lineRule="auto"/>
        <w:ind w:left="420" w:leftChars="0" w:firstLine="420" w:firstLineChars="0"/>
        <w:jc w:val="left"/>
        <w:outlineLvl w:val="2"/>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谁当诉讼代表人：</w:t>
      </w:r>
    </w:p>
    <w:p w14:paraId="4E3690EB">
      <w:pPr>
        <w:numPr>
          <w:ilvl w:val="0"/>
          <w:numId w:val="35"/>
        </w:numPr>
        <w:spacing w:line="360" w:lineRule="auto"/>
        <w:ind w:left="168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Cs/>
          <w:iCs/>
          <w:color w:val="0000FF"/>
          <w:sz w:val="21"/>
          <w:szCs w:val="21"/>
          <w:lang w:val="en-US" w:eastAsia="zh-CN"/>
        </w:rPr>
        <w:t>老大：</w:t>
      </w:r>
      <w:r>
        <w:rPr>
          <w:rFonts w:hint="eastAsia" w:ascii="Kaiti SC" w:hAnsi="Kaiti SC" w:eastAsia="Kaiti SC" w:cs="Kaiti SC"/>
          <w:b w:val="0"/>
          <w:bCs/>
          <w:iCs/>
          <w:sz w:val="21"/>
          <w:szCs w:val="21"/>
          <w:shd w:val="clear" w:fill="E2EFDA" w:themeFill="accent6" w:themeFillTint="32"/>
          <w:lang w:val="en-US" w:eastAsia="zh-CN"/>
        </w:rPr>
        <w:t>法定代表人实际控制人或主要负责人</w:t>
      </w:r>
      <w:r>
        <w:rPr>
          <w:rFonts w:hint="eastAsia" w:ascii="Kaiti SC Regular" w:hAnsi="Kaiti SC Regular" w:eastAsia="Kaiti SC Regular" w:cs="Kaiti SC Regular"/>
          <w:bCs/>
          <w:iCs/>
          <w:sz w:val="21"/>
          <w:szCs w:val="21"/>
          <w:lang w:val="en-US" w:eastAsia="zh-CN"/>
        </w:rPr>
        <w:t>，无正当理由不来</w:t>
      </w:r>
      <w:r>
        <w:rPr>
          <w:rFonts w:hint="eastAsia" w:ascii="Kaiti SC Regular" w:hAnsi="Kaiti SC Regular" w:eastAsia="Kaiti SC Regular" w:cs="Kaiti SC Regular"/>
          <w:bCs/>
          <w:iCs/>
          <w:color w:val="FF0000"/>
          <w:sz w:val="21"/>
          <w:szCs w:val="21"/>
          <w:u w:val="none"/>
          <w:shd w:val="clear" w:fill="DEEBF6" w:themeFill="accent1" w:themeFillTint="32"/>
          <w:lang w:val="en-US" w:eastAsia="zh-CN"/>
        </w:rPr>
        <w:t>可</w:t>
      </w:r>
      <w:r>
        <w:rPr>
          <w:rFonts w:hint="eastAsia" w:ascii="Kaiti SC Regular" w:hAnsi="Kaiti SC Regular" w:eastAsia="Kaiti SC Regular" w:cs="Kaiti SC Regular"/>
          <w:bCs/>
          <w:iCs/>
          <w:color w:val="auto"/>
          <w:sz w:val="21"/>
          <w:szCs w:val="21"/>
          <w:shd w:val="clear" w:fill="DEEBF6" w:themeFill="accent1" w:themeFillTint="32"/>
          <w:lang w:val="en-US" w:eastAsia="zh-CN"/>
        </w:rPr>
        <w:t>以</w:t>
      </w:r>
      <w:r>
        <w:rPr>
          <w:rFonts w:hint="eastAsia" w:ascii="Kaiti SC Regular" w:hAnsi="Kaiti SC Regular" w:eastAsia="Kaiti SC Regular" w:cs="Kaiti SC Regular"/>
          <w:bCs/>
          <w:iCs/>
          <w:color w:val="auto"/>
          <w:sz w:val="21"/>
          <w:szCs w:val="21"/>
          <w:u w:val="none"/>
          <w:shd w:val="clear" w:fill="DEEBF6" w:themeFill="accent1" w:themeFillTint="32"/>
          <w:lang w:val="en-US" w:eastAsia="zh-CN"/>
        </w:rPr>
        <w:t>拘传</w:t>
      </w:r>
      <w:r>
        <w:rPr>
          <w:rFonts w:hint="eastAsia" w:ascii="Kaiti SC Regular" w:hAnsi="Kaiti SC Regular" w:eastAsia="Kaiti SC Regular" w:cs="Kaiti SC Regular"/>
          <w:bCs/>
          <w:iCs/>
          <w:color w:val="auto"/>
          <w:sz w:val="21"/>
          <w:szCs w:val="21"/>
          <w:u w:val="none"/>
          <w:lang w:val="en-US" w:eastAsia="zh-CN"/>
        </w:rPr>
        <w:t>。</w:t>
      </w:r>
    </w:p>
    <w:p w14:paraId="030398CA">
      <w:pPr>
        <w:numPr>
          <w:ilvl w:val="0"/>
          <w:numId w:val="35"/>
        </w:numPr>
        <w:spacing w:line="360" w:lineRule="auto"/>
        <w:ind w:left="168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color w:val="0000FF"/>
          <w:sz w:val="21"/>
          <w:szCs w:val="21"/>
          <w:lang w:val="en-US" w:eastAsia="zh-CN"/>
        </w:rPr>
        <w:t>老二：</w:t>
      </w:r>
      <w:r>
        <w:rPr>
          <w:rFonts w:hint="eastAsia" w:ascii="Kaiti SC Regular" w:hAnsi="Kaiti SC Regular" w:eastAsia="Kaiti SC Regular" w:cs="Kaiti SC Regular"/>
          <w:b w:val="0"/>
          <w:sz w:val="21"/>
          <w:szCs w:val="21"/>
          <w:lang w:val="en-US" w:eastAsia="zh-CN"/>
        </w:rPr>
        <w:t>老大如果被指控为</w:t>
      </w:r>
      <w:r>
        <w:rPr>
          <w:rFonts w:hint="eastAsia" w:ascii="Kaiti SC Regular" w:hAnsi="Kaiti SC Regular" w:eastAsia="Kaiti SC Regular" w:cs="Kaiti SC Regular"/>
          <w:b w:val="0"/>
          <w:sz w:val="21"/>
          <w:szCs w:val="21"/>
          <w:u w:val="single"/>
          <w:lang w:val="en-US" w:eastAsia="zh-CN"/>
        </w:rPr>
        <w:t>单位犯罪直接责任人</w:t>
      </w:r>
      <w:r>
        <w:rPr>
          <w:rFonts w:hint="eastAsia" w:ascii="Kaiti SC Regular" w:hAnsi="Kaiti SC Regular" w:eastAsia="Kaiti SC Regular" w:cs="Kaiti SC Regular"/>
          <w:b w:val="0"/>
          <w:color w:val="548235" w:themeColor="accent6" w:themeShade="BF"/>
          <w:sz w:val="21"/>
          <w:szCs w:val="21"/>
          <w:u w:val="single"/>
          <w:lang w:val="en-US" w:eastAsia="zh-CN"/>
        </w:rPr>
        <w:t>（老大本人被定罪量刑）</w:t>
      </w:r>
      <w:r>
        <w:rPr>
          <w:rFonts w:hint="eastAsia" w:ascii="Kaiti SC Regular" w:hAnsi="Kaiti SC Regular" w:eastAsia="Kaiti SC Regular" w:cs="Kaiti SC Regular"/>
          <w:b w:val="0"/>
          <w:sz w:val="21"/>
          <w:szCs w:val="21"/>
          <w:u w:val="single"/>
          <w:lang w:val="en-US" w:eastAsia="zh-CN"/>
        </w:rPr>
        <w:t>或因客观原因来不了</w:t>
      </w:r>
      <w:r>
        <w:rPr>
          <w:rFonts w:hint="eastAsia" w:ascii="Kaiti SC Regular" w:hAnsi="Kaiti SC Regular" w:eastAsia="Kaiti SC Regular" w:cs="Kaiti SC Regular"/>
          <w:b w:val="0"/>
          <w:sz w:val="21"/>
          <w:szCs w:val="21"/>
          <w:lang w:val="en-US" w:eastAsia="zh-CN"/>
        </w:rPr>
        <w:t>，应当由</w:t>
      </w:r>
      <w:r>
        <w:rPr>
          <w:rFonts w:hint="eastAsia" w:ascii="Kaiti SC Regular" w:hAnsi="Kaiti SC Regular" w:eastAsia="Kaiti SC Regular" w:cs="Kaiti SC Regular"/>
          <w:b w:val="0"/>
          <w:color w:val="auto"/>
          <w:sz w:val="21"/>
          <w:szCs w:val="21"/>
          <w:u w:val="none"/>
          <w:shd w:val="clear" w:fill="E2EFDA" w:themeFill="accent6" w:themeFillTint="32"/>
          <w:lang w:val="en-US" w:eastAsia="zh-CN"/>
        </w:rPr>
        <w:t>被告单位</w:t>
      </w:r>
      <w:r>
        <w:rPr>
          <w:rFonts w:hint="eastAsia" w:ascii="Kaiti SC Regular" w:hAnsi="Kaiti SC Regular" w:eastAsia="Kaiti SC Regular" w:cs="Kaiti SC Regular"/>
          <w:b w:val="0"/>
          <w:color w:val="FF0000"/>
          <w:sz w:val="21"/>
          <w:szCs w:val="21"/>
          <w:u w:val="none"/>
          <w:shd w:val="clear" w:fill="E2EFDA" w:themeFill="accent6" w:themeFillTint="32"/>
          <w:lang w:val="en-US" w:eastAsia="zh-CN"/>
        </w:rPr>
        <w:t>委托（不能自告奋勇）</w:t>
      </w:r>
      <w:r>
        <w:rPr>
          <w:rFonts w:hint="eastAsia" w:ascii="Kaiti SC" w:hAnsi="Kaiti SC" w:eastAsia="Kaiti SC" w:cs="Kaiti SC"/>
          <w:b w:val="0"/>
          <w:bCs w:val="0"/>
          <w:sz w:val="21"/>
          <w:szCs w:val="21"/>
          <w:shd w:val="clear" w:fill="E2EFDA" w:themeFill="accent6" w:themeFillTint="32"/>
          <w:lang w:val="en-US" w:eastAsia="zh-CN"/>
        </w:rPr>
        <w:t>其他负责人或者职工</w:t>
      </w:r>
      <w:r>
        <w:rPr>
          <w:rFonts w:hint="eastAsia" w:ascii="Kaiti SC Regular" w:hAnsi="Kaiti SC Regular" w:eastAsia="Kaiti SC Regular" w:cs="Kaiti SC Regular"/>
          <w:b w:val="0"/>
          <w:sz w:val="21"/>
          <w:szCs w:val="21"/>
          <w:lang w:val="en-US" w:eastAsia="zh-CN"/>
        </w:rPr>
        <w:t>。若拒不到庭</w:t>
      </w:r>
      <w:r>
        <w:rPr>
          <w:rFonts w:hint="eastAsia" w:ascii="Kaiti SC Regular" w:hAnsi="Kaiti SC Regular" w:eastAsia="Kaiti SC Regular" w:cs="Kaiti SC Regular"/>
          <w:b w:val="0"/>
          <w:color w:val="FF0000"/>
          <w:sz w:val="21"/>
          <w:szCs w:val="21"/>
          <w:u w:val="none"/>
          <w:shd w:val="clear" w:fill="DEEBF6" w:themeFill="accent1" w:themeFillTint="32"/>
          <w:lang w:val="en-US" w:eastAsia="zh-CN"/>
        </w:rPr>
        <w:t>不可</w:t>
      </w:r>
      <w:r>
        <w:rPr>
          <w:rFonts w:hint="eastAsia" w:ascii="Kaiti SC Regular" w:hAnsi="Kaiti SC Regular" w:eastAsia="Kaiti SC Regular" w:cs="Kaiti SC Regular"/>
          <w:b w:val="0"/>
          <w:color w:val="auto"/>
          <w:sz w:val="21"/>
          <w:szCs w:val="21"/>
          <w:u w:val="none"/>
          <w:shd w:val="clear" w:fill="DEEBF6" w:themeFill="accent1" w:themeFillTint="32"/>
          <w:lang w:val="en-US" w:eastAsia="zh-CN"/>
        </w:rPr>
        <w:t>拘传</w:t>
      </w:r>
      <w:r>
        <w:rPr>
          <w:rFonts w:hint="eastAsia" w:ascii="Kaiti SC Regular" w:hAnsi="Kaiti SC Regular" w:eastAsia="Kaiti SC Regular" w:cs="Kaiti SC Regular"/>
          <w:b w:val="0"/>
          <w:sz w:val="21"/>
          <w:szCs w:val="21"/>
          <w:lang w:val="en-US" w:eastAsia="zh-CN"/>
        </w:rPr>
        <w:t>。</w:t>
      </w:r>
    </w:p>
    <w:p w14:paraId="4A6296D2">
      <w:pPr>
        <w:numPr>
          <w:ilvl w:val="0"/>
          <w:numId w:val="35"/>
        </w:numPr>
        <w:spacing w:line="360" w:lineRule="auto"/>
        <w:ind w:left="168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color w:val="0000FF"/>
          <w:sz w:val="21"/>
          <w:szCs w:val="21"/>
          <w:lang w:val="en-US" w:eastAsia="zh-CN"/>
        </w:rPr>
        <w:t>老三：</w:t>
      </w:r>
      <w:r>
        <w:rPr>
          <w:rFonts w:hint="eastAsia" w:ascii="Kaiti SC Regular" w:hAnsi="Kaiti SC Regular" w:eastAsia="Kaiti SC Regular" w:cs="Kaiti SC Regular"/>
          <w:b w:val="0"/>
          <w:sz w:val="21"/>
          <w:szCs w:val="21"/>
          <w:lang w:val="en-US" w:eastAsia="zh-CN"/>
        </w:rPr>
        <w:t>仍不能确定，可以由被告单位委托</w:t>
      </w:r>
      <w:r>
        <w:rPr>
          <w:rFonts w:hint="eastAsia" w:ascii="Kaiti SC" w:hAnsi="Kaiti SC" w:eastAsia="Kaiti SC" w:cs="Kaiti SC"/>
          <w:b w:val="0"/>
          <w:bCs w:val="0"/>
          <w:sz w:val="21"/>
          <w:szCs w:val="21"/>
          <w:shd w:val="clear" w:fill="E2EFDA" w:themeFill="accent6" w:themeFillTint="32"/>
          <w:lang w:val="en-US" w:eastAsia="zh-CN"/>
        </w:rPr>
        <w:t>律师</w:t>
      </w:r>
      <w:r>
        <w:rPr>
          <w:rFonts w:hint="eastAsia" w:ascii="Kaiti SC Regular" w:hAnsi="Kaiti SC Regular" w:eastAsia="Kaiti SC Regular" w:cs="Kaiti SC Regular"/>
          <w:b w:val="0"/>
          <w:bCs w:val="0"/>
          <w:sz w:val="21"/>
          <w:szCs w:val="21"/>
          <w:shd w:val="clear" w:fill="E2EFDA" w:themeFill="accent6" w:themeFillTint="32"/>
          <w:lang w:val="en-US" w:eastAsia="zh-CN"/>
        </w:rPr>
        <w:t>等</w:t>
      </w:r>
      <w:r>
        <w:rPr>
          <w:rFonts w:hint="eastAsia" w:ascii="Kaiti SC Regular" w:hAnsi="Kaiti SC Regular" w:eastAsia="Kaiti SC Regular" w:cs="Kaiti SC Regular"/>
          <w:b w:val="0"/>
          <w:sz w:val="21"/>
          <w:szCs w:val="21"/>
          <w:lang w:val="en-US" w:eastAsia="zh-CN"/>
        </w:rPr>
        <w:t>单位以外的人作为诉讼代表人。诉讼代表人</w:t>
      </w:r>
      <w:r>
        <w:rPr>
          <w:rFonts w:hint="eastAsia" w:ascii="Kaiti SC Bold" w:hAnsi="Kaiti SC Bold" w:eastAsia="Kaiti SC Bold" w:cs="Kaiti SC Bold"/>
          <w:b/>
          <w:bCs/>
          <w:color w:val="FF0000"/>
          <w:sz w:val="21"/>
          <w:szCs w:val="21"/>
          <w:u w:val="none"/>
          <w:shd w:val="clear" w:fill="DEEBF6" w:themeFill="accent1" w:themeFillTint="32"/>
          <w:lang w:val="en-US" w:eastAsia="zh-CN"/>
        </w:rPr>
        <w:t>不</w:t>
      </w:r>
      <w:r>
        <w:rPr>
          <w:rFonts w:hint="eastAsia" w:ascii="Kaiti SC Regular" w:hAnsi="Kaiti SC Regular" w:eastAsia="Kaiti SC Regular" w:cs="Kaiti SC Regular"/>
          <w:b w:val="0"/>
          <w:color w:val="auto"/>
          <w:sz w:val="21"/>
          <w:szCs w:val="21"/>
          <w:lang w:val="en-US" w:eastAsia="zh-CN"/>
        </w:rPr>
        <w:t>得同时</w:t>
      </w:r>
      <w:r>
        <w:rPr>
          <w:rFonts w:hint="eastAsia" w:ascii="Kaiti SC Regular" w:hAnsi="Kaiti SC Regular" w:eastAsia="Kaiti SC Regular" w:cs="Kaiti SC Regular"/>
          <w:b w:val="0"/>
          <w:color w:val="auto"/>
          <w:sz w:val="21"/>
          <w:szCs w:val="21"/>
          <w:shd w:val="clear" w:fill="DEEBF6" w:themeFill="accent1" w:themeFillTint="32"/>
          <w:lang w:val="en-US" w:eastAsia="zh-CN"/>
        </w:rPr>
        <w:t>担任</w:t>
      </w:r>
      <w:r>
        <w:rPr>
          <w:rFonts w:hint="eastAsia" w:ascii="Kaiti SC Regular" w:hAnsi="Kaiti SC Regular" w:eastAsia="Kaiti SC Regular" w:cs="Kaiti SC Regular"/>
          <w:b w:val="0"/>
          <w:color w:val="auto"/>
          <w:sz w:val="21"/>
          <w:szCs w:val="21"/>
          <w:lang w:val="en-US" w:eastAsia="zh-CN"/>
        </w:rPr>
        <w:t>被告单位或者被指控为单位犯罪直接责任人的</w:t>
      </w:r>
      <w:r>
        <w:rPr>
          <w:rFonts w:hint="eastAsia" w:ascii="Kaiti SC Regular" w:hAnsi="Kaiti SC Regular" w:eastAsia="Kaiti SC Regular" w:cs="Kaiti SC Regular"/>
          <w:b w:val="0"/>
          <w:color w:val="auto"/>
          <w:sz w:val="21"/>
          <w:szCs w:val="21"/>
          <w:shd w:val="clear" w:fill="DEEBF6" w:themeFill="accent1" w:themeFillTint="32"/>
          <w:lang w:val="en-US" w:eastAsia="zh-CN"/>
        </w:rPr>
        <w:t>辩护人</w:t>
      </w:r>
      <w:r>
        <w:rPr>
          <w:rFonts w:hint="eastAsia"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color w:val="548235" w:themeColor="accent6" w:themeShade="BF"/>
          <w:sz w:val="21"/>
          <w:szCs w:val="21"/>
          <w:lang w:val="en-US" w:eastAsia="zh-CN"/>
        </w:rPr>
        <w:t>（会混淆当事人和其他诉讼参与人）</w:t>
      </w:r>
      <w:r>
        <w:rPr>
          <w:rFonts w:hint="eastAsia" w:ascii="Kaiti SC Regular" w:hAnsi="Kaiti SC Regular" w:eastAsia="Kaiti SC Regular" w:cs="Kaiti SC Regular"/>
          <w:b w:val="0"/>
          <w:color w:val="auto"/>
          <w:sz w:val="21"/>
          <w:szCs w:val="21"/>
          <w:lang w:val="en-US" w:eastAsia="zh-CN"/>
        </w:rPr>
        <w:t>注：仍</w:t>
      </w:r>
      <w:r>
        <w:rPr>
          <w:rFonts w:hint="eastAsia" w:ascii="Kaiti SC Regular" w:hAnsi="Kaiti SC Regular" w:eastAsia="Kaiti SC Regular" w:cs="Kaiti SC Regular"/>
          <w:b w:val="0"/>
          <w:color w:val="FF0000"/>
          <w:sz w:val="21"/>
          <w:szCs w:val="21"/>
          <w:u w:val="none"/>
          <w:shd w:val="clear" w:fill="DEEBF6" w:themeFill="accent1" w:themeFillTint="32"/>
          <w:lang w:val="en-US" w:eastAsia="zh-CN"/>
        </w:rPr>
        <w:t>存在</w:t>
      </w:r>
      <w:r>
        <w:rPr>
          <w:rFonts w:hint="eastAsia" w:ascii="Kaiti SC Regular" w:hAnsi="Kaiti SC Regular" w:eastAsia="Kaiti SC Regular" w:cs="Kaiti SC Regular"/>
          <w:b w:val="0"/>
          <w:color w:val="FF0000"/>
          <w:sz w:val="21"/>
          <w:szCs w:val="21"/>
          <w:shd w:val="clear" w:fill="DEEBF6" w:themeFill="accent1" w:themeFillTint="32"/>
          <w:lang w:val="en-US" w:eastAsia="zh-CN"/>
        </w:rPr>
        <w:t>辩护的职能</w:t>
      </w:r>
    </w:p>
    <w:p w14:paraId="174CCE38">
      <w:pPr>
        <w:numPr>
          <w:ilvl w:val="0"/>
          <w:numId w:val="35"/>
        </w:numPr>
        <w:spacing w:line="360" w:lineRule="auto"/>
        <w:ind w:left="168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color w:val="0000FF"/>
          <w:sz w:val="21"/>
          <w:szCs w:val="21"/>
          <w:lang w:val="en-US" w:eastAsia="zh-CN"/>
        </w:rPr>
        <w:t>最后手段：</w:t>
      </w:r>
      <w:r>
        <w:rPr>
          <w:rFonts w:hint="eastAsia" w:ascii="Kaiti SC Regular" w:hAnsi="Kaiti SC Regular" w:eastAsia="Kaiti SC Regular" w:cs="Kaiti SC Regular"/>
          <w:b w:val="0"/>
          <w:sz w:val="21"/>
          <w:szCs w:val="21"/>
          <w:lang w:val="en-US" w:eastAsia="zh-CN"/>
        </w:rPr>
        <w:t>检定-诉讼代表人不符合前款规定或拒不到庭，法院应要求检察院另行确定。</w:t>
      </w:r>
    </w:p>
    <w:p w14:paraId="081EF928">
      <w:pPr>
        <w:numPr>
          <w:ilvl w:val="0"/>
          <w:numId w:val="36"/>
        </w:numPr>
        <w:spacing w:line="360" w:lineRule="auto"/>
        <w:ind w:left="210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检定必须穷尽前述手段才能适用</w:t>
      </w:r>
    </w:p>
    <w:p w14:paraId="08012FBA">
      <w:pPr>
        <w:numPr>
          <w:ilvl w:val="0"/>
          <w:numId w:val="36"/>
        </w:numPr>
        <w:spacing w:line="360" w:lineRule="auto"/>
        <w:ind w:left="210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color w:val="FF0000"/>
          <w:sz w:val="21"/>
          <w:szCs w:val="21"/>
          <w:u w:val="none"/>
          <w:shd w:val="clear" w:fill="DEEBF6" w:themeFill="accent1" w:themeFillTint="32"/>
          <w:lang w:val="en-US" w:eastAsia="zh-CN"/>
        </w:rPr>
        <w:t>检察院</w:t>
      </w:r>
      <w:r>
        <w:rPr>
          <w:rFonts w:hint="eastAsia" w:ascii="Kaiti SC Regular" w:hAnsi="Kaiti SC Regular" w:eastAsia="Kaiti SC Regular" w:cs="Kaiti SC Regular"/>
          <w:b w:val="0"/>
          <w:color w:val="auto"/>
          <w:sz w:val="21"/>
          <w:szCs w:val="21"/>
          <w:u w:val="none"/>
          <w:shd w:val="clear" w:fill="DEEBF6" w:themeFill="accent1" w:themeFillTint="32"/>
          <w:lang w:val="en-US" w:eastAsia="zh-CN"/>
        </w:rPr>
        <w:t>确定</w:t>
      </w:r>
      <w:r>
        <w:rPr>
          <w:rFonts w:hint="eastAsia" w:ascii="Kaiti SC Regular" w:hAnsi="Kaiti SC Regular" w:eastAsia="Kaiti SC Regular" w:cs="Kaiti SC Regular"/>
          <w:b w:val="0"/>
          <w:sz w:val="21"/>
          <w:szCs w:val="21"/>
          <w:lang w:val="en-US" w:eastAsia="zh-CN"/>
        </w:rPr>
        <w:t>，不是法院</w:t>
      </w:r>
    </w:p>
    <w:p w14:paraId="1F7A7474">
      <w:pPr>
        <w:numPr>
          <w:ilvl w:val="0"/>
          <w:numId w:val="34"/>
        </w:numPr>
        <w:spacing w:line="360" w:lineRule="auto"/>
        <w:ind w:left="840" w:leftChars="0" w:hanging="420" w:firstLineChars="0"/>
        <w:jc w:val="left"/>
        <w:rPr>
          <w:rFonts w:hint="default" w:ascii="SimSun" w:hAnsi="SimSun" w:cs="SimSun"/>
          <w:b w:val="0"/>
          <w:bCs/>
          <w:sz w:val="21"/>
          <w:szCs w:val="21"/>
          <w:highlight w:val="none"/>
          <w:lang w:val="en-US" w:eastAsia="zh-CN"/>
        </w:rPr>
      </w:pPr>
      <w:r>
        <w:rPr>
          <w:rFonts w:hint="eastAsia" w:ascii="SimSun" w:hAnsi="SimSun" w:cs="SimSun"/>
          <w:b w:val="0"/>
          <w:bCs/>
          <w:sz w:val="21"/>
          <w:szCs w:val="21"/>
          <w:highlight w:val="none"/>
          <w:shd w:val="clear" w:fill="FFFF00"/>
          <w:lang w:val="en-US" w:eastAsia="zh-CN"/>
        </w:rPr>
        <w:t>有关「</w:t>
      </w:r>
      <w:r>
        <w:rPr>
          <w:rFonts w:hint="eastAsia" w:ascii="SimSun" w:hAnsi="SimSun" w:cs="SimSun"/>
          <w:b/>
          <w:bCs w:val="0"/>
          <w:sz w:val="21"/>
          <w:szCs w:val="21"/>
          <w:highlight w:val="none"/>
          <w:shd w:val="clear" w:fill="FFFF00"/>
          <w:lang w:val="en-US" w:eastAsia="zh-CN"/>
        </w:rPr>
        <w:t>追缴和查扣（查冻扣）单位</w:t>
      </w:r>
      <w:r>
        <w:rPr>
          <w:rFonts w:hint="eastAsia" w:ascii="SimSun" w:hAnsi="SimSun" w:cs="SimSun"/>
          <w:b w:val="0"/>
          <w:bCs/>
          <w:sz w:val="21"/>
          <w:szCs w:val="21"/>
          <w:highlight w:val="none"/>
          <w:shd w:val="clear" w:fill="FFFF00"/>
          <w:lang w:val="en-US" w:eastAsia="zh-CN"/>
        </w:rPr>
        <w:t>」：</w:t>
      </w:r>
    </w:p>
    <w:p w14:paraId="316CD516">
      <w:pPr>
        <w:numPr>
          <w:ilvl w:val="0"/>
          <w:numId w:val="0"/>
        </w:numPr>
        <w:spacing w:line="360" w:lineRule="auto"/>
        <w:ind w:left="420" w:leftChars="0" w:firstLine="420"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① 追缴查扣</w:t>
      </w:r>
      <w:r>
        <w:rPr>
          <w:rFonts w:hint="eastAsia" w:ascii="Kaiti SC Regular" w:hAnsi="Kaiti SC Regular" w:eastAsia="Kaiti SC Regular" w:cs="Kaiti SC Regular"/>
          <w:b w:val="0"/>
          <w:color w:val="FF0000"/>
          <w:sz w:val="21"/>
          <w:szCs w:val="21"/>
          <w:u w:val="none"/>
          <w:lang w:val="en-US" w:eastAsia="zh-CN"/>
        </w:rPr>
        <w:t>违法所得</w:t>
      </w:r>
      <w:r>
        <w:rPr>
          <w:rFonts w:hint="eastAsia" w:ascii="Kaiti SC Regular" w:hAnsi="Kaiti SC Regular" w:eastAsia="Kaiti SC Regular" w:cs="Kaiti SC Regular"/>
          <w:b w:val="0"/>
          <w:sz w:val="21"/>
          <w:szCs w:val="21"/>
          <w:lang w:val="en-US" w:eastAsia="zh-CN"/>
        </w:rPr>
        <w:t>：被告单位的违法所得及孳息，尚未依法被追缴或查封扣押冻结，人民法院应当决定查冻扣</w:t>
      </w:r>
      <w:r>
        <w:rPr>
          <w:rFonts w:hint="eastAsia" w:ascii="Kaiti SC Regular" w:hAnsi="Kaiti SC Regular" w:eastAsia="Kaiti SC Regular" w:cs="Kaiti SC Regular"/>
          <w:b w:val="0"/>
          <w:color w:val="FF0000"/>
          <w:sz w:val="21"/>
          <w:szCs w:val="21"/>
          <w:lang w:val="en-US" w:eastAsia="zh-CN"/>
        </w:rPr>
        <w:t>（</w:t>
      </w:r>
      <w:r>
        <w:rPr>
          <w:rFonts w:hint="eastAsia" w:ascii="Kaiti SC Regular" w:hAnsi="Kaiti SC Regular" w:eastAsia="Kaiti SC Regular" w:cs="Kaiti SC Regular"/>
          <w:b w:val="0"/>
          <w:color w:val="FF0000"/>
          <w:sz w:val="21"/>
          <w:szCs w:val="21"/>
          <w:u w:val="single"/>
          <w:lang w:val="en-US" w:eastAsia="zh-CN"/>
        </w:rPr>
        <w:t>应当</w:t>
      </w:r>
      <w:r>
        <w:rPr>
          <w:rFonts w:hint="eastAsia" w:ascii="Kaiti SC Regular" w:hAnsi="Kaiti SC Regular" w:eastAsia="Kaiti SC Regular" w:cs="Kaiti SC Regular"/>
          <w:b w:val="0"/>
          <w:color w:val="FF0000"/>
          <w:sz w:val="21"/>
          <w:szCs w:val="21"/>
          <w:lang w:val="en-US" w:eastAsia="zh-CN"/>
        </w:rPr>
        <w:t>查冻扣）</w:t>
      </w:r>
    </w:p>
    <w:p w14:paraId="66929A37">
      <w:pPr>
        <w:numPr>
          <w:ilvl w:val="0"/>
          <w:numId w:val="0"/>
        </w:numPr>
        <w:spacing w:line="360" w:lineRule="auto"/>
        <w:ind w:left="420" w:leftChars="0" w:firstLine="420" w:firstLineChars="0"/>
        <w:jc w:val="left"/>
        <w:outlineLvl w:val="2"/>
        <w:rPr>
          <w:rFonts w:hint="eastAsia" w:ascii="Kaiti SC Regular" w:hAnsi="Kaiti SC Regular" w:eastAsia="Kaiti SC Regular" w:cs="Kaiti SC Regular"/>
          <w:bCs/>
          <w:iCs/>
          <w:color w:val="FF0000"/>
          <w:sz w:val="21"/>
          <w:szCs w:val="21"/>
          <w:lang w:val="en-US" w:eastAsia="zh-CN"/>
        </w:rPr>
      </w:pPr>
      <w:r>
        <w:rPr>
          <w:rFonts w:hint="eastAsia" w:ascii="Kaiti SC Regular" w:hAnsi="Kaiti SC Regular" w:eastAsia="Kaiti SC Regular" w:cs="Kaiti SC Regular"/>
          <w:bCs/>
          <w:iCs/>
          <w:sz w:val="21"/>
          <w:szCs w:val="21"/>
          <w:lang w:val="en-US" w:eastAsia="zh-CN"/>
        </w:rPr>
        <w:t>② 追缴和查扣</w:t>
      </w:r>
      <w:r>
        <w:rPr>
          <w:rFonts w:hint="eastAsia" w:ascii="Kaiti SC Regular" w:hAnsi="Kaiti SC Regular" w:eastAsia="Kaiti SC Regular" w:cs="Kaiti SC Regular"/>
          <w:bCs/>
          <w:iCs/>
          <w:color w:val="FF0000"/>
          <w:sz w:val="21"/>
          <w:szCs w:val="21"/>
          <w:u w:val="none"/>
          <w:lang w:val="en-US" w:eastAsia="zh-CN"/>
        </w:rPr>
        <w:t>其他财产</w:t>
      </w:r>
      <w:r>
        <w:rPr>
          <w:rFonts w:hint="eastAsia" w:ascii="Kaiti SC Regular" w:hAnsi="Kaiti SC Regular" w:eastAsia="Kaiti SC Regular" w:cs="Kaiti SC Regular"/>
          <w:bCs/>
          <w:iCs/>
          <w:sz w:val="21"/>
          <w:szCs w:val="21"/>
          <w:lang w:val="en-US" w:eastAsia="zh-CN"/>
        </w:rPr>
        <w:t>：为保证判决的执行，人民法院可以先行查封扣押冻结被告人的财产或由被告人提供担保</w:t>
      </w:r>
      <w:r>
        <w:rPr>
          <w:rFonts w:hint="eastAsia" w:ascii="Kaiti SC Regular" w:hAnsi="Kaiti SC Regular" w:eastAsia="Kaiti SC Regular" w:cs="Kaiti SC Regular"/>
          <w:bCs/>
          <w:iCs/>
          <w:color w:val="FF0000"/>
          <w:sz w:val="21"/>
          <w:szCs w:val="21"/>
          <w:lang w:val="en-US" w:eastAsia="zh-CN"/>
        </w:rPr>
        <w:t>（可扣</w:t>
      </w:r>
      <w:r>
        <w:rPr>
          <w:rFonts w:hint="eastAsia" w:ascii="Kaiti SC Regular" w:hAnsi="Kaiti SC Regular" w:eastAsia="Kaiti SC Regular" w:cs="Kaiti SC Regular"/>
          <w:bCs/>
          <w:iCs/>
          <w:color w:val="FF0000"/>
          <w:sz w:val="21"/>
          <w:szCs w:val="21"/>
          <w:u w:val="single"/>
          <w:lang w:val="en-US" w:eastAsia="zh-CN"/>
        </w:rPr>
        <w:t>可不扣</w:t>
      </w:r>
      <w:r>
        <w:rPr>
          <w:rFonts w:hint="eastAsia" w:ascii="Kaiti SC Regular" w:hAnsi="Kaiti SC Regular" w:eastAsia="Kaiti SC Regular" w:cs="Kaiti SC Regular"/>
          <w:bCs/>
          <w:iCs/>
          <w:color w:val="FF0000"/>
          <w:sz w:val="21"/>
          <w:szCs w:val="21"/>
          <w:lang w:val="en-US" w:eastAsia="zh-CN"/>
        </w:rPr>
        <w:t>）</w:t>
      </w:r>
    </w:p>
    <w:p w14:paraId="1623F525">
      <w:pPr>
        <w:numPr>
          <w:ilvl w:val="0"/>
          <w:numId w:val="34"/>
        </w:numPr>
        <w:spacing w:line="360" w:lineRule="auto"/>
        <w:ind w:left="840" w:leftChars="0" w:hanging="420" w:firstLineChars="0"/>
        <w:jc w:val="left"/>
        <w:rPr>
          <w:rFonts w:hint="default" w:ascii="SimSun" w:hAnsi="SimSun" w:cs="SimSun"/>
          <w:b w:val="0"/>
          <w:bCs/>
          <w:sz w:val="21"/>
          <w:szCs w:val="21"/>
          <w:highlight w:val="none"/>
          <w:lang w:val="en-US" w:eastAsia="zh-CN"/>
        </w:rPr>
      </w:pPr>
      <w:r>
        <w:rPr>
          <w:rFonts w:hint="eastAsia" w:ascii="SimSun" w:hAnsi="SimSun" w:cs="SimSun"/>
          <w:b w:val="0"/>
          <w:bCs/>
          <w:sz w:val="21"/>
          <w:szCs w:val="21"/>
          <w:highlight w:val="none"/>
          <w:shd w:val="clear" w:fill="FFFF00"/>
          <w:lang w:val="en-US" w:eastAsia="zh-CN"/>
        </w:rPr>
        <w:t>有关「</w:t>
      </w:r>
      <w:r>
        <w:rPr>
          <w:rFonts w:hint="eastAsia" w:ascii="SimSun" w:hAnsi="SimSun" w:cs="SimSun"/>
          <w:b/>
          <w:bCs w:val="0"/>
          <w:sz w:val="21"/>
          <w:szCs w:val="21"/>
          <w:highlight w:val="none"/>
          <w:shd w:val="clear" w:fill="FFFF00"/>
          <w:lang w:val="en-US" w:eastAsia="zh-CN"/>
        </w:rPr>
        <w:t>单位在诉讼活动中发生变化</w:t>
      </w:r>
      <w:r>
        <w:rPr>
          <w:rFonts w:hint="eastAsia" w:ascii="SimSun" w:hAnsi="SimSun" w:cs="SimSun"/>
          <w:b w:val="0"/>
          <w:bCs/>
          <w:sz w:val="21"/>
          <w:szCs w:val="21"/>
          <w:highlight w:val="none"/>
          <w:shd w:val="clear" w:fill="FFFF00"/>
          <w:lang w:val="en-US" w:eastAsia="zh-CN"/>
        </w:rPr>
        <w:t>」：</w:t>
      </w:r>
    </w:p>
    <w:p w14:paraId="782F69DC">
      <w:pPr>
        <w:numPr>
          <w:ilvl w:val="0"/>
          <w:numId w:val="0"/>
        </w:numPr>
        <w:spacing w:line="360" w:lineRule="auto"/>
        <w:ind w:left="420" w:leftChars="0" w:firstLine="420" w:firstLineChars="0"/>
        <w:jc w:val="left"/>
        <w:outlineLvl w:val="2"/>
        <w:rPr>
          <w:rFonts w:hint="default" w:ascii="Kaiti SC Regular" w:hAnsi="Kaiti SC Regular" w:eastAsia="Kaiti SC Regular" w:cs="Kaiti SC Regular"/>
          <w:b w:val="0"/>
          <w:color w:val="0000FF"/>
          <w:sz w:val="21"/>
          <w:szCs w:val="21"/>
          <w:lang w:val="en-US" w:eastAsia="zh-CN"/>
        </w:rPr>
      </w:pPr>
      <w:r>
        <w:rPr>
          <w:rFonts w:hint="eastAsia" w:ascii="Kaiti SC Regular" w:hAnsi="Kaiti SC Regular" w:eastAsia="Kaiti SC Regular" w:cs="Kaiti SC Regular"/>
          <w:b w:val="0"/>
          <w:sz w:val="21"/>
          <w:szCs w:val="21"/>
          <w:lang w:val="en-US" w:eastAsia="zh-CN"/>
        </w:rPr>
        <w:t>① （单位死了）单位注销撤销：</w:t>
      </w:r>
      <w:r>
        <w:rPr>
          <w:rFonts w:hint="eastAsia" w:ascii="Kaiti SC Regular" w:hAnsi="Kaiti SC Regular" w:eastAsia="Kaiti SC Regular" w:cs="Kaiti SC Regular"/>
          <w:b w:val="0"/>
          <w:color w:val="0000FF"/>
          <w:sz w:val="21"/>
          <w:szCs w:val="21"/>
          <w:lang w:val="en-US" w:eastAsia="zh-CN"/>
        </w:rPr>
        <w:t>单位破产继续审理，单位消灭老大来继</w:t>
      </w:r>
    </w:p>
    <w:p w14:paraId="0A1ACD5D">
      <w:pPr>
        <w:numPr>
          <w:ilvl w:val="0"/>
          <w:numId w:val="37"/>
        </w:numPr>
        <w:spacing w:line="360" w:lineRule="auto"/>
        <w:ind w:left="168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审判期间被告单位被吊销营业执照，宣告破产，但尚未完成清算注销登记的，继续审理。（进入破产程序，但未完成注销撤销登记：单位主体资格还存在——继续审理）</w:t>
      </w:r>
    </w:p>
    <w:p w14:paraId="4DAB9BC5">
      <w:pPr>
        <w:numPr>
          <w:ilvl w:val="0"/>
          <w:numId w:val="37"/>
        </w:numPr>
        <w:spacing w:line="360" w:lineRule="auto"/>
        <w:ind w:left="1685" w:leftChars="0" w:hanging="425" w:firstLineChars="0"/>
        <w:jc w:val="left"/>
        <w:outlineLvl w:val="2"/>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被告单位被注销撤销，对单位犯罪直接责任人和其他直接责任人，应当继续审理（单位彻底消灭——惩罚老大）</w:t>
      </w:r>
    </w:p>
    <w:p w14:paraId="25DA0AA2">
      <w:pPr>
        <w:numPr>
          <w:ilvl w:val="0"/>
          <w:numId w:val="0"/>
        </w:numPr>
        <w:spacing w:line="360" w:lineRule="auto"/>
        <w:ind w:left="420" w:leftChars="0" w:firstLine="420" w:firstLineChars="0"/>
        <w:jc w:val="left"/>
        <w:outlineLvl w:val="2"/>
        <w:rPr>
          <w:rFonts w:hint="default" w:ascii="Kaiti SC Regular" w:hAnsi="Kaiti SC Regular" w:eastAsia="Kaiti SC Regular" w:cs="Kaiti SC Regular"/>
          <w:bCs/>
          <w:iCs/>
          <w:color w:val="0000FF"/>
          <w:sz w:val="21"/>
          <w:szCs w:val="21"/>
          <w:lang w:val="en-US" w:eastAsia="zh-CN"/>
        </w:rPr>
      </w:pPr>
      <w:r>
        <w:rPr>
          <w:rFonts w:hint="eastAsia" w:ascii="Kaiti SC Regular" w:hAnsi="Kaiti SC Regular" w:eastAsia="Kaiti SC Regular" w:cs="Kaiti SC Regular"/>
          <w:bCs/>
          <w:iCs/>
          <w:sz w:val="21"/>
          <w:szCs w:val="21"/>
          <w:lang w:val="en-US" w:eastAsia="zh-CN"/>
        </w:rPr>
        <w:t>② （变大变小）单位分离合并：</w:t>
      </w:r>
      <w:r>
        <w:rPr>
          <w:rFonts w:hint="eastAsia" w:ascii="Kaiti SC Regular" w:hAnsi="Kaiti SC Regular" w:eastAsia="Kaiti SC Regular" w:cs="Kaiti SC Regular"/>
          <w:bCs/>
          <w:iCs/>
          <w:color w:val="0000FF"/>
          <w:sz w:val="21"/>
          <w:szCs w:val="21"/>
          <w:lang w:val="en-US" w:eastAsia="zh-CN"/>
        </w:rPr>
        <w:t>被告列“原”，罚金限“新”</w:t>
      </w:r>
    </w:p>
    <w:p w14:paraId="7864F698">
      <w:pPr>
        <w:numPr>
          <w:ilvl w:val="0"/>
          <w:numId w:val="38"/>
        </w:numPr>
        <w:spacing w:line="360" w:lineRule="auto"/>
        <w:ind w:left="1685" w:leftChars="0" w:hanging="425" w:firstLineChars="0"/>
        <w:jc w:val="left"/>
        <w:outlineLvl w:val="2"/>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审判期间被告单位分立合并，应当将</w:t>
      </w:r>
      <w:r>
        <w:rPr>
          <w:rFonts w:hint="eastAsia" w:ascii="Kaiti SC Regular" w:hAnsi="Kaiti SC Regular" w:eastAsia="Kaiti SC Regular" w:cs="Kaiti SC Regular"/>
          <w:bCs/>
          <w:iCs/>
          <w:sz w:val="21"/>
          <w:szCs w:val="21"/>
          <w:u w:val="single"/>
          <w:lang w:val="en-US" w:eastAsia="zh-CN"/>
        </w:rPr>
        <w:t>原单位列为被告单位</w:t>
      </w:r>
      <w:r>
        <w:rPr>
          <w:rFonts w:hint="eastAsia" w:ascii="Kaiti SC Regular" w:hAnsi="Kaiti SC Regular" w:eastAsia="Kaiti SC Regular" w:cs="Kaiti SC Regular"/>
          <w:bCs/>
          <w:iCs/>
          <w:sz w:val="21"/>
          <w:szCs w:val="21"/>
          <w:lang w:val="en-US" w:eastAsia="zh-CN"/>
        </w:rPr>
        <w:t>，并注明合并分立的情况。</w:t>
      </w:r>
    </w:p>
    <w:p w14:paraId="2171AF93">
      <w:pPr>
        <w:numPr>
          <w:ilvl w:val="0"/>
          <w:numId w:val="38"/>
        </w:numPr>
        <w:spacing w:line="360" w:lineRule="auto"/>
        <w:ind w:left="1685" w:leftChars="0" w:hanging="425" w:firstLineChars="0"/>
        <w:jc w:val="left"/>
        <w:outlineLvl w:val="2"/>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对于在被告单位判处的刑罚，以其在</w:t>
      </w:r>
      <w:r>
        <w:rPr>
          <w:rFonts w:hint="eastAsia" w:ascii="Kaiti SC Regular" w:hAnsi="Kaiti SC Regular" w:eastAsia="Kaiti SC Regular" w:cs="Kaiti SC Regular"/>
          <w:bCs/>
          <w:iCs/>
          <w:sz w:val="21"/>
          <w:szCs w:val="21"/>
          <w:u w:val="single"/>
          <w:lang w:val="en-US" w:eastAsia="zh-CN"/>
        </w:rPr>
        <w:t>新单位的财产收益为界限</w:t>
      </w:r>
      <w:r>
        <w:rPr>
          <w:rFonts w:hint="eastAsia" w:ascii="Kaiti SC Regular" w:hAnsi="Kaiti SC Regular" w:eastAsia="Kaiti SC Regular" w:cs="Kaiti SC Regular"/>
          <w:bCs/>
          <w:iCs/>
          <w:sz w:val="21"/>
          <w:szCs w:val="21"/>
          <w:lang w:val="en-US" w:eastAsia="zh-CN"/>
        </w:rPr>
        <w:t>。</w:t>
      </w:r>
    </w:p>
    <w:p w14:paraId="0653516D">
      <w:pPr>
        <w:numPr>
          <w:ilvl w:val="0"/>
          <w:numId w:val="34"/>
        </w:numPr>
        <w:spacing w:line="360" w:lineRule="auto"/>
        <w:ind w:left="840" w:leftChars="0" w:hanging="420" w:firstLineChars="0"/>
        <w:jc w:val="left"/>
        <w:rPr>
          <w:rFonts w:hint="default" w:ascii="SimSun" w:hAnsi="SimSun" w:cs="SimSun"/>
          <w:b w:val="0"/>
          <w:bCs/>
          <w:sz w:val="21"/>
          <w:szCs w:val="21"/>
          <w:highlight w:val="none"/>
          <w:lang w:val="en-US" w:eastAsia="zh-CN"/>
        </w:rPr>
      </w:pPr>
      <w:r>
        <w:rPr>
          <w:rFonts w:hint="eastAsia" w:ascii="SimSun" w:hAnsi="SimSun" w:cs="SimSun"/>
          <w:b w:val="0"/>
          <w:bCs/>
          <w:sz w:val="21"/>
          <w:szCs w:val="21"/>
          <w:highlight w:val="none"/>
          <w:shd w:val="clear" w:fill="FFFF00"/>
          <w:lang w:val="en-US" w:eastAsia="zh-CN"/>
        </w:rPr>
        <w:t>有关「</w:t>
      </w:r>
      <w:r>
        <w:rPr>
          <w:rFonts w:hint="eastAsia" w:ascii="SimSun" w:hAnsi="SimSun" w:cs="SimSun"/>
          <w:b/>
          <w:bCs w:val="0"/>
          <w:sz w:val="21"/>
          <w:szCs w:val="21"/>
          <w:highlight w:val="none"/>
          <w:shd w:val="clear" w:fill="FFFF00"/>
          <w:lang w:val="en-US" w:eastAsia="zh-CN"/>
        </w:rPr>
        <w:t>单位权利相同</w:t>
      </w:r>
      <w:r>
        <w:rPr>
          <w:rFonts w:hint="eastAsia" w:ascii="SimSun" w:hAnsi="SimSun" w:cs="SimSun"/>
          <w:b w:val="0"/>
          <w:bCs/>
          <w:sz w:val="21"/>
          <w:szCs w:val="21"/>
          <w:highlight w:val="none"/>
          <w:shd w:val="clear" w:fill="FFFF00"/>
          <w:lang w:val="en-US" w:eastAsia="zh-CN"/>
        </w:rPr>
        <w:t>」：</w:t>
      </w:r>
    </w:p>
    <w:p w14:paraId="085F3102">
      <w:pPr>
        <w:numPr>
          <w:ilvl w:val="0"/>
          <w:numId w:val="0"/>
        </w:numPr>
        <w:spacing w:line="360" w:lineRule="auto"/>
        <w:ind w:left="840" w:leftChars="0" w:firstLine="420" w:firstLineChars="0"/>
        <w:jc w:val="left"/>
        <w:outlineLvl w:val="2"/>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单位被告人和自然人被告人诉讼权利一致。</w:t>
      </w:r>
    </w:p>
    <w:p w14:paraId="353F43B6">
      <w:pPr>
        <w:numPr>
          <w:ilvl w:val="0"/>
          <w:numId w:val="0"/>
        </w:numPr>
        <w:spacing w:line="360" w:lineRule="auto"/>
        <w:ind w:left="840" w:leftChars="0" w:firstLine="420" w:firstLineChars="0"/>
        <w:jc w:val="left"/>
        <w:outlineLvl w:val="2"/>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【考点】排除非法证据</w:t>
      </w:r>
    </w:p>
    <w:p w14:paraId="1E301A2D">
      <w:pPr>
        <w:numPr>
          <w:ilvl w:val="0"/>
          <w:numId w:val="0"/>
        </w:numPr>
        <w:spacing w:line="360" w:lineRule="auto"/>
        <w:ind w:left="1260" w:leftChars="0" w:firstLine="420" w:firstLineChars="0"/>
        <w:jc w:val="left"/>
        <w:outlineLvl w:val="2"/>
        <w:rPr>
          <w:rFonts w:hint="default" w:ascii="Kaiti SC Regular" w:hAnsi="Kaiti SC Regular" w:eastAsia="Kaiti SC Regular" w:cs="Kaiti SC Regular"/>
          <w:bCs/>
          <w:iCs/>
          <w:color w:val="548235" w:themeColor="accent6" w:themeShade="BF"/>
          <w:sz w:val="21"/>
          <w:szCs w:val="21"/>
          <w:lang w:val="en-US" w:eastAsia="zh-CN"/>
        </w:rPr>
      </w:pPr>
      <w:r>
        <w:rPr>
          <w:rFonts w:hint="eastAsia" w:ascii="Kaiti SC Regular" w:hAnsi="Kaiti SC Regular" w:eastAsia="Kaiti SC Regular" w:cs="Kaiti SC Regular"/>
          <w:bCs/>
          <w:iCs/>
          <w:color w:val="4472C4" w:themeColor="accent5"/>
          <w:sz w:val="21"/>
          <w:szCs w:val="21"/>
          <w:lang w:val="en-US" w:eastAsia="zh-CN"/>
          <w14:textFill>
            <w14:solidFill>
              <w14:schemeClr w14:val="accent5"/>
            </w14:solidFill>
          </w14:textFill>
        </w:rPr>
        <w:t>甲是董事长，是单位犯罪直接负责人；乙作为诉讼代表人。乙发现甲在被讯问时被刑讯逼供了，可以向法院提排除非法证据。</w:t>
      </w:r>
      <w:r>
        <w:rPr>
          <w:rFonts w:hint="eastAsia" w:ascii="Kaiti SC Regular" w:hAnsi="Kaiti SC Regular" w:eastAsia="Kaiti SC Regular" w:cs="Kaiti SC Regular"/>
          <w:bCs/>
          <w:iCs/>
          <w:color w:val="548235" w:themeColor="accent6" w:themeShade="BF"/>
          <w:sz w:val="21"/>
          <w:szCs w:val="21"/>
          <w:lang w:val="en-US" w:eastAsia="zh-CN"/>
        </w:rPr>
        <w:t>（被告人同权+乙是利害关系人）</w:t>
      </w:r>
    </w:p>
    <w:p w14:paraId="1797CEEE">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 xml:space="preserve">（4）附带民事诉讼当事人 </w:t>
      </w:r>
    </w:p>
    <w:p w14:paraId="212905EF">
      <w:pPr>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 xml:space="preserve">包括附带民事诉讼原告人和附带民事诉讼被告人。 </w:t>
      </w:r>
    </w:p>
    <w:p w14:paraId="4C4203AB">
      <w:pPr>
        <w:spacing w:line="360" w:lineRule="auto"/>
        <w:ind w:left="420" w:leftChars="0" w:firstLine="420" w:firstLineChars="20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Cs/>
          <w:sz w:val="21"/>
          <w:szCs w:val="21"/>
          <w:lang w:val="en-US" w:eastAsia="zh-CN"/>
        </w:rPr>
        <w:t>为了维护国家公共利益，</w:t>
      </w:r>
      <w:r>
        <w:rPr>
          <w:rFonts w:hint="eastAsia" w:ascii="Kaiti SC" w:hAnsi="Kaiti SC" w:eastAsia="Kaiti SC" w:cs="Kaiti SC"/>
          <w:b w:val="0"/>
          <w:bCs/>
          <w:sz w:val="21"/>
          <w:szCs w:val="21"/>
          <w:u w:val="single"/>
          <w:lang w:val="en-US" w:eastAsia="zh-CN"/>
        </w:rPr>
        <w:t>检察院</w:t>
      </w:r>
      <w:r>
        <w:rPr>
          <w:rFonts w:hint="eastAsia" w:ascii="Kaiti SC Regular" w:hAnsi="Kaiti SC Regular" w:eastAsia="Kaiti SC Regular" w:cs="Kaiti SC Regular"/>
          <w:bCs/>
          <w:sz w:val="21"/>
          <w:szCs w:val="21"/>
          <w:lang w:val="en-US" w:eastAsia="zh-CN"/>
        </w:rPr>
        <w:t>可以成为附带民事诉讼的原告人。</w:t>
      </w:r>
    </w:p>
    <w:p w14:paraId="23CB486D">
      <w:pPr>
        <w:spacing w:line="360" w:lineRule="auto"/>
        <w:ind w:left="420" w:leftChars="0" w:firstLine="420" w:firstLineChars="20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iCs/>
          <w:sz w:val="21"/>
          <w:szCs w:val="21"/>
          <w:lang w:val="en-US" w:eastAsia="zh-CN"/>
        </w:rPr>
        <w:t xml:space="preserve">② </w:t>
      </w:r>
      <w:r>
        <w:rPr>
          <w:rFonts w:hint="eastAsia" w:ascii="Kaiti SC Regular" w:hAnsi="Kaiti SC Regular" w:eastAsia="Kaiti SC Regular" w:cs="Kaiti SC Regular"/>
          <w:bCs/>
          <w:sz w:val="21"/>
          <w:szCs w:val="21"/>
          <w:lang w:val="en-US" w:eastAsia="zh-CN"/>
        </w:rPr>
        <w:t>在</w:t>
      </w:r>
      <w:r>
        <w:rPr>
          <w:rFonts w:hint="eastAsia" w:ascii="Kaiti SC" w:hAnsi="Kaiti SC" w:eastAsia="Kaiti SC" w:cs="Kaiti SC"/>
          <w:b w:val="0"/>
          <w:bCs/>
          <w:sz w:val="21"/>
          <w:szCs w:val="21"/>
          <w:shd w:val="clear" w:fill="E2EFDA" w:themeFill="accent6" w:themeFillTint="32"/>
          <w:lang w:val="en-US" w:eastAsia="zh-CN"/>
        </w:rPr>
        <w:t>公诉</w:t>
      </w:r>
      <w:r>
        <w:rPr>
          <w:rFonts w:hint="eastAsia" w:ascii="Kaiti SC Regular" w:hAnsi="Kaiti SC Regular" w:eastAsia="Kaiti SC Regular" w:cs="Kaiti SC Regular"/>
          <w:bCs/>
          <w:sz w:val="21"/>
          <w:szCs w:val="21"/>
          <w:lang w:val="en-US" w:eastAsia="zh-CN"/>
        </w:rPr>
        <w:t>案件中，附带民事诉讼当事人有权自案件</w:t>
      </w:r>
      <w:r>
        <w:rPr>
          <w:rFonts w:hint="eastAsia" w:ascii="Kaiti SC" w:hAnsi="Kaiti SC" w:eastAsia="Kaiti SC" w:cs="Kaiti SC"/>
          <w:b w:val="0"/>
          <w:bCs/>
          <w:sz w:val="21"/>
          <w:szCs w:val="21"/>
          <w:shd w:val="clear" w:fill="DEEBF6" w:themeFill="accent1" w:themeFillTint="32"/>
          <w:lang w:val="en-US" w:eastAsia="zh-CN"/>
        </w:rPr>
        <w:t>移送审查起诉之日</w:t>
      </w:r>
      <w:r>
        <w:rPr>
          <w:rFonts w:hint="eastAsia" w:ascii="Kaiti SC" w:hAnsi="Kaiti SC" w:eastAsia="Kaiti SC" w:cs="Kaiti SC"/>
          <w:b w:val="0"/>
          <w:bCs/>
          <w:color w:val="FF0000"/>
          <w:sz w:val="21"/>
          <w:szCs w:val="21"/>
          <w:shd w:val="clear" w:fill="DEEBF6" w:themeFill="accent1" w:themeFillTint="32"/>
          <w:lang w:val="en-US" w:eastAsia="zh-CN"/>
        </w:rPr>
        <w:t xml:space="preserve">（侦查阶段不能请 </w:t>
      </w:r>
      <w:r>
        <w:rPr>
          <w:rFonts w:hint="eastAsia" w:ascii="Kaiti SC" w:hAnsi="Kaiti SC" w:eastAsia="Kaiti SC" w:cs="Kaiti SC"/>
          <w:b w:val="0"/>
          <w:bCs/>
          <w:color w:val="548235" w:themeColor="accent6" w:themeShade="BF"/>
          <w:sz w:val="21"/>
          <w:szCs w:val="21"/>
          <w:shd w:val="clear" w:fill="DEEBF6" w:themeFill="accent1" w:themeFillTint="32"/>
          <w:lang w:val="en-US" w:eastAsia="zh-CN"/>
        </w:rPr>
        <w:t>公安机关有独占性</w:t>
      </w:r>
      <w:r>
        <w:rPr>
          <w:rFonts w:hint="eastAsia" w:ascii="Kaiti SC" w:hAnsi="Kaiti SC" w:eastAsia="Kaiti SC" w:cs="Kaiti SC"/>
          <w:b w:val="0"/>
          <w:bCs/>
          <w:color w:val="FF0000"/>
          <w:sz w:val="21"/>
          <w:szCs w:val="21"/>
          <w:shd w:val="clear" w:fill="DEEBF6" w:themeFill="accent1" w:themeFillTint="32"/>
          <w:lang w:val="en-US" w:eastAsia="zh-CN"/>
        </w:rPr>
        <w:t>）</w:t>
      </w:r>
      <w:r>
        <w:rPr>
          <w:rFonts w:hint="eastAsia" w:ascii="Kaiti SC Regular" w:hAnsi="Kaiti SC Regular" w:eastAsia="Kaiti SC Regular" w:cs="Kaiti SC Regular"/>
          <w:bCs/>
          <w:sz w:val="21"/>
          <w:szCs w:val="21"/>
          <w:lang w:val="en-US" w:eastAsia="zh-CN"/>
        </w:rPr>
        <w:t>起，委托诉讼代理人；</w:t>
      </w:r>
      <w:r>
        <w:rPr>
          <w:rFonts w:hint="eastAsia" w:ascii="Kaiti SC Regular" w:hAnsi="Kaiti SC Regular" w:eastAsia="Kaiti SC Regular" w:cs="Kaiti SC Regular"/>
          <w:bCs/>
          <w:sz w:val="21"/>
          <w:szCs w:val="21"/>
          <w:shd w:val="clear" w:fill="E2EFDA" w:themeFill="accent6" w:themeFillTint="32"/>
          <w:lang w:val="en-US" w:eastAsia="zh-CN"/>
        </w:rPr>
        <w:t>自诉</w:t>
      </w:r>
      <w:r>
        <w:rPr>
          <w:rFonts w:hint="eastAsia" w:ascii="Kaiti SC Regular" w:hAnsi="Kaiti SC Regular" w:eastAsia="Kaiti SC Regular" w:cs="Kaiti SC Regular"/>
          <w:bCs/>
          <w:sz w:val="21"/>
          <w:szCs w:val="21"/>
          <w:lang w:val="en-US" w:eastAsia="zh-CN"/>
        </w:rPr>
        <w:t>案件中，附带民诉当事人有权</w:t>
      </w:r>
      <w:r>
        <w:rPr>
          <w:rFonts w:hint="eastAsia" w:ascii="Kaiti SC" w:hAnsi="Kaiti SC" w:eastAsia="Kaiti SC" w:cs="Kaiti SC"/>
          <w:b w:val="0"/>
          <w:bCs/>
          <w:sz w:val="21"/>
          <w:szCs w:val="21"/>
          <w:shd w:val="clear" w:fill="DEEBF6" w:themeFill="accent1" w:themeFillTint="32"/>
          <w:lang w:val="en-US" w:eastAsia="zh-CN"/>
        </w:rPr>
        <w:t>随时</w:t>
      </w:r>
      <w:r>
        <w:rPr>
          <w:rFonts w:hint="eastAsia" w:ascii="Kaiti SC Regular" w:hAnsi="Kaiti SC Regular" w:eastAsia="Kaiti SC Regular" w:cs="Kaiti SC Regular"/>
          <w:bCs/>
          <w:sz w:val="21"/>
          <w:szCs w:val="21"/>
          <w:lang w:val="en-US" w:eastAsia="zh-CN"/>
        </w:rPr>
        <w:t>委托诉讼代理人。</w:t>
      </w:r>
    </w:p>
    <w:p w14:paraId="7A182100">
      <w:pPr>
        <w:spacing w:line="360" w:lineRule="auto"/>
        <w:ind w:left="420" w:leftChars="0" w:firstLine="420" w:firstLineChars="200"/>
        <w:jc w:val="left"/>
        <w:rPr>
          <w:rFonts w:hint="default" w:ascii="Kaiti SC Regular" w:hAnsi="Kaiti SC Regular" w:eastAsia="Kaiti SC Regular" w:cs="Kaiti SC Regular"/>
          <w:bCs/>
          <w:sz w:val="21"/>
          <w:szCs w:val="21"/>
          <w:lang w:val="en-US" w:eastAsia="zh-CN"/>
        </w:rPr>
      </w:pPr>
      <w:r>
        <w:rPr>
          <w:rFonts w:hint="default" w:ascii="Kaiti SC Regular" w:hAnsi="Kaiti SC Regular" w:eastAsia="Kaiti SC Regular" w:cs="Kaiti SC Regular"/>
          <w:bCs/>
          <w:sz w:val="21"/>
          <w:szCs w:val="21"/>
          <w:lang w:val="en-US" w:eastAsia="zh-CN"/>
        </w:rPr>
        <w:t>③‌</w:t>
      </w:r>
      <w:r>
        <w:rPr>
          <w:rFonts w:hint="eastAsia" w:ascii="Kaiti SC Regular" w:hAnsi="Kaiti SC Regular" w:eastAsia="Kaiti SC Regular" w:cs="Kaiti SC Regular"/>
          <w:bCs/>
          <w:sz w:val="21"/>
          <w:szCs w:val="21"/>
          <w:lang w:val="en-US" w:eastAsia="zh-CN"/>
        </w:rPr>
        <w:t xml:space="preserve"> 附带民诉当事人若对一审裁判不服，只能针对附带民事部分的裁决上诉。（附带民诉当事人</w:t>
      </w:r>
      <w:r>
        <w:rPr>
          <w:rFonts w:hint="eastAsia" w:ascii="Kaiti SC" w:hAnsi="Kaiti SC" w:eastAsia="Kaiti SC" w:cs="Kaiti SC"/>
          <w:b w:val="0"/>
          <w:bCs/>
          <w:sz w:val="21"/>
          <w:szCs w:val="21"/>
          <w:u w:val="single"/>
          <w:lang w:val="en-US" w:eastAsia="zh-CN"/>
        </w:rPr>
        <w:t>不能针对刑事部分</w:t>
      </w:r>
      <w:r>
        <w:rPr>
          <w:rFonts w:hint="eastAsia" w:ascii="Kaiti SC Regular" w:hAnsi="Kaiti SC Regular" w:eastAsia="Kaiti SC Regular" w:cs="Kaiti SC Regular"/>
          <w:bCs/>
          <w:sz w:val="21"/>
          <w:szCs w:val="21"/>
          <w:lang w:val="en-US" w:eastAsia="zh-CN"/>
        </w:rPr>
        <w:t>上诉）</w:t>
      </w:r>
    </w:p>
    <w:p w14:paraId="179BD028">
      <w:pPr>
        <w:spacing w:line="360" w:lineRule="auto"/>
        <w:ind w:firstLine="420" w:firstLineChars="200"/>
        <w:jc w:val="left"/>
        <w:rPr>
          <w:rFonts w:hint="default" w:ascii="Kaiti SC Regular" w:hAnsi="Kaiti SC Regular" w:eastAsia="Kaiti SC Regular" w:cs="Kaiti SC Regular"/>
          <w:b w:val="0"/>
          <w:color w:val="FF0000"/>
          <w:sz w:val="21"/>
          <w:szCs w:val="21"/>
          <w:highlight w:val="none"/>
          <w:lang w:val="en-US" w:eastAsia="zh-CN"/>
        </w:rPr>
      </w:pPr>
    </w:p>
    <w:p w14:paraId="118DC1BB">
      <w:pPr>
        <w:spacing w:line="360" w:lineRule="auto"/>
        <w:ind w:firstLine="420" w:firstLineChars="200"/>
        <w:jc w:val="left"/>
        <w:rPr>
          <w:rFonts w:hint="default" w:ascii="Kaiti SC Regular" w:hAnsi="Kaiti SC Regular" w:eastAsia="Kaiti SC Regular" w:cs="Kaiti SC Regular"/>
          <w:b w:val="0"/>
          <w:color w:val="FF0000"/>
          <w:sz w:val="21"/>
          <w:szCs w:val="21"/>
          <w:highlight w:val="none"/>
          <w:lang w:val="en-US" w:eastAsia="zh-CN"/>
        </w:rPr>
      </w:pPr>
    </w:p>
    <w:p w14:paraId="3762C756">
      <w:pPr>
        <w:pStyle w:val="14"/>
        <w:numPr>
          <w:ilvl w:val="0"/>
          <w:numId w:val="33"/>
        </w:numPr>
        <w:spacing w:line="360" w:lineRule="auto"/>
        <w:ind w:firstLineChars="0"/>
        <w:jc w:val="left"/>
        <w:rPr>
          <w:rFonts w:ascii="SimSun" w:hAnsi="SimSun" w:cs="SimSun"/>
          <w:b/>
          <w:bCs/>
          <w:sz w:val="21"/>
          <w:szCs w:val="21"/>
        </w:rPr>
      </w:pPr>
      <w:r>
        <w:rPr>
          <w:rFonts w:hint="eastAsia" w:ascii="SimSun" w:hAnsi="SimSun" w:cs="SimSun"/>
          <w:b/>
          <w:bCs/>
          <w:sz w:val="21"/>
          <w:szCs w:val="21"/>
        </w:rPr>
        <w:t>其他诉讼参与人</w:t>
      </w:r>
      <w:r>
        <w:rPr>
          <w:rFonts w:hint="eastAsia" w:ascii="SimSun" w:hAnsi="SimSun" w:cs="SimSun"/>
          <w:b/>
          <w:sz w:val="21"/>
          <w:szCs w:val="21"/>
          <w:lang w:val="en-US" w:eastAsia="zh-CN"/>
        </w:rPr>
        <w:t>（和案件没有直接利害关系）</w:t>
      </w:r>
    </w:p>
    <w:p w14:paraId="1B3776B9">
      <w:pPr>
        <w:numPr>
          <w:ilvl w:val="0"/>
          <w:numId w:val="39"/>
        </w:num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 xml:space="preserve">法定代理人 </w:t>
      </w:r>
    </w:p>
    <w:p w14:paraId="588C60E4">
      <w:pPr>
        <w:numPr>
          <w:ilvl w:val="0"/>
          <w:numId w:val="39"/>
        </w:num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 xml:space="preserve">诉讼代理人 </w:t>
      </w:r>
    </w:p>
    <w:p w14:paraId="0E482445">
      <w:pPr>
        <w:numPr>
          <w:ilvl w:val="0"/>
          <w:numId w:val="40"/>
        </w:numPr>
        <w:spacing w:line="360" w:lineRule="auto"/>
        <w:ind w:left="1260" w:leftChars="0" w:hanging="420" w:firstLineChars="0"/>
        <w:jc w:val="left"/>
        <w:outlineLvl w:val="2"/>
        <w:rPr>
          <w:rFonts w:ascii="SimSun" w:hAnsi="SimSun" w:cs="SimSun"/>
          <w:b/>
          <w:sz w:val="21"/>
          <w:szCs w:val="21"/>
        </w:rPr>
      </w:pPr>
      <w:r>
        <w:rPr>
          <w:rFonts w:hint="eastAsia" w:ascii="SimSun" w:hAnsi="SimSun" w:cs="SimSun"/>
          <w:b/>
          <w:sz w:val="21"/>
          <w:szCs w:val="21"/>
          <w:lang w:val="en-US" w:eastAsia="zh-CN"/>
        </w:rPr>
        <w:t>法定代理人&amp;诉讼代理人</w:t>
      </w:r>
    </w:p>
    <w:tbl>
      <w:tblPr>
        <w:tblStyle w:val="10"/>
        <w:tblW w:w="0" w:type="auto"/>
        <w:tblInd w:w="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05"/>
        <w:gridCol w:w="2950"/>
      </w:tblGrid>
      <w:tr w14:paraId="36013D03">
        <w:trPr>
          <w:trHeight w:val="387" w:hRule="atLeast"/>
        </w:trPr>
        <w:tc>
          <w:tcPr>
            <w:tcW w:w="8496" w:type="dxa"/>
            <w:gridSpan w:val="3"/>
            <w:shd w:val="clear" w:color="auto" w:fill="D7D7D7" w:themeFill="background1" w:themeFillShade="D8"/>
            <w:vAlign w:val="center"/>
          </w:tcPr>
          <w:p w14:paraId="1520CEB2">
            <w:pPr>
              <w:numPr>
                <w:ilvl w:val="0"/>
                <w:numId w:val="0"/>
              </w:numPr>
              <w:spacing w:line="360" w:lineRule="auto"/>
              <w:jc w:val="center"/>
              <w:outlineLvl w:val="2"/>
              <w:rPr>
                <w:rFonts w:hint="eastAsia"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highlight w:val="none"/>
                <w:vertAlign w:val="baseline"/>
                <w:lang w:val="en-US" w:eastAsia="zh-CN"/>
              </w:rPr>
              <w:t>法定代理人和诉讼代理人区别</w:t>
            </w:r>
          </w:p>
        </w:tc>
      </w:tr>
      <w:tr w14:paraId="133A9C1D">
        <w:tc>
          <w:tcPr>
            <w:tcW w:w="2041" w:type="dxa"/>
            <w:vAlign w:val="center"/>
          </w:tcPr>
          <w:p w14:paraId="71A3FE06">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p>
        </w:tc>
        <w:tc>
          <w:tcPr>
            <w:tcW w:w="3505" w:type="dxa"/>
            <w:vAlign w:val="center"/>
          </w:tcPr>
          <w:p w14:paraId="12492B51">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法定代理人</w:t>
            </w:r>
          </w:p>
        </w:tc>
        <w:tc>
          <w:tcPr>
            <w:tcW w:w="2950" w:type="dxa"/>
            <w:vAlign w:val="center"/>
          </w:tcPr>
          <w:p w14:paraId="5099596B">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诉讼代理人</w:t>
            </w:r>
          </w:p>
        </w:tc>
      </w:tr>
      <w:tr w14:paraId="353A25C7">
        <w:tc>
          <w:tcPr>
            <w:tcW w:w="2041" w:type="dxa"/>
            <w:shd w:val="clear" w:color="auto" w:fill="auto"/>
            <w:vAlign w:val="center"/>
          </w:tcPr>
          <w:p w14:paraId="43B7C228">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权利来源不同</w:t>
            </w:r>
          </w:p>
        </w:tc>
        <w:tc>
          <w:tcPr>
            <w:tcW w:w="3505" w:type="dxa"/>
            <w:shd w:val="clear" w:color="auto" w:fill="auto"/>
            <w:vAlign w:val="center"/>
          </w:tcPr>
          <w:p w14:paraId="3637CC2B">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法定授予</w:t>
            </w:r>
          </w:p>
        </w:tc>
        <w:tc>
          <w:tcPr>
            <w:tcW w:w="2950" w:type="dxa"/>
            <w:shd w:val="clear" w:color="auto" w:fill="auto"/>
            <w:vAlign w:val="center"/>
          </w:tcPr>
          <w:p w14:paraId="38ABD0CC">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委托协议</w:t>
            </w:r>
          </w:p>
        </w:tc>
      </w:tr>
      <w:tr w14:paraId="28E9B539">
        <w:tc>
          <w:tcPr>
            <w:tcW w:w="2041" w:type="dxa"/>
            <w:vAlign w:val="center"/>
          </w:tcPr>
          <w:p w14:paraId="55B2F500">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权限范围</w:t>
            </w:r>
          </w:p>
        </w:tc>
        <w:tc>
          <w:tcPr>
            <w:tcW w:w="3505" w:type="dxa"/>
            <w:vAlign w:val="center"/>
          </w:tcPr>
          <w:p w14:paraId="2622029F">
            <w:pPr>
              <w:numPr>
                <w:ilvl w:val="0"/>
                <w:numId w:val="0"/>
              </w:numPr>
              <w:spacing w:line="360" w:lineRule="auto"/>
              <w:jc w:val="center"/>
              <w:outlineLvl w:val="2"/>
              <w:rPr>
                <w:rFonts w:hint="eastAsia"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基本全权代理</w:t>
            </w:r>
          </w:p>
          <w:p w14:paraId="0C823D2E">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（例外不能：陈述、服刑）</w:t>
            </w:r>
          </w:p>
        </w:tc>
        <w:tc>
          <w:tcPr>
            <w:tcW w:w="2950" w:type="dxa"/>
            <w:vAlign w:val="center"/>
          </w:tcPr>
          <w:p w14:paraId="2B0DFE0A">
            <w:pPr>
              <w:numPr>
                <w:ilvl w:val="0"/>
                <w:numId w:val="0"/>
              </w:numPr>
              <w:spacing w:line="360" w:lineRule="auto"/>
              <w:jc w:val="center"/>
              <w:outlineLvl w:val="2"/>
              <w:rPr>
                <w:rFonts w:hint="eastAsia"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受限委托授权范围</w:t>
            </w:r>
          </w:p>
          <w:p w14:paraId="2F9BA17A">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（授权后可以帮忙陈述）</w:t>
            </w:r>
          </w:p>
        </w:tc>
      </w:tr>
      <w:tr w14:paraId="48D51AE2">
        <w:tc>
          <w:tcPr>
            <w:tcW w:w="2041" w:type="dxa"/>
            <w:vAlign w:val="center"/>
          </w:tcPr>
          <w:p w14:paraId="733F1410">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效力</w:t>
            </w:r>
          </w:p>
        </w:tc>
        <w:tc>
          <w:tcPr>
            <w:tcW w:w="3505" w:type="dxa"/>
            <w:vAlign w:val="center"/>
          </w:tcPr>
          <w:p w14:paraId="6CBF6685">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可以违背被代理人意志</w:t>
            </w:r>
          </w:p>
        </w:tc>
        <w:tc>
          <w:tcPr>
            <w:tcW w:w="2950" w:type="dxa"/>
            <w:vAlign w:val="center"/>
          </w:tcPr>
          <w:p w14:paraId="15FF5351">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不可违背被代理人意志</w:t>
            </w:r>
          </w:p>
        </w:tc>
      </w:tr>
    </w:tbl>
    <w:p w14:paraId="1645733D">
      <w:pPr>
        <w:numPr>
          <w:ilvl w:val="0"/>
          <w:numId w:val="39"/>
        </w:numPr>
        <w:spacing w:line="360" w:lineRule="auto"/>
        <w:ind w:left="0" w:leftChars="0" w:firstLine="420" w:firstLineChars="200"/>
        <w:jc w:val="left"/>
        <w:rPr>
          <w:rFonts w:hint="eastAsia" w:ascii="SimSun" w:hAnsi="SimSun" w:cs="SimSun"/>
          <w:b/>
          <w:sz w:val="21"/>
          <w:szCs w:val="21"/>
        </w:rPr>
      </w:pPr>
      <w:r>
        <w:rPr>
          <w:rFonts w:hint="eastAsia" w:ascii="SimSun" w:hAnsi="SimSun" w:cs="SimSun"/>
          <w:b/>
          <w:sz w:val="21"/>
          <w:szCs w:val="21"/>
        </w:rPr>
        <w:t>辩护人</w:t>
      </w:r>
    </w:p>
    <w:p w14:paraId="498E704F">
      <w:pPr>
        <w:numPr>
          <w:ilvl w:val="0"/>
          <w:numId w:val="41"/>
        </w:numPr>
        <w:spacing w:line="360" w:lineRule="auto"/>
        <w:ind w:left="1260" w:leftChars="0" w:hanging="420" w:firstLineChars="0"/>
        <w:jc w:val="left"/>
        <w:rPr>
          <w:rFonts w:hint="eastAsia" w:ascii="SimSun" w:hAnsi="SimSun" w:cs="SimSun"/>
          <w:b/>
          <w:sz w:val="21"/>
          <w:szCs w:val="21"/>
        </w:rPr>
      </w:pPr>
      <w:r>
        <w:rPr>
          <w:rFonts w:hint="eastAsia" w:ascii="SimSun" w:hAnsi="SimSun" w:cs="SimSun"/>
          <w:b/>
          <w:sz w:val="21"/>
          <w:szCs w:val="21"/>
          <w:lang w:val="en-US" w:eastAsia="zh-CN"/>
        </w:rPr>
        <w:t>诉讼代理人&amp;辩护人</w:t>
      </w:r>
    </w:p>
    <w:tbl>
      <w:tblPr>
        <w:tblStyle w:val="10"/>
        <w:tblW w:w="0" w:type="auto"/>
        <w:tblInd w:w="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05"/>
        <w:gridCol w:w="2950"/>
      </w:tblGrid>
      <w:tr w14:paraId="1579BFFA">
        <w:trPr>
          <w:trHeight w:val="387" w:hRule="atLeast"/>
        </w:trPr>
        <w:tc>
          <w:tcPr>
            <w:tcW w:w="8496" w:type="dxa"/>
            <w:gridSpan w:val="3"/>
            <w:shd w:val="clear" w:color="auto" w:fill="D7D7D7" w:themeFill="background1" w:themeFillShade="D8"/>
            <w:vAlign w:val="center"/>
          </w:tcPr>
          <w:p w14:paraId="677A78D7">
            <w:pPr>
              <w:numPr>
                <w:ilvl w:val="0"/>
                <w:numId w:val="0"/>
              </w:numPr>
              <w:spacing w:line="360" w:lineRule="auto"/>
              <w:jc w:val="center"/>
              <w:outlineLvl w:val="2"/>
              <w:rPr>
                <w:rFonts w:hint="eastAsia"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highlight w:val="none"/>
                <w:vertAlign w:val="baseline"/>
                <w:lang w:val="en-US" w:eastAsia="zh-CN"/>
              </w:rPr>
              <w:t>诉讼代理人和辩护人区别</w:t>
            </w:r>
          </w:p>
        </w:tc>
      </w:tr>
      <w:tr w14:paraId="675EC775">
        <w:tc>
          <w:tcPr>
            <w:tcW w:w="2041" w:type="dxa"/>
            <w:vAlign w:val="center"/>
          </w:tcPr>
          <w:p w14:paraId="178E52BC">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p>
        </w:tc>
        <w:tc>
          <w:tcPr>
            <w:tcW w:w="3505" w:type="dxa"/>
            <w:vAlign w:val="center"/>
          </w:tcPr>
          <w:p w14:paraId="3DEFFAA6">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辩护人</w:t>
            </w:r>
          </w:p>
        </w:tc>
        <w:tc>
          <w:tcPr>
            <w:tcW w:w="2950" w:type="dxa"/>
            <w:vAlign w:val="center"/>
          </w:tcPr>
          <w:p w14:paraId="495D38FE">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诉讼代理人</w:t>
            </w:r>
          </w:p>
        </w:tc>
      </w:tr>
      <w:tr w14:paraId="5CDF72DB">
        <w:tc>
          <w:tcPr>
            <w:tcW w:w="2041" w:type="dxa"/>
            <w:shd w:val="clear" w:color="auto" w:fill="auto"/>
            <w:vAlign w:val="center"/>
          </w:tcPr>
          <w:p w14:paraId="554A5069">
            <w:pPr>
              <w:numPr>
                <w:ilvl w:val="0"/>
                <w:numId w:val="0"/>
              </w:numPr>
              <w:spacing w:line="360" w:lineRule="auto"/>
              <w:ind w:firstLine="210" w:firstLineChars="100"/>
              <w:jc w:val="both"/>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 委托主体</w:t>
            </w:r>
          </w:p>
        </w:tc>
        <w:tc>
          <w:tcPr>
            <w:tcW w:w="3505" w:type="dxa"/>
            <w:shd w:val="clear" w:color="auto" w:fill="auto"/>
            <w:vAlign w:val="center"/>
          </w:tcPr>
          <w:p w14:paraId="3E745337">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color w:val="FF0000"/>
                <w:kern w:val="2"/>
                <w:sz w:val="21"/>
                <w:szCs w:val="21"/>
                <w:vertAlign w:val="baseline"/>
                <w:lang w:val="en-US" w:eastAsia="zh-CN" w:bidi="ar-SA"/>
              </w:rPr>
              <w:t>犯罪嫌疑人or刑事被告人</w:t>
            </w:r>
            <w:r>
              <w:rPr>
                <w:rFonts w:hint="eastAsia" w:ascii="Kaiti SC Regular" w:hAnsi="Kaiti SC Regular" w:eastAsia="Kaiti SC Regular" w:cs="Kaiti SC Regular"/>
                <w:b w:val="0"/>
                <w:kern w:val="2"/>
                <w:sz w:val="21"/>
                <w:szCs w:val="21"/>
                <w:vertAlign w:val="baseline"/>
                <w:lang w:val="en-US" w:eastAsia="zh-CN" w:bidi="ar-SA"/>
              </w:rPr>
              <w:t>请的律师</w:t>
            </w:r>
          </w:p>
          <w:p w14:paraId="0F1095EA">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w:t>
            </w:r>
            <w:r>
              <w:rPr>
                <w:rFonts w:hint="eastAsia" w:ascii="Kaiti SC Regular" w:hAnsi="Kaiti SC Regular" w:eastAsia="Kaiti SC Regular" w:cs="Kaiti SC Regular"/>
                <w:b w:val="0"/>
                <w:color w:val="FF0000"/>
                <w:sz w:val="21"/>
                <w:szCs w:val="21"/>
                <w:vertAlign w:val="baseline"/>
                <w:lang w:val="en-US" w:eastAsia="zh-CN"/>
              </w:rPr>
              <w:t>对抗定罪量刑</w:t>
            </w:r>
            <w:r>
              <w:rPr>
                <w:rFonts w:hint="eastAsia" w:ascii="Kaiti SC Regular" w:hAnsi="Kaiti SC Regular" w:eastAsia="Kaiti SC Regular" w:cs="Kaiti SC Regular"/>
                <w:b w:val="0"/>
                <w:sz w:val="21"/>
                <w:szCs w:val="21"/>
                <w:vertAlign w:val="baseline"/>
                <w:lang w:val="en-US" w:eastAsia="zh-CN"/>
              </w:rPr>
              <w:t>）</w:t>
            </w:r>
          </w:p>
        </w:tc>
        <w:tc>
          <w:tcPr>
            <w:tcW w:w="2950" w:type="dxa"/>
            <w:shd w:val="clear" w:color="auto" w:fill="auto"/>
            <w:vAlign w:val="center"/>
          </w:tcPr>
          <w:p w14:paraId="0F1AE442">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除前述之外的所有</w:t>
            </w:r>
          </w:p>
        </w:tc>
      </w:tr>
    </w:tbl>
    <w:p w14:paraId="4B04A8EB">
      <w:pPr>
        <w:numPr>
          <w:ilvl w:val="0"/>
          <w:numId w:val="41"/>
        </w:numPr>
        <w:spacing w:line="360" w:lineRule="auto"/>
        <w:ind w:left="1260" w:leftChars="0" w:hanging="420" w:firstLineChars="0"/>
        <w:jc w:val="left"/>
        <w:rPr>
          <w:rFonts w:hint="eastAsia" w:ascii="SimSun" w:hAnsi="SimSun" w:cs="SimSun"/>
          <w:b w:val="0"/>
          <w:bCs/>
          <w:sz w:val="21"/>
          <w:szCs w:val="21"/>
        </w:rPr>
      </w:pPr>
      <w:r>
        <w:rPr>
          <w:rFonts w:hint="eastAsia" w:ascii="SimSun" w:hAnsi="SimSun" w:cs="SimSun"/>
          <w:b w:val="0"/>
          <w:bCs/>
          <w:sz w:val="21"/>
          <w:szCs w:val="21"/>
          <w:shd w:val="clear" w:fill="FFFF00"/>
          <w:lang w:val="en-US" w:eastAsia="zh-CN"/>
        </w:rPr>
        <w:t>有关「公诉案件和自诉案件当事人律师委托时间和律师身份」：</w:t>
      </w:r>
    </w:p>
    <w:tbl>
      <w:tblPr>
        <w:tblStyle w:val="10"/>
        <w:tblW w:w="0" w:type="auto"/>
        <w:tblInd w:w="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05"/>
        <w:gridCol w:w="2950"/>
      </w:tblGrid>
      <w:tr w14:paraId="13597E48">
        <w:trPr>
          <w:trHeight w:val="387" w:hRule="atLeast"/>
        </w:trPr>
        <w:tc>
          <w:tcPr>
            <w:tcW w:w="8496" w:type="dxa"/>
            <w:gridSpan w:val="3"/>
            <w:shd w:val="clear" w:color="auto" w:fill="D7D7D7" w:themeFill="background1" w:themeFillShade="D8"/>
            <w:vAlign w:val="center"/>
          </w:tcPr>
          <w:p w14:paraId="13411C64">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公诉案件</w:t>
            </w:r>
          </w:p>
        </w:tc>
      </w:tr>
      <w:tr w14:paraId="111C66DD">
        <w:tc>
          <w:tcPr>
            <w:tcW w:w="2041" w:type="dxa"/>
            <w:vAlign w:val="center"/>
          </w:tcPr>
          <w:p w14:paraId="19C35966">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p>
        </w:tc>
        <w:tc>
          <w:tcPr>
            <w:tcW w:w="3505" w:type="dxa"/>
            <w:vAlign w:val="center"/>
          </w:tcPr>
          <w:p w14:paraId="11BD0D99">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委托时间</w:t>
            </w:r>
          </w:p>
        </w:tc>
        <w:tc>
          <w:tcPr>
            <w:tcW w:w="2950" w:type="dxa"/>
            <w:vAlign w:val="center"/>
          </w:tcPr>
          <w:p w14:paraId="24F58403">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辩护人or诉讼代理人</w:t>
            </w:r>
          </w:p>
        </w:tc>
      </w:tr>
      <w:tr w14:paraId="53F28CE6">
        <w:tc>
          <w:tcPr>
            <w:tcW w:w="2041" w:type="dxa"/>
            <w:shd w:val="clear" w:color="auto" w:fill="auto"/>
            <w:vAlign w:val="center"/>
          </w:tcPr>
          <w:p w14:paraId="55544C97">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犯罪嫌疑人</w:t>
            </w:r>
          </w:p>
        </w:tc>
        <w:tc>
          <w:tcPr>
            <w:tcW w:w="3505" w:type="dxa"/>
            <w:shd w:val="clear" w:color="auto" w:fill="auto"/>
            <w:vAlign w:val="center"/>
          </w:tcPr>
          <w:p w14:paraId="75B206A0">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第一次被询问或采取强制措施</w:t>
            </w:r>
          </w:p>
        </w:tc>
        <w:tc>
          <w:tcPr>
            <w:tcW w:w="2950" w:type="dxa"/>
            <w:shd w:val="clear" w:color="auto" w:fill="auto"/>
            <w:vAlign w:val="center"/>
          </w:tcPr>
          <w:p w14:paraId="57604EB5">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辩护人</w:t>
            </w:r>
          </w:p>
        </w:tc>
      </w:tr>
      <w:tr w14:paraId="3DC3AE52">
        <w:tc>
          <w:tcPr>
            <w:tcW w:w="2041" w:type="dxa"/>
            <w:shd w:val="clear" w:color="auto" w:fill="auto"/>
            <w:vAlign w:val="center"/>
          </w:tcPr>
          <w:p w14:paraId="241CE7FD">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被告人</w:t>
            </w:r>
          </w:p>
        </w:tc>
        <w:tc>
          <w:tcPr>
            <w:tcW w:w="3505" w:type="dxa"/>
            <w:shd w:val="clear" w:color="auto" w:fill="auto"/>
            <w:vAlign w:val="center"/>
          </w:tcPr>
          <w:p w14:paraId="446BB3F7">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随时</w:t>
            </w:r>
          </w:p>
        </w:tc>
        <w:tc>
          <w:tcPr>
            <w:tcW w:w="2950" w:type="dxa"/>
            <w:shd w:val="clear" w:color="auto" w:fill="auto"/>
            <w:vAlign w:val="center"/>
          </w:tcPr>
          <w:p w14:paraId="68584DF8">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辩护人</w:t>
            </w:r>
          </w:p>
        </w:tc>
      </w:tr>
      <w:tr w14:paraId="65D9115C">
        <w:tc>
          <w:tcPr>
            <w:tcW w:w="2041" w:type="dxa"/>
            <w:shd w:val="clear" w:color="auto" w:fill="auto"/>
            <w:vAlign w:val="center"/>
          </w:tcPr>
          <w:p w14:paraId="24FEE835">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被害人</w:t>
            </w:r>
          </w:p>
        </w:tc>
        <w:tc>
          <w:tcPr>
            <w:tcW w:w="3505" w:type="dxa"/>
            <w:shd w:val="clear" w:color="auto" w:fill="auto"/>
            <w:vAlign w:val="center"/>
          </w:tcPr>
          <w:p w14:paraId="513EED16">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侦查终结，移送检察院审查起诉</w:t>
            </w:r>
          </w:p>
          <w:p w14:paraId="33725063">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（侦查阶段不要请）</w:t>
            </w:r>
          </w:p>
        </w:tc>
        <w:tc>
          <w:tcPr>
            <w:tcW w:w="2950" w:type="dxa"/>
            <w:shd w:val="clear" w:color="auto" w:fill="auto"/>
            <w:vAlign w:val="center"/>
          </w:tcPr>
          <w:p w14:paraId="09D609CC">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r w14:paraId="094A6911">
        <w:tc>
          <w:tcPr>
            <w:tcW w:w="2041" w:type="dxa"/>
            <w:shd w:val="clear" w:color="auto" w:fill="auto"/>
            <w:vAlign w:val="center"/>
          </w:tcPr>
          <w:p w14:paraId="6D2DC52D">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附带民诉当事人</w:t>
            </w:r>
          </w:p>
        </w:tc>
        <w:tc>
          <w:tcPr>
            <w:tcW w:w="3505" w:type="dxa"/>
            <w:shd w:val="clear" w:color="auto" w:fill="auto"/>
            <w:vAlign w:val="center"/>
          </w:tcPr>
          <w:p w14:paraId="323449E7">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w:hAnsi="Kaiti SC" w:eastAsia="Kaiti SC" w:cs="Kaiti SC"/>
                <w:b w:val="0"/>
                <w:bCs w:val="0"/>
                <w:kern w:val="2"/>
                <w:sz w:val="21"/>
                <w:szCs w:val="21"/>
                <w:vertAlign w:val="baseline"/>
                <w:lang w:val="en-US" w:eastAsia="zh-CN" w:bidi="ar-SA"/>
              </w:rPr>
              <w:t>自案件移送审查起诉之日</w:t>
            </w:r>
          </w:p>
        </w:tc>
        <w:tc>
          <w:tcPr>
            <w:tcW w:w="2950" w:type="dxa"/>
            <w:shd w:val="clear" w:color="auto" w:fill="auto"/>
            <w:vAlign w:val="center"/>
          </w:tcPr>
          <w:p w14:paraId="48B58051">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r w14:paraId="4EDD40DD">
        <w:tc>
          <w:tcPr>
            <w:tcW w:w="8496" w:type="dxa"/>
            <w:gridSpan w:val="3"/>
            <w:shd w:val="clear" w:color="auto" w:fill="D7D7D7" w:themeFill="background1" w:themeFillShade="D8"/>
            <w:vAlign w:val="center"/>
          </w:tcPr>
          <w:p w14:paraId="6A2A8868">
            <w:pPr>
              <w:numPr>
                <w:ilvl w:val="0"/>
                <w:numId w:val="0"/>
              </w:numPr>
              <w:spacing w:line="360" w:lineRule="auto"/>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自诉案件</w:t>
            </w:r>
          </w:p>
        </w:tc>
      </w:tr>
      <w:tr w14:paraId="0059A605">
        <w:tc>
          <w:tcPr>
            <w:tcW w:w="2041" w:type="dxa"/>
            <w:shd w:val="clear" w:color="auto" w:fill="auto"/>
            <w:vAlign w:val="center"/>
          </w:tcPr>
          <w:p w14:paraId="4D6D29DA">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自诉人</w:t>
            </w:r>
          </w:p>
        </w:tc>
        <w:tc>
          <w:tcPr>
            <w:tcW w:w="3505" w:type="dxa"/>
            <w:shd w:val="clear" w:color="auto" w:fill="auto"/>
            <w:vAlign w:val="center"/>
          </w:tcPr>
          <w:p w14:paraId="21E0EBE8">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随时</w:t>
            </w:r>
          </w:p>
        </w:tc>
        <w:tc>
          <w:tcPr>
            <w:tcW w:w="2950" w:type="dxa"/>
            <w:shd w:val="clear" w:color="auto" w:fill="auto"/>
            <w:vAlign w:val="center"/>
          </w:tcPr>
          <w:p w14:paraId="19BEA216">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r w14:paraId="77EF9FC2">
        <w:tc>
          <w:tcPr>
            <w:tcW w:w="2041" w:type="dxa"/>
            <w:shd w:val="clear" w:color="auto" w:fill="auto"/>
            <w:vAlign w:val="center"/>
          </w:tcPr>
          <w:p w14:paraId="7FE89B02">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被告人</w:t>
            </w:r>
          </w:p>
        </w:tc>
        <w:tc>
          <w:tcPr>
            <w:tcW w:w="3505" w:type="dxa"/>
            <w:shd w:val="clear" w:color="auto" w:fill="auto"/>
            <w:vAlign w:val="center"/>
          </w:tcPr>
          <w:p w14:paraId="57EF9B47">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随时</w:t>
            </w:r>
          </w:p>
        </w:tc>
        <w:tc>
          <w:tcPr>
            <w:tcW w:w="2950" w:type="dxa"/>
            <w:shd w:val="clear" w:color="auto" w:fill="auto"/>
            <w:vAlign w:val="center"/>
          </w:tcPr>
          <w:p w14:paraId="009C4E4D">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辩护人</w:t>
            </w:r>
          </w:p>
        </w:tc>
      </w:tr>
      <w:tr w14:paraId="3685F356">
        <w:tc>
          <w:tcPr>
            <w:tcW w:w="2041" w:type="dxa"/>
            <w:shd w:val="clear" w:color="auto" w:fill="auto"/>
            <w:vAlign w:val="center"/>
          </w:tcPr>
          <w:p w14:paraId="0DE96419">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附带民诉当事人</w:t>
            </w:r>
          </w:p>
        </w:tc>
        <w:tc>
          <w:tcPr>
            <w:tcW w:w="3505" w:type="dxa"/>
            <w:shd w:val="clear" w:color="auto" w:fill="auto"/>
            <w:vAlign w:val="center"/>
          </w:tcPr>
          <w:p w14:paraId="0434DB65">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w:hAnsi="Kaiti SC" w:eastAsia="Kaiti SC" w:cs="Kaiti SC"/>
                <w:b w:val="0"/>
                <w:bCs w:val="0"/>
                <w:kern w:val="2"/>
                <w:sz w:val="21"/>
                <w:szCs w:val="21"/>
                <w:vertAlign w:val="baseline"/>
                <w:lang w:val="en-US" w:eastAsia="zh-CN" w:bidi="ar-SA"/>
              </w:rPr>
              <w:t>随时</w:t>
            </w:r>
          </w:p>
        </w:tc>
        <w:tc>
          <w:tcPr>
            <w:tcW w:w="2950" w:type="dxa"/>
            <w:shd w:val="clear" w:color="auto" w:fill="auto"/>
            <w:vAlign w:val="center"/>
          </w:tcPr>
          <w:p w14:paraId="5F1D2CD0">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bl>
    <w:p w14:paraId="598A2EDE">
      <w:pPr>
        <w:spacing w:line="360" w:lineRule="auto"/>
        <w:ind w:left="840" w:leftChars="0" w:firstLine="420" w:firstLineChars="200"/>
        <w:jc w:val="left"/>
        <w:rPr>
          <w:rFonts w:hint="default"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【常考】</w:t>
      </w:r>
      <w:r>
        <w:rPr>
          <w:rFonts w:hint="eastAsia" w:ascii="Kaiti SC Bold" w:hAnsi="Kaiti SC Bold" w:eastAsia="Kaiti SC Bold" w:cs="Kaiti SC Bold"/>
          <w:b/>
          <w:bCs w:val="0"/>
          <w:sz w:val="21"/>
          <w:szCs w:val="21"/>
          <w:lang w:val="en-US" w:eastAsia="zh-CN"/>
        </w:rPr>
        <w:t>附带民诉当事人</w:t>
      </w:r>
      <w:r>
        <w:rPr>
          <w:rFonts w:hint="eastAsia" w:ascii="Kaiti SC Regular" w:hAnsi="Kaiti SC Regular" w:eastAsia="Kaiti SC Regular" w:cs="Kaiti SC Regular"/>
          <w:b w:val="0"/>
          <w:bCs/>
          <w:sz w:val="21"/>
          <w:szCs w:val="21"/>
          <w:lang w:val="en-US" w:eastAsia="zh-CN"/>
        </w:rPr>
        <w:t>委托律师时间，在公诉和自诉案件中不一致。</w:t>
      </w:r>
    </w:p>
    <w:p w14:paraId="03BF01BF">
      <w:pPr>
        <w:numPr>
          <w:ilvl w:val="0"/>
          <w:numId w:val="39"/>
        </w:numPr>
        <w:spacing w:line="360" w:lineRule="auto"/>
        <w:ind w:left="0" w:leftChars="0" w:firstLine="420" w:firstLineChars="200"/>
        <w:jc w:val="left"/>
        <w:rPr>
          <w:rFonts w:hint="eastAsia" w:ascii="SimSun" w:hAnsi="SimSun" w:cs="SimSun"/>
          <w:b/>
          <w:sz w:val="21"/>
          <w:szCs w:val="21"/>
        </w:rPr>
      </w:pPr>
      <w:r>
        <w:rPr>
          <w:rFonts w:hint="eastAsia" w:ascii="SimSun" w:hAnsi="SimSun" w:cs="SimSun"/>
          <w:b/>
          <w:sz w:val="21"/>
          <w:szCs w:val="21"/>
        </w:rPr>
        <w:t>证人</w:t>
      </w:r>
    </w:p>
    <w:p w14:paraId="6ACF893A">
      <w:pPr>
        <w:numPr>
          <w:ilvl w:val="0"/>
          <w:numId w:val="0"/>
        </w:numPr>
        <w:spacing w:line="360" w:lineRule="auto"/>
        <w:ind w:left="420" w:leftChars="200" w:firstLine="420" w:firstLineChars="0"/>
        <w:jc w:val="left"/>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了解案情；诉讼之外，了解案情；当事人以外的人</w:t>
      </w:r>
    </w:p>
    <w:p w14:paraId="2EF35745">
      <w:pPr>
        <w:numPr>
          <w:ilvl w:val="0"/>
          <w:numId w:val="0"/>
        </w:numPr>
        <w:spacing w:line="360" w:lineRule="auto"/>
        <w:ind w:left="420" w:leftChars="200" w:firstLine="420" w:firstLineChars="0"/>
        <w:jc w:val="left"/>
        <w:rPr>
          <w:rFonts w:hint="eastAsia" w:ascii="Kaiti SC Regular" w:hAnsi="Kaiti SC Regular" w:eastAsia="Kaiti SC Regular" w:cs="Kaiti SC Regular"/>
          <w:b w:val="0"/>
          <w:color w:val="auto"/>
          <w:sz w:val="21"/>
          <w:szCs w:val="21"/>
          <w:lang w:val="en-US" w:eastAsia="zh-CN"/>
        </w:rPr>
      </w:pPr>
      <w:r>
        <w:rPr>
          <w:rFonts w:hint="eastAsia" w:ascii="Kaiti SC Regular" w:hAnsi="Kaiti SC Regular" w:eastAsia="Kaiti SC Regular" w:cs="Kaiti SC Regular"/>
          <w:b w:val="0"/>
          <w:sz w:val="21"/>
          <w:szCs w:val="21"/>
          <w:lang w:val="en-US" w:eastAsia="zh-CN"/>
        </w:rPr>
        <w:t>核心：证人必须是</w:t>
      </w:r>
      <w:r>
        <w:rPr>
          <w:rFonts w:hint="eastAsia" w:ascii="Kaiti SC Regular" w:hAnsi="Kaiti SC Regular" w:eastAsia="Kaiti SC Regular" w:cs="Kaiti SC Regular"/>
          <w:b w:val="0"/>
          <w:color w:val="FF0000"/>
          <w:sz w:val="21"/>
          <w:szCs w:val="21"/>
          <w:lang w:val="en-US" w:eastAsia="zh-CN"/>
        </w:rPr>
        <w:t xml:space="preserve">案外人 </w:t>
      </w:r>
      <w:r>
        <w:rPr>
          <w:rFonts w:hint="eastAsia" w:ascii="Kaiti SC Regular" w:hAnsi="Kaiti SC Regular" w:eastAsia="Kaiti SC Regular" w:cs="Kaiti SC Regular"/>
          <w:b w:val="0"/>
          <w:color w:val="auto"/>
          <w:sz w:val="21"/>
          <w:szCs w:val="21"/>
          <w:lang w:val="en-US" w:eastAsia="zh-CN"/>
        </w:rPr>
        <w:t>（区别于当事人之间的推诿）</w:t>
      </w:r>
    </w:p>
    <w:p w14:paraId="2846162D">
      <w:pPr>
        <w:numPr>
          <w:ilvl w:val="0"/>
          <w:numId w:val="0"/>
        </w:numPr>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6E2D394B">
      <w:pPr>
        <w:numPr>
          <w:ilvl w:val="0"/>
          <w:numId w:val="0"/>
        </w:numPr>
        <w:spacing w:line="360" w:lineRule="auto"/>
        <w:ind w:left="420" w:leftChars="200"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① 证人如果只是生理上精神上有缺陷或年幼，但能够</w:t>
      </w:r>
      <w:r>
        <w:rPr>
          <w:rFonts w:hint="eastAsia" w:ascii="Kaiti SC Regular" w:hAnsi="Kaiti SC Regular" w:eastAsia="Kaiti SC Regular" w:cs="Kaiti SC Regular"/>
          <w:bCs/>
          <w:iCs/>
          <w:sz w:val="21"/>
          <w:szCs w:val="21"/>
          <w:u w:val="single"/>
          <w:lang w:val="en-US" w:eastAsia="zh-CN"/>
        </w:rPr>
        <w:t>辨别是非、正确表达</w:t>
      </w:r>
      <w:r>
        <w:rPr>
          <w:rFonts w:hint="eastAsia" w:ascii="Kaiti SC Regular" w:hAnsi="Kaiti SC Regular" w:eastAsia="Kaiti SC Regular" w:cs="Kaiti SC Regular"/>
          <w:bCs/>
          <w:iCs/>
          <w:sz w:val="21"/>
          <w:szCs w:val="21"/>
          <w:lang w:val="en-US" w:eastAsia="zh-CN"/>
        </w:rPr>
        <w:t>，就可以作为证人。</w:t>
      </w:r>
    </w:p>
    <w:p w14:paraId="3A512326">
      <w:pPr>
        <w:numPr>
          <w:ilvl w:val="0"/>
          <w:numId w:val="0"/>
        </w:numPr>
        <w:spacing w:line="360" w:lineRule="auto"/>
        <w:ind w:left="420" w:leftChars="200"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证人证言不一定为真，必须经过</w:t>
      </w:r>
      <w:r>
        <w:rPr>
          <w:rFonts w:hint="eastAsia" w:ascii="Kaiti SC Regular" w:hAnsi="Kaiti SC Regular" w:eastAsia="Kaiti SC Regular" w:cs="Kaiti SC Regular"/>
          <w:bCs/>
          <w:iCs/>
          <w:sz w:val="21"/>
          <w:szCs w:val="21"/>
          <w:u w:val="single"/>
          <w:lang w:val="en-US" w:eastAsia="zh-CN"/>
        </w:rPr>
        <w:t>法庭质证</w:t>
      </w:r>
      <w:r>
        <w:rPr>
          <w:rFonts w:hint="eastAsia" w:ascii="Kaiti SC Regular" w:hAnsi="Kaiti SC Regular" w:eastAsia="Kaiti SC Regular" w:cs="Kaiti SC Regular"/>
          <w:bCs/>
          <w:iCs/>
          <w:sz w:val="21"/>
          <w:szCs w:val="21"/>
          <w:lang w:val="en-US" w:eastAsia="zh-CN"/>
        </w:rPr>
        <w:t>才能作为定案根据。</w:t>
      </w:r>
    </w:p>
    <w:p w14:paraId="147AF1E1">
      <w:pPr>
        <w:numPr>
          <w:ilvl w:val="0"/>
          <w:numId w:val="42"/>
        </w:numPr>
        <w:spacing w:line="360" w:lineRule="auto"/>
        <w:ind w:left="1685" w:leftChars="0" w:hanging="425" w:firstLineChars="0"/>
        <w:jc w:val="left"/>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color w:val="4472C4" w:themeColor="accent5"/>
          <w:sz w:val="21"/>
          <w:szCs w:val="21"/>
          <w:lang w:val="en-US" w:eastAsia="zh-CN"/>
          <w14:textFill>
            <w14:solidFill>
              <w14:schemeClr w14:val="accent5"/>
            </w14:solidFill>
          </w14:textFill>
        </w:rPr>
        <w:t xml:space="preserve">“鉴于甲年幼，对甲的证言应当质证，方可作为定案根据” 错误 </w:t>
      </w:r>
      <w:r>
        <w:rPr>
          <w:rFonts w:hint="eastAsia" w:ascii="Kaiti SC Regular" w:hAnsi="Kaiti SC Regular" w:eastAsia="Kaiti SC Regular" w:cs="Kaiti SC Regular"/>
          <w:bCs/>
          <w:iCs/>
          <w:color w:val="auto"/>
          <w:sz w:val="21"/>
          <w:szCs w:val="21"/>
          <w:lang w:val="en-US" w:eastAsia="zh-CN"/>
        </w:rPr>
        <w:t>注意因果关系：因为是言辞证据所以应当质证。</w:t>
      </w:r>
    </w:p>
    <w:p w14:paraId="64882924">
      <w:pPr>
        <w:numPr>
          <w:ilvl w:val="0"/>
          <w:numId w:val="0"/>
        </w:numPr>
        <w:spacing w:line="360" w:lineRule="auto"/>
        <w:ind w:left="420" w:leftChars="0" w:firstLine="420" w:firstLineChars="0"/>
        <w:jc w:val="left"/>
        <w:rPr>
          <w:rFonts w:hint="eastAsia" w:ascii="Kaiti SC Regular" w:hAnsi="Kaiti SC Regular" w:eastAsia="Kaiti SC Regular" w:cs="Kaiti SC Regular"/>
          <w:bCs/>
          <w:sz w:val="21"/>
          <w:szCs w:val="21"/>
          <w:lang w:val="en-US" w:eastAsia="zh-CN"/>
        </w:rPr>
      </w:pPr>
      <w:r>
        <w:rPr>
          <w:rFonts w:hint="default" w:ascii="Kaiti SC Regular" w:hAnsi="Kaiti SC Regular" w:eastAsia="Kaiti SC Regular" w:cs="Kaiti SC Regular"/>
          <w:bCs/>
          <w:sz w:val="21"/>
          <w:szCs w:val="21"/>
          <w:lang w:val="en-US" w:eastAsia="zh-CN"/>
        </w:rPr>
        <w:t>③‌</w:t>
      </w:r>
      <w:r>
        <w:rPr>
          <w:rFonts w:hint="eastAsia" w:ascii="Kaiti SC Regular" w:hAnsi="Kaiti SC Regular" w:eastAsia="Kaiti SC Regular" w:cs="Kaiti SC Regular"/>
          <w:bCs/>
          <w:sz w:val="21"/>
          <w:szCs w:val="21"/>
          <w:lang w:val="en-US" w:eastAsia="zh-CN"/>
        </w:rPr>
        <w:t xml:space="preserve"> 证人具有不可替代性</w:t>
      </w:r>
    </w:p>
    <w:p w14:paraId="2356F765">
      <w:pPr>
        <w:numPr>
          <w:ilvl w:val="0"/>
          <w:numId w:val="0"/>
        </w:numPr>
        <w:spacing w:line="360" w:lineRule="auto"/>
        <w:ind w:left="420" w:leftChars="0" w:firstLine="420" w:firstLineChars="0"/>
        <w:jc w:val="left"/>
        <w:rPr>
          <w:rFonts w:hint="default" w:ascii="Kaiti SC Regular" w:hAnsi="Kaiti SC Regular" w:eastAsia="Kaiti SC Regular" w:cs="Kaiti SC Regular"/>
          <w:bCs/>
          <w:color w:val="4472C4" w:themeColor="accent5"/>
          <w:sz w:val="21"/>
          <w:szCs w:val="21"/>
          <w:lang w:val="en-US" w:eastAsia="zh-CN"/>
          <w14:textFill>
            <w14:solidFill>
              <w14:schemeClr w14:val="accent5"/>
            </w14:solidFill>
          </w14:textFill>
        </w:rPr>
      </w:pPr>
      <w:r>
        <w:rPr>
          <w:rFonts w:hint="default" w:ascii="Kaiti SC Regular" w:hAnsi="Kaiti SC Regular" w:eastAsia="Kaiti SC Regular" w:cs="Kaiti SC Regular"/>
          <w:bCs/>
          <w:sz w:val="21"/>
          <w:szCs w:val="21"/>
          <w:lang w:val="en-US" w:eastAsia="zh-CN"/>
        </w:rPr>
        <w:t>④</w:t>
      </w:r>
      <w:r>
        <w:rPr>
          <w:rFonts w:hint="eastAsia" w:ascii="Kaiti SC Regular" w:hAnsi="Kaiti SC Regular" w:eastAsia="Kaiti SC Regular" w:cs="Kaiti SC Regular"/>
          <w:bCs/>
          <w:sz w:val="21"/>
          <w:szCs w:val="21"/>
          <w:lang w:val="en-US" w:eastAsia="zh-CN"/>
        </w:rPr>
        <w:t xml:space="preserve"> 证人作证身份优先 </w:t>
      </w:r>
      <w:r>
        <w:rPr>
          <w:rFonts w:hint="eastAsia" w:ascii="Kaiti SC Regular" w:hAnsi="Kaiti SC Regular" w:eastAsia="Kaiti SC Regular" w:cs="Kaiti SC Regular"/>
          <w:bCs/>
          <w:color w:val="4472C4" w:themeColor="accent5"/>
          <w:sz w:val="21"/>
          <w:szCs w:val="21"/>
          <w:lang w:val="en-US" w:eastAsia="zh-CN"/>
          <w14:textFill>
            <w14:solidFill>
              <w14:schemeClr w14:val="accent5"/>
            </w14:solidFill>
          </w14:textFill>
        </w:rPr>
        <w:t>eg审判长下班目击案发经过，则应优先作证人而非审判人员</w:t>
      </w:r>
    </w:p>
    <w:p w14:paraId="5442A4B3">
      <w:pPr>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 xml:space="preserve">（5）鉴定人 </w:t>
      </w:r>
    </w:p>
    <w:p w14:paraId="3D763B24">
      <w:pPr>
        <w:numPr>
          <w:ilvl w:val="0"/>
          <w:numId w:val="0"/>
        </w:numPr>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6DB82B50">
      <w:pPr>
        <w:spacing w:line="360" w:lineRule="auto"/>
        <w:ind w:left="420" w:leftChars="0" w:firstLine="420" w:firstLineChars="20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① 鉴定人必须受到</w:t>
      </w:r>
      <w:r>
        <w:rPr>
          <w:rFonts w:hint="eastAsia" w:ascii="Kaiti SC Regular" w:hAnsi="Kaiti SC Regular" w:eastAsia="Kaiti SC Regular" w:cs="Kaiti SC Regular"/>
          <w:bCs/>
          <w:iCs/>
          <w:color w:val="FF0000"/>
          <w:sz w:val="21"/>
          <w:szCs w:val="21"/>
          <w:lang w:val="en-US" w:eastAsia="zh-CN"/>
        </w:rPr>
        <w:t>公检法</w:t>
      </w:r>
      <w:r>
        <w:rPr>
          <w:rFonts w:hint="eastAsia" w:ascii="Kaiti SC Regular" w:hAnsi="Kaiti SC Regular" w:eastAsia="Kaiti SC Regular" w:cs="Kaiti SC Regular"/>
          <w:bCs/>
          <w:iCs/>
          <w:sz w:val="21"/>
          <w:szCs w:val="21"/>
          <w:lang w:val="en-US" w:eastAsia="zh-CN"/>
        </w:rPr>
        <w:t>的指派和聘请</w:t>
      </w:r>
    </w:p>
    <w:p w14:paraId="584E3DAE">
      <w:pPr>
        <w:spacing w:line="360" w:lineRule="auto"/>
        <w:ind w:left="840" w:leftChars="0" w:firstLine="420" w:firstLineChars="20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【区别】民诉法中原被告可以分别委托鉴定</w:t>
      </w:r>
    </w:p>
    <w:p w14:paraId="72714A73">
      <w:pPr>
        <w:spacing w:line="360" w:lineRule="auto"/>
        <w:ind w:left="420" w:leftChars="0"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鉴定人必须和本案无利害关系</w:t>
      </w:r>
    </w:p>
    <w:p w14:paraId="22127F66">
      <w:pPr>
        <w:spacing w:line="360" w:lineRule="auto"/>
        <w:ind w:left="420" w:leftChars="0" w:firstLine="420" w:firstLineChars="0"/>
        <w:jc w:val="left"/>
        <w:rPr>
          <w:rFonts w:hint="eastAsia" w:ascii="Kaiti SC Regular" w:hAnsi="Kaiti SC Regular" w:eastAsia="Kaiti SC Regular" w:cs="Kaiti SC Regular"/>
          <w:bCs/>
          <w:sz w:val="21"/>
          <w:szCs w:val="21"/>
          <w:lang w:val="en-US" w:eastAsia="zh-CN"/>
        </w:rPr>
      </w:pPr>
      <w:r>
        <w:rPr>
          <w:rFonts w:hint="default" w:ascii="Kaiti SC Regular" w:hAnsi="Kaiti SC Regular" w:eastAsia="Kaiti SC Regular" w:cs="Kaiti SC Regular"/>
          <w:bCs/>
          <w:sz w:val="21"/>
          <w:szCs w:val="21"/>
          <w:lang w:val="en-US" w:eastAsia="zh-CN"/>
        </w:rPr>
        <w:t>③‌</w:t>
      </w:r>
      <w:r>
        <w:rPr>
          <w:rFonts w:hint="eastAsia" w:ascii="Kaiti SC Regular" w:hAnsi="Kaiti SC Regular" w:eastAsia="Kaiti SC Regular" w:cs="Kaiti SC Regular"/>
          <w:bCs/>
          <w:sz w:val="21"/>
          <w:szCs w:val="21"/>
          <w:lang w:val="en-US" w:eastAsia="zh-CN"/>
        </w:rPr>
        <w:t xml:space="preserve"> 鉴定意见属于言词证据，而不是实物</w:t>
      </w:r>
    </w:p>
    <w:p w14:paraId="3F690DA6">
      <w:pPr>
        <w:spacing w:line="360" w:lineRule="auto"/>
        <w:ind w:left="420" w:leftChars="0" w:firstLine="420" w:firstLineChars="0"/>
        <w:jc w:val="left"/>
        <w:rPr>
          <w:rFonts w:hint="default" w:ascii="Kaiti SC Regular" w:hAnsi="Kaiti SC Regular" w:eastAsia="Kaiti SC Regular" w:cs="Kaiti SC Regular"/>
          <w:bCs/>
          <w:color w:val="548235" w:themeColor="accent6" w:themeShade="BF"/>
          <w:sz w:val="21"/>
          <w:szCs w:val="21"/>
          <w:lang w:val="en-US" w:eastAsia="zh-CN"/>
        </w:rPr>
      </w:pPr>
      <w:r>
        <w:rPr>
          <w:rFonts w:hint="default" w:ascii="Kaiti SC Regular" w:hAnsi="Kaiti SC Regular" w:eastAsia="Kaiti SC Regular" w:cs="Kaiti SC Regular"/>
          <w:bCs/>
          <w:sz w:val="21"/>
          <w:szCs w:val="21"/>
          <w:lang w:val="en-US" w:eastAsia="zh-CN"/>
        </w:rPr>
        <w:t>④</w:t>
      </w:r>
      <w:r>
        <w:rPr>
          <w:rFonts w:hint="eastAsia" w:ascii="Kaiti SC Regular" w:hAnsi="Kaiti SC Regular" w:eastAsia="Kaiti SC Regular" w:cs="Kaiti SC Regular"/>
          <w:bCs/>
          <w:sz w:val="21"/>
          <w:szCs w:val="21"/>
          <w:lang w:val="en-US" w:eastAsia="zh-CN"/>
        </w:rPr>
        <w:t xml:space="preserve"> 鉴定人应当出庭而不出庭，鉴定意见不得作为定案根据</w:t>
      </w:r>
      <w:r>
        <w:rPr>
          <w:rFonts w:hint="eastAsia" w:ascii="Kaiti SC Regular" w:hAnsi="Kaiti SC Regular" w:eastAsia="Kaiti SC Regular" w:cs="Kaiti SC Regular"/>
          <w:bCs/>
          <w:color w:val="548235" w:themeColor="accent6" w:themeShade="BF"/>
          <w:sz w:val="21"/>
          <w:szCs w:val="21"/>
          <w:lang w:val="en-US" w:eastAsia="zh-CN"/>
        </w:rPr>
        <w:t>（专业化程度太高）</w:t>
      </w:r>
    </w:p>
    <w:p w14:paraId="40FB1659">
      <w:pPr>
        <w:spacing w:line="360" w:lineRule="auto"/>
        <w:ind w:left="420" w:leftChars="0" w:firstLine="420"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【区别】证人：证人不出庭出具书面证言，若能得到其他证据印证，则可作定案根据</w:t>
      </w:r>
    </w:p>
    <w:p w14:paraId="1A174570">
      <w:pPr>
        <w:numPr>
          <w:ilvl w:val="0"/>
          <w:numId w:val="41"/>
        </w:numPr>
        <w:spacing w:line="360" w:lineRule="auto"/>
        <w:ind w:left="1260" w:leftChars="0" w:hanging="420" w:firstLineChars="0"/>
        <w:jc w:val="left"/>
        <w:rPr>
          <w:rFonts w:hint="eastAsia" w:ascii="SimSun" w:hAnsi="SimSun" w:cs="SimSun"/>
          <w:b w:val="0"/>
          <w:bCs/>
          <w:sz w:val="21"/>
          <w:szCs w:val="21"/>
        </w:rPr>
      </w:pPr>
      <w:r>
        <w:rPr>
          <w:rFonts w:hint="eastAsia" w:ascii="SimSun" w:hAnsi="SimSun" w:cs="SimSun"/>
          <w:b w:val="0"/>
          <w:bCs/>
          <w:sz w:val="21"/>
          <w:szCs w:val="21"/>
          <w:lang w:val="en-US" w:eastAsia="zh-CN"/>
        </w:rPr>
        <w:t>证人&amp;鉴定人</w:t>
      </w:r>
    </w:p>
    <w:tbl>
      <w:tblPr>
        <w:tblStyle w:val="10"/>
        <w:tblW w:w="0" w:type="auto"/>
        <w:tblInd w:w="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05"/>
        <w:gridCol w:w="2950"/>
      </w:tblGrid>
      <w:tr w14:paraId="11F00DDA">
        <w:trPr>
          <w:trHeight w:val="387" w:hRule="atLeast"/>
        </w:trPr>
        <w:tc>
          <w:tcPr>
            <w:tcW w:w="8496" w:type="dxa"/>
            <w:gridSpan w:val="3"/>
            <w:shd w:val="clear" w:color="auto" w:fill="D7D7D7" w:themeFill="background1" w:themeFillShade="D8"/>
            <w:vAlign w:val="center"/>
          </w:tcPr>
          <w:p w14:paraId="4A77B595">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证人&amp;鉴定人异同</w:t>
            </w:r>
          </w:p>
        </w:tc>
      </w:tr>
      <w:tr w14:paraId="78D67A92">
        <w:tc>
          <w:tcPr>
            <w:tcW w:w="2041" w:type="dxa"/>
            <w:vAlign w:val="center"/>
          </w:tcPr>
          <w:p w14:paraId="32A685F1">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p>
        </w:tc>
        <w:tc>
          <w:tcPr>
            <w:tcW w:w="3505" w:type="dxa"/>
            <w:vAlign w:val="center"/>
          </w:tcPr>
          <w:p w14:paraId="77DE7B97">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证人</w:t>
            </w:r>
          </w:p>
        </w:tc>
        <w:tc>
          <w:tcPr>
            <w:tcW w:w="2950" w:type="dxa"/>
            <w:vAlign w:val="center"/>
          </w:tcPr>
          <w:p w14:paraId="68ABABF0">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鉴定人</w:t>
            </w:r>
          </w:p>
        </w:tc>
      </w:tr>
      <w:tr w14:paraId="6F07951F">
        <w:tc>
          <w:tcPr>
            <w:tcW w:w="2041" w:type="dxa"/>
            <w:shd w:val="clear" w:color="auto" w:fill="auto"/>
            <w:vAlign w:val="center"/>
          </w:tcPr>
          <w:p w14:paraId="24208E1F">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主体</w:t>
            </w:r>
          </w:p>
        </w:tc>
        <w:tc>
          <w:tcPr>
            <w:tcW w:w="6455" w:type="dxa"/>
            <w:gridSpan w:val="2"/>
            <w:shd w:val="clear" w:color="auto" w:fill="auto"/>
            <w:vAlign w:val="center"/>
          </w:tcPr>
          <w:p w14:paraId="6412E0C1">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default" w:ascii="Kaiti SC Regular" w:hAnsi="Kaiti SC Regular" w:eastAsia="Kaiti SC Regular" w:cs="Kaiti SC Regular"/>
                <w:b w:val="0"/>
                <w:kern w:val="2"/>
                <w:sz w:val="21"/>
                <w:szCs w:val="21"/>
                <w:vertAlign w:val="baseline"/>
                <w:lang w:val="en-US" w:eastAsia="zh-CN" w:bidi="ar-SA"/>
              </w:rPr>
              <w:t>必须是自然人，不能是单位</w:t>
            </w:r>
          </w:p>
        </w:tc>
      </w:tr>
      <w:tr w14:paraId="6C7AB994">
        <w:tc>
          <w:tcPr>
            <w:tcW w:w="2041" w:type="dxa"/>
            <w:shd w:val="clear" w:color="auto" w:fill="auto"/>
            <w:vAlign w:val="center"/>
          </w:tcPr>
          <w:p w14:paraId="7AB72639">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申请出庭</w:t>
            </w:r>
          </w:p>
        </w:tc>
        <w:tc>
          <w:tcPr>
            <w:tcW w:w="6455" w:type="dxa"/>
            <w:gridSpan w:val="2"/>
            <w:shd w:val="clear" w:color="auto" w:fill="auto"/>
            <w:vAlign w:val="center"/>
          </w:tcPr>
          <w:p w14:paraId="21BDFAB6">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控辩双方申请证人/鉴定人出庭，法庭审查必要性</w:t>
            </w:r>
          </w:p>
        </w:tc>
      </w:tr>
      <w:tr w14:paraId="2C6C8D11">
        <w:tc>
          <w:tcPr>
            <w:tcW w:w="2041" w:type="dxa"/>
            <w:shd w:val="clear" w:color="auto" w:fill="auto"/>
            <w:vAlign w:val="center"/>
          </w:tcPr>
          <w:p w14:paraId="5A9FA079">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有无利害关系</w:t>
            </w:r>
          </w:p>
        </w:tc>
        <w:tc>
          <w:tcPr>
            <w:tcW w:w="3505" w:type="dxa"/>
            <w:shd w:val="clear" w:color="auto" w:fill="auto"/>
            <w:vAlign w:val="center"/>
          </w:tcPr>
          <w:p w14:paraId="7D77BE68">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是</w:t>
            </w:r>
          </w:p>
        </w:tc>
        <w:tc>
          <w:tcPr>
            <w:tcW w:w="2950" w:type="dxa"/>
            <w:shd w:val="clear" w:color="auto" w:fill="auto"/>
            <w:vAlign w:val="center"/>
          </w:tcPr>
          <w:p w14:paraId="37411060">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否</w:t>
            </w:r>
          </w:p>
        </w:tc>
      </w:tr>
      <w:tr w14:paraId="306A4ADC">
        <w:tc>
          <w:tcPr>
            <w:tcW w:w="2041" w:type="dxa"/>
            <w:shd w:val="clear" w:color="auto" w:fill="auto"/>
            <w:vAlign w:val="center"/>
          </w:tcPr>
          <w:p w14:paraId="03A65B28">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是否可替换</w:t>
            </w:r>
          </w:p>
        </w:tc>
        <w:tc>
          <w:tcPr>
            <w:tcW w:w="3505" w:type="dxa"/>
            <w:shd w:val="clear" w:color="auto" w:fill="auto"/>
            <w:vAlign w:val="center"/>
          </w:tcPr>
          <w:p w14:paraId="6C028F00">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否</w:t>
            </w:r>
          </w:p>
        </w:tc>
        <w:tc>
          <w:tcPr>
            <w:tcW w:w="2950" w:type="dxa"/>
            <w:shd w:val="clear" w:color="auto" w:fill="auto"/>
            <w:vAlign w:val="center"/>
          </w:tcPr>
          <w:p w14:paraId="4E505B48">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是</w:t>
            </w:r>
          </w:p>
        </w:tc>
      </w:tr>
      <w:tr w14:paraId="63A5C5DC">
        <w:tc>
          <w:tcPr>
            <w:tcW w:w="2041" w:type="dxa"/>
            <w:shd w:val="clear" w:color="auto" w:fill="auto"/>
            <w:vAlign w:val="center"/>
          </w:tcPr>
          <w:p w14:paraId="7F2974E2">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证据效力</w:t>
            </w:r>
          </w:p>
        </w:tc>
        <w:tc>
          <w:tcPr>
            <w:tcW w:w="3505" w:type="dxa"/>
            <w:shd w:val="clear" w:color="auto" w:fill="auto"/>
            <w:vAlign w:val="center"/>
          </w:tcPr>
          <w:p w14:paraId="34D52C13">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Cs/>
                <w:sz w:val="21"/>
                <w:szCs w:val="21"/>
                <w:lang w:val="en-US" w:eastAsia="zh-CN"/>
              </w:rPr>
              <w:t>证人不出庭出具书面证言，若能得到其他证据印证，则可作定案根据</w:t>
            </w:r>
          </w:p>
        </w:tc>
        <w:tc>
          <w:tcPr>
            <w:tcW w:w="2950" w:type="dxa"/>
            <w:shd w:val="clear" w:color="auto" w:fill="auto"/>
            <w:vAlign w:val="center"/>
          </w:tcPr>
          <w:p w14:paraId="1D657A97">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Cs/>
                <w:sz w:val="21"/>
                <w:szCs w:val="21"/>
                <w:lang w:val="en-US" w:eastAsia="zh-CN"/>
              </w:rPr>
              <w:t>鉴定人应当出庭而不出庭，鉴定意见不得作为定案根据</w:t>
            </w:r>
          </w:p>
        </w:tc>
      </w:tr>
      <w:tr w14:paraId="438F168C">
        <w:tc>
          <w:tcPr>
            <w:tcW w:w="2041" w:type="dxa"/>
            <w:shd w:val="clear" w:color="auto" w:fill="auto"/>
            <w:vAlign w:val="center"/>
          </w:tcPr>
          <w:p w14:paraId="066EAD77">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强制到庭</w:t>
            </w:r>
          </w:p>
        </w:tc>
        <w:tc>
          <w:tcPr>
            <w:tcW w:w="3505" w:type="dxa"/>
            <w:shd w:val="clear" w:color="auto" w:fill="auto"/>
            <w:vAlign w:val="center"/>
          </w:tcPr>
          <w:p w14:paraId="611A5FAF">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是（院长证人强制出庭令）</w:t>
            </w:r>
          </w:p>
        </w:tc>
        <w:tc>
          <w:tcPr>
            <w:tcW w:w="2950" w:type="dxa"/>
            <w:shd w:val="clear" w:color="auto" w:fill="auto"/>
            <w:vAlign w:val="center"/>
          </w:tcPr>
          <w:p w14:paraId="10CCCA2A">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否</w:t>
            </w:r>
          </w:p>
        </w:tc>
      </w:tr>
      <w:tr w14:paraId="08D55E73">
        <w:tc>
          <w:tcPr>
            <w:tcW w:w="2041" w:type="dxa"/>
            <w:shd w:val="clear" w:color="auto" w:fill="auto"/>
            <w:vAlign w:val="center"/>
          </w:tcPr>
          <w:p w14:paraId="554688AF">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资格</w:t>
            </w:r>
          </w:p>
        </w:tc>
        <w:tc>
          <w:tcPr>
            <w:tcW w:w="3505" w:type="dxa"/>
            <w:shd w:val="clear" w:color="auto" w:fill="auto"/>
            <w:vAlign w:val="center"/>
          </w:tcPr>
          <w:p w14:paraId="4D9BB95C">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可</w:t>
            </w:r>
          </w:p>
          <w:p w14:paraId="61C3C840">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只要能辨别是非、正确表达即可</w:t>
            </w:r>
          </w:p>
        </w:tc>
        <w:tc>
          <w:tcPr>
            <w:tcW w:w="2950" w:type="dxa"/>
            <w:shd w:val="clear" w:color="auto" w:fill="auto"/>
            <w:vAlign w:val="center"/>
          </w:tcPr>
          <w:p w14:paraId="643A57B2">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精神上有缺陷 否；</w:t>
            </w:r>
          </w:p>
          <w:p w14:paraId="6284D1AD">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生理上有缺陷 不影响可</w:t>
            </w:r>
          </w:p>
        </w:tc>
      </w:tr>
    </w:tbl>
    <w:p w14:paraId="6633158C">
      <w:pPr>
        <w:spacing w:line="360" w:lineRule="auto"/>
        <w:ind w:firstLine="420" w:firstLineChars="0"/>
        <w:jc w:val="left"/>
        <w:rPr>
          <w:rFonts w:ascii="SimSun" w:hAnsi="SimSun" w:cs="SimSun"/>
          <w:b/>
          <w:sz w:val="21"/>
          <w:szCs w:val="21"/>
        </w:rPr>
      </w:pPr>
      <w:r>
        <w:rPr>
          <w:rFonts w:hint="eastAsia" w:ascii="SimSun" w:hAnsi="SimSun" w:cs="SimSun"/>
          <w:b/>
          <w:sz w:val="21"/>
          <w:szCs w:val="21"/>
        </w:rPr>
        <w:t>（6）翻译人员</w:t>
      </w:r>
    </w:p>
    <w:p w14:paraId="06EB497E">
      <w:pPr>
        <w:spacing w:line="360" w:lineRule="auto"/>
        <w:jc w:val="left"/>
        <w:rPr>
          <w:rFonts w:ascii="SimSun" w:hAnsi="SimSun" w:cs="SimSun"/>
          <w:b/>
          <w:sz w:val="21"/>
          <w:szCs w:val="21"/>
        </w:rPr>
      </w:pPr>
    </w:p>
    <w:p w14:paraId="5E327841">
      <w:pPr>
        <w:spacing w:line="360" w:lineRule="auto"/>
        <w:jc w:val="left"/>
        <w:rPr>
          <w:rFonts w:ascii="SimSun" w:hAnsi="SimSun" w:cs="SimSun"/>
          <w:b/>
          <w:sz w:val="21"/>
          <w:szCs w:val="21"/>
        </w:rPr>
      </w:pPr>
    </w:p>
    <w:p w14:paraId="01F88F9E">
      <w:pPr>
        <w:numPr>
          <w:ilvl w:val="0"/>
          <w:numId w:val="0"/>
        </w:numPr>
        <w:jc w:val="center"/>
        <w:outlineLvl w:val="0"/>
        <w:rPr>
          <w:rFonts w:ascii="SimHei" w:hAnsi="SimHei" w:eastAsia="SimHei" w:cs="SimHei"/>
          <w:sz w:val="24"/>
          <w:szCs w:val="24"/>
        </w:rPr>
      </w:pPr>
      <w:r>
        <w:rPr>
          <w:rFonts w:hint="eastAsia" w:ascii="SimHei" w:hAnsi="SimHei" w:eastAsia="SimHei" w:cs="SimHei"/>
          <w:sz w:val="24"/>
          <w:szCs w:val="24"/>
          <w:lang w:val="en-US" w:eastAsia="zh-CN"/>
        </w:rPr>
        <w:t xml:space="preserve">第二章 </w:t>
      </w:r>
      <w:r>
        <w:rPr>
          <w:rFonts w:hint="eastAsia" w:ascii="SimHei" w:hAnsi="SimHei" w:eastAsia="SimHei" w:cs="SimHei"/>
          <w:sz w:val="24"/>
          <w:szCs w:val="24"/>
        </w:rPr>
        <w:t>管辖</w:t>
      </w:r>
    </w:p>
    <w:p w14:paraId="4A5EA847">
      <w:pPr>
        <w:spacing w:line="360" w:lineRule="auto"/>
        <w:rPr>
          <w:rFonts w:ascii="SimHei" w:hAnsi="SimHei" w:eastAsia="SimHei" w:cs="SimHei"/>
          <w:bCs/>
          <w:sz w:val="21"/>
          <w:szCs w:val="21"/>
        </w:rPr>
      </w:pPr>
    </w:p>
    <w:p w14:paraId="69892FBD">
      <w:pPr>
        <w:spacing w:line="360" w:lineRule="auto"/>
        <w:outlineLvl w:val="1"/>
        <w:rPr>
          <w:rFonts w:ascii="SimHei" w:hAnsi="SimHei" w:eastAsia="SimHei" w:cs="SimHei"/>
          <w:bCs/>
          <w:color w:val="FF0000"/>
          <w:sz w:val="21"/>
          <w:szCs w:val="21"/>
        </w:rPr>
      </w:pPr>
      <w:r>
        <w:rPr>
          <w:rFonts w:hint="eastAsia" w:ascii="SimHei" w:hAnsi="SimHei" w:eastAsia="SimHei" w:cs="SimHei"/>
          <w:bCs/>
          <w:color w:val="FF0000"/>
          <w:sz w:val="21"/>
          <w:szCs w:val="21"/>
        </w:rPr>
        <w:t>一、管辖的概念</w:t>
      </w:r>
    </w:p>
    <w:p w14:paraId="4D9E5838">
      <w:pPr>
        <w:spacing w:line="360" w:lineRule="auto"/>
        <w:jc w:val="left"/>
        <w:rPr>
          <w:rFonts w:ascii="SimSun" w:hAnsi="SimSun" w:cs="SimSun"/>
          <w:bCs/>
          <w:sz w:val="21"/>
          <w:szCs w:val="21"/>
        </w:rPr>
      </w:pPr>
      <w:r>
        <w:rPr>
          <w:rFonts w:hint="eastAsia" w:ascii="SimSun" w:hAnsi="SimSun" w:cs="SimSun"/>
          <w:b/>
          <w:sz w:val="21"/>
          <w:szCs w:val="21"/>
        </w:rPr>
        <w:t></w:t>
      </w:r>
      <w:r>
        <w:rPr>
          <w:rFonts w:hint="eastAsia" w:ascii="SimSun" w:hAnsi="SimSun" w:cs="SimSun"/>
          <w:bCs/>
          <w:sz w:val="21"/>
          <w:szCs w:val="21"/>
        </w:rPr>
        <w:t>是指刑事诉讼法对公、检、法三机关和其他国家专门机关在立案受理刑事案件的问题上所设立的权限分工，以及各级人民法院之间、同级人民法院之间受理第一审刑事案件的权限和分工。</w:t>
      </w:r>
    </w:p>
    <w:p w14:paraId="1671AD48">
      <w:pPr>
        <w:spacing w:line="360" w:lineRule="auto"/>
        <w:jc w:val="left"/>
        <w:rPr>
          <w:rFonts w:ascii="SimSun" w:hAnsi="SimSun" w:cs="SimSun"/>
          <w:bCs/>
          <w:sz w:val="21"/>
          <w:szCs w:val="21"/>
        </w:rPr>
      </w:pPr>
    </w:p>
    <w:p w14:paraId="1867DE41">
      <w:pPr>
        <w:spacing w:line="360" w:lineRule="auto"/>
        <w:jc w:val="left"/>
        <w:rPr>
          <w:rFonts w:ascii="SimSun" w:hAnsi="SimSun" w:cs="SimSun"/>
          <w:bCs/>
          <w:sz w:val="21"/>
          <w:szCs w:val="21"/>
        </w:rPr>
      </w:pPr>
    </w:p>
    <w:p w14:paraId="115328B4">
      <w:pPr>
        <w:spacing w:line="360" w:lineRule="auto"/>
        <w:rPr>
          <w:rFonts w:ascii="SimHei" w:hAnsi="SimHei" w:eastAsia="SimHei" w:cs="SimHei"/>
          <w:bCs/>
          <w:color w:val="FF0000"/>
          <w:sz w:val="21"/>
          <w:szCs w:val="21"/>
        </w:rPr>
      </w:pPr>
      <w:r>
        <w:rPr>
          <w:rFonts w:hint="eastAsia" w:ascii="SimHei" w:hAnsi="SimHei" w:eastAsia="SimHei" w:cs="SimHei"/>
          <w:bCs/>
          <w:color w:val="FF0000"/>
          <w:sz w:val="21"/>
          <w:szCs w:val="21"/>
        </w:rPr>
        <w:t>二、</w:t>
      </w:r>
      <w:r>
        <w:rPr>
          <w:rFonts w:ascii="SimHei" w:hAnsi="SimHei" w:eastAsia="SimHei" w:cs="SimHei"/>
          <w:bCs/>
          <w:color w:val="FF0000"/>
          <w:sz w:val="21"/>
          <w:szCs w:val="21"/>
        </w:rPr>
        <mc:AlternateContent>
          <mc:Choice Requires="wps">
            <w:drawing>
              <wp:anchor distT="0" distB="0" distL="114300" distR="114300" simplePos="0" relativeHeight="251668480" behindDoc="0" locked="0" layoutInCell="1" allowOverlap="1">
                <wp:simplePos x="0" y="0"/>
                <wp:positionH relativeFrom="column">
                  <wp:posOffset>2366645</wp:posOffset>
                </wp:positionH>
                <wp:positionV relativeFrom="paragraph">
                  <wp:posOffset>47625</wp:posOffset>
                </wp:positionV>
                <wp:extent cx="2272030" cy="151320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272030" cy="1513205"/>
                        </a:xfrm>
                        <a:prstGeom prst="rect">
                          <a:avLst/>
                        </a:prstGeom>
                        <a:solidFill>
                          <a:srgbClr val="FFFFFF"/>
                        </a:solidFill>
                        <a:ln>
                          <a:noFill/>
                        </a:ln>
                      </wps:spPr>
                      <wps:txbx>
                        <w:txbxContent>
                          <w:p w14:paraId="7E19CDE5">
                            <w:pPr>
                              <w:jc w:val="left"/>
                              <w:rPr>
                                <w:rFonts w:ascii="SimSun" w:hAnsi="SimSun" w:cs="SimSun"/>
                                <w:b/>
                                <w:sz w:val="24"/>
                              </w:rPr>
                            </w:pPr>
                            <w:r>
                              <w:rPr>
                                <w:rFonts w:hint="eastAsia" w:ascii="SimSun" w:hAnsi="SimSun" w:cs="SimSun"/>
                                <w:b/>
                                <w:sz w:val="24"/>
                              </w:rPr>
                              <w:t>公安机关受理</w:t>
                            </w:r>
                          </w:p>
                          <w:p w14:paraId="7CB12DC1">
                            <w:pPr>
                              <w:jc w:val="left"/>
                              <w:rPr>
                                <w:rFonts w:ascii="SimSun" w:hAnsi="SimSun" w:cs="SimSun"/>
                                <w:b/>
                                <w:sz w:val="24"/>
                              </w:rPr>
                            </w:pPr>
                          </w:p>
                          <w:p w14:paraId="6A8357AF">
                            <w:pPr>
                              <w:jc w:val="left"/>
                              <w:rPr>
                                <w:rFonts w:ascii="SimSun" w:hAnsi="SimSun" w:cs="SimSun"/>
                                <w:b/>
                                <w:sz w:val="24"/>
                              </w:rPr>
                            </w:pPr>
                            <w:r>
                              <w:rPr>
                                <w:rFonts w:hint="eastAsia" w:ascii="SimSun" w:hAnsi="SimSun" w:cs="SimSun"/>
                                <w:b/>
                                <w:sz w:val="24"/>
                              </w:rPr>
                              <w:t>检察机关受理</w:t>
                            </w:r>
                          </w:p>
                          <w:p w14:paraId="3D82C5C9">
                            <w:pPr>
                              <w:jc w:val="left"/>
                              <w:rPr>
                                <w:rFonts w:ascii="SimSun" w:hAnsi="SimSun" w:cs="SimSun"/>
                                <w:b/>
                                <w:sz w:val="24"/>
                              </w:rPr>
                            </w:pPr>
                          </w:p>
                          <w:p w14:paraId="575CBC8D">
                            <w:pPr>
                              <w:jc w:val="left"/>
                              <w:rPr>
                                <w:rFonts w:ascii="SimSun" w:hAnsi="SimSun" w:cs="SimSun"/>
                                <w:b/>
                                <w:sz w:val="24"/>
                              </w:rPr>
                            </w:pPr>
                            <w:r>
                              <w:rPr>
                                <w:rFonts w:hint="eastAsia" w:ascii="SimSun" w:hAnsi="SimSun" w:cs="SimSun"/>
                                <w:b/>
                                <w:sz w:val="24"/>
                              </w:rPr>
                              <w:t>法院直接受理</w:t>
                            </w:r>
                          </w:p>
                          <w:p w14:paraId="3E44DA58">
                            <w:pPr>
                              <w:jc w:val="left"/>
                              <w:rPr>
                                <w:rFonts w:ascii="SimSun" w:hAnsi="SimSun" w:cs="SimSun"/>
                                <w:b/>
                                <w:sz w:val="24"/>
                              </w:rPr>
                            </w:pPr>
                          </w:p>
                          <w:p w14:paraId="6DF641FC">
                            <w:pPr>
                              <w:jc w:val="left"/>
                              <w:rPr>
                                <w:rFonts w:ascii="SimSun" w:hAnsi="SimSun" w:cs="SimSun"/>
                                <w:b/>
                                <w:sz w:val="24"/>
                              </w:rPr>
                            </w:pPr>
                            <w:r>
                              <w:rPr>
                                <w:rFonts w:hint="eastAsia" w:ascii="SimSun" w:hAnsi="SimSun" w:cs="SimSun"/>
                                <w:b/>
                                <w:sz w:val="24"/>
                              </w:rPr>
                              <w:t xml:space="preserve">国家安全机关等直接受理 </w:t>
                            </w:r>
                          </w:p>
                          <w:p w14:paraId="5FC37CA8">
                            <w:pPr>
                              <w:rPr>
                                <w:rFonts w:ascii="SimSun" w:hAnsi="SimSun" w:cs="SimSun"/>
                                <w:sz w:val="24"/>
                              </w:rPr>
                            </w:pPr>
                          </w:p>
                        </w:txbxContent>
                      </wps:txbx>
                      <wps:bodyPr upright="1"/>
                    </wps:wsp>
                  </a:graphicData>
                </a:graphic>
              </wp:anchor>
            </w:drawing>
          </mc:Choice>
          <mc:Fallback>
            <w:pict>
              <v:shape id="文本框 43" o:spid="_x0000_s1026" o:spt="202" type="#_x0000_t202" style="position:absolute;left:0pt;margin-left:186.35pt;margin-top:3.75pt;height:119.15pt;width:178.9pt;z-index:251668480;mso-width-relative:page;mso-height-relative:page;" fillcolor="#FFFFFF" filled="t" stroked="f" coordsize="21600,21600" o:gfxdata="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1djDuNgAAAAJAQAADwAAAAAAAAABACAAAAAiAAAAZHJzL2Rvd25yZXYu&#10;eG1sUEsBAhQAFAAAAAgAh07iQMKq/+fCAQAAegMAAA4AAAAAAAAAAQAgAAAAJwEAAGRycy9lMm9E&#10;b2MueG1sUEsFBgAAAAAGAAYAWQEAAFsFAAAAAA==&#10;">
                <v:fill on="t" focussize="0,0"/>
                <v:stroke on="f"/>
                <v:imagedata o:title=""/>
                <o:lock v:ext="edit" aspectratio="f"/>
                <v:textbox>
                  <w:txbxContent>
                    <w:p w14:paraId="7E19CDE5">
                      <w:pPr>
                        <w:jc w:val="left"/>
                        <w:rPr>
                          <w:rFonts w:ascii="SimSun" w:hAnsi="SimSun" w:cs="SimSun"/>
                          <w:b/>
                          <w:sz w:val="24"/>
                        </w:rPr>
                      </w:pPr>
                      <w:r>
                        <w:rPr>
                          <w:rFonts w:hint="eastAsia" w:ascii="SimSun" w:hAnsi="SimSun" w:cs="SimSun"/>
                          <w:b/>
                          <w:sz w:val="24"/>
                        </w:rPr>
                        <w:t>公安机关受理</w:t>
                      </w:r>
                    </w:p>
                    <w:p w14:paraId="7CB12DC1">
                      <w:pPr>
                        <w:jc w:val="left"/>
                        <w:rPr>
                          <w:rFonts w:ascii="SimSun" w:hAnsi="SimSun" w:cs="SimSun"/>
                          <w:b/>
                          <w:sz w:val="24"/>
                        </w:rPr>
                      </w:pPr>
                    </w:p>
                    <w:p w14:paraId="6A8357AF">
                      <w:pPr>
                        <w:jc w:val="left"/>
                        <w:rPr>
                          <w:rFonts w:ascii="SimSun" w:hAnsi="SimSun" w:cs="SimSun"/>
                          <w:b/>
                          <w:sz w:val="24"/>
                        </w:rPr>
                      </w:pPr>
                      <w:r>
                        <w:rPr>
                          <w:rFonts w:hint="eastAsia" w:ascii="SimSun" w:hAnsi="SimSun" w:cs="SimSun"/>
                          <w:b/>
                          <w:sz w:val="24"/>
                        </w:rPr>
                        <w:t>检察机关受理</w:t>
                      </w:r>
                    </w:p>
                    <w:p w14:paraId="3D82C5C9">
                      <w:pPr>
                        <w:jc w:val="left"/>
                        <w:rPr>
                          <w:rFonts w:ascii="SimSun" w:hAnsi="SimSun" w:cs="SimSun"/>
                          <w:b/>
                          <w:sz w:val="24"/>
                        </w:rPr>
                      </w:pPr>
                    </w:p>
                    <w:p w14:paraId="575CBC8D">
                      <w:pPr>
                        <w:jc w:val="left"/>
                        <w:rPr>
                          <w:rFonts w:ascii="SimSun" w:hAnsi="SimSun" w:cs="SimSun"/>
                          <w:b/>
                          <w:sz w:val="24"/>
                        </w:rPr>
                      </w:pPr>
                      <w:r>
                        <w:rPr>
                          <w:rFonts w:hint="eastAsia" w:ascii="SimSun" w:hAnsi="SimSun" w:cs="SimSun"/>
                          <w:b/>
                          <w:sz w:val="24"/>
                        </w:rPr>
                        <w:t>法院直接受理</w:t>
                      </w:r>
                    </w:p>
                    <w:p w14:paraId="3E44DA58">
                      <w:pPr>
                        <w:jc w:val="left"/>
                        <w:rPr>
                          <w:rFonts w:ascii="SimSun" w:hAnsi="SimSun" w:cs="SimSun"/>
                          <w:b/>
                          <w:sz w:val="24"/>
                        </w:rPr>
                      </w:pPr>
                    </w:p>
                    <w:p w14:paraId="6DF641FC">
                      <w:pPr>
                        <w:jc w:val="left"/>
                        <w:rPr>
                          <w:rFonts w:ascii="SimSun" w:hAnsi="SimSun" w:cs="SimSun"/>
                          <w:b/>
                          <w:sz w:val="24"/>
                        </w:rPr>
                      </w:pPr>
                      <w:r>
                        <w:rPr>
                          <w:rFonts w:hint="eastAsia" w:ascii="SimSun" w:hAnsi="SimSun" w:cs="SimSun"/>
                          <w:b/>
                          <w:sz w:val="24"/>
                        </w:rPr>
                        <w:t xml:space="preserve">国家安全机关等直接受理 </w:t>
                      </w:r>
                    </w:p>
                    <w:p w14:paraId="5FC37CA8">
                      <w:pPr>
                        <w:rPr>
                          <w:rFonts w:ascii="SimSun" w:hAnsi="SimSun" w:cs="SimSun"/>
                          <w:sz w:val="24"/>
                        </w:rPr>
                      </w:pPr>
                    </w:p>
                  </w:txbxContent>
                </v:textbox>
              </v:shape>
            </w:pict>
          </mc:Fallback>
        </mc:AlternateContent>
      </w:r>
      <w:r>
        <w:rPr>
          <w:rFonts w:ascii="SimHei" w:hAnsi="SimHei" w:eastAsia="SimHei" w:cs="SimHei"/>
          <w:bCs/>
          <w:color w:val="FF0000"/>
          <w:sz w:val="21"/>
          <w:szCs w:val="21"/>
        </w:rPr>
        <mc:AlternateContent>
          <mc:Choice Requires="wps">
            <w:drawing>
              <wp:anchor distT="0" distB="0" distL="114300" distR="114300" simplePos="0" relativeHeight="251666432" behindDoc="0" locked="0" layoutInCell="1" allowOverlap="1">
                <wp:simplePos x="0" y="0"/>
                <wp:positionH relativeFrom="column">
                  <wp:posOffset>1905000</wp:posOffset>
                </wp:positionH>
                <wp:positionV relativeFrom="paragraph">
                  <wp:posOffset>52070</wp:posOffset>
                </wp:positionV>
                <wp:extent cx="460375" cy="1427480"/>
                <wp:effectExtent l="0" t="0" r="15875" b="20320"/>
                <wp:wrapNone/>
                <wp:docPr id="42" name="左大括号 42"/>
                <wp:cNvGraphicFramePr/>
                <a:graphic xmlns:a="http://schemas.openxmlformats.org/drawingml/2006/main">
                  <a:graphicData uri="http://schemas.microsoft.com/office/word/2010/wordprocessingShape">
                    <wps:wsp>
                      <wps:cNvSpPr/>
                      <wps:spPr>
                        <a:xfrm>
                          <a:off x="0" y="0"/>
                          <a:ext cx="460375" cy="1427480"/>
                        </a:xfrm>
                        <a:prstGeom prst="leftBrace">
                          <a:avLst>
                            <a:gd name="adj1" fmla="val 33853"/>
                            <a:gd name="adj2" fmla="val 50000"/>
                          </a:avLst>
                        </a:prstGeom>
                        <a:noFill/>
                        <a:ln w="9525" cap="flat" cmpd="sng">
                          <a:solidFill>
                            <a:srgbClr val="000000"/>
                          </a:solidFill>
                          <a:prstDash val="solid"/>
                          <a:headEnd type="none" w="med" len="med"/>
                          <a:tailEnd type="none" w="med" len="med"/>
                        </a:ln>
                      </wps:spPr>
                      <wps:bodyPr wrap="none" anchor="ctr" anchorCtr="0"/>
                    </wps:wsp>
                  </a:graphicData>
                </a:graphic>
              </wp:anchor>
            </w:drawing>
          </mc:Choice>
          <mc:Fallback>
            <w:pict>
              <v:shape id="左大括号 42" o:spid="_x0000_s1026" o:spt="87" type="#_x0000_t87" style="position:absolute;left:0pt;margin-left:150pt;margin-top:4.1pt;height:112.4pt;width:36.25pt;mso-wrap-style:none;z-index:251666432;v-text-anchor:middle;mso-width-relative:page;mso-height-relative:page;" filled="f" stroked="t" coordsize="21600,21600" o:gfxdata="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e+FANcAAAAJAQAADwAAAAAAAAABACAAAAAiAAAAZHJzL2Rvd25yZXYueG1sUEsB&#10;AhQAFAAAAAgAh07iQFU9JBEvAgAAZAQAAA4AAAAAAAAAAQAgAAAAJgEAAGRycy9lMm9Eb2MueG1s&#10;UEsFBgAAAAAGAAYAWQEAAMcFAAAAAA==&#10;" adj="2358,10800">
                <v:fill on="f" focussize="0,0"/>
                <v:stroke color="#000000" joinstyle="round"/>
                <v:imagedata o:title=""/>
                <o:lock v:ext="edit" aspectratio="f"/>
              </v:shape>
            </w:pict>
          </mc:Fallback>
        </mc:AlternateContent>
      </w:r>
      <w:r>
        <w:rPr>
          <w:rFonts w:hint="eastAsia" w:ascii="SimHei" w:hAnsi="SimHei" w:eastAsia="SimHei" w:cs="SimHei"/>
          <w:bCs/>
          <w:color w:val="FF0000"/>
          <w:sz w:val="21"/>
          <w:szCs w:val="21"/>
        </w:rPr>
        <w:t>管辖的种类</w:t>
      </w:r>
    </w:p>
    <w:p w14:paraId="7D439282">
      <w:pPr>
        <w:spacing w:line="360" w:lineRule="auto"/>
        <w:ind w:firstLine="360" w:firstLineChars="200"/>
        <w:rPr>
          <w:sz w:val="18"/>
          <w:szCs w:val="21"/>
        </w:rPr>
      </w:pPr>
      <w:r>
        <w:rPr>
          <w:sz w:val="18"/>
          <w:szCs w:val="21"/>
        </w:rPr>
        <mc:AlternateContent>
          <mc:Choice Requires="wps">
            <w:drawing>
              <wp:anchor distT="0" distB="0" distL="114300" distR="114300" simplePos="0" relativeHeight="251663360" behindDoc="0" locked="0" layoutInCell="1" allowOverlap="1">
                <wp:simplePos x="0" y="0"/>
                <wp:positionH relativeFrom="column">
                  <wp:posOffset>685800</wp:posOffset>
                </wp:positionH>
                <wp:positionV relativeFrom="paragraph">
                  <wp:posOffset>90170</wp:posOffset>
                </wp:positionV>
                <wp:extent cx="460375" cy="2484120"/>
                <wp:effectExtent l="0" t="0" r="15875" b="11430"/>
                <wp:wrapNone/>
                <wp:docPr id="41" name="左大括号 41"/>
                <wp:cNvGraphicFramePr/>
                <a:graphic xmlns:a="http://schemas.openxmlformats.org/drawingml/2006/main">
                  <a:graphicData uri="http://schemas.microsoft.com/office/word/2010/wordprocessingShape">
                    <wps:wsp>
                      <wps:cNvSpPr/>
                      <wps:spPr>
                        <a:xfrm>
                          <a:off x="0" y="0"/>
                          <a:ext cx="460375" cy="2484120"/>
                        </a:xfrm>
                        <a:prstGeom prst="leftBrace">
                          <a:avLst>
                            <a:gd name="adj1" fmla="val 33853"/>
                            <a:gd name="adj2" fmla="val 50000"/>
                          </a:avLst>
                        </a:prstGeom>
                        <a:noFill/>
                        <a:ln w="9525" cap="flat" cmpd="sng">
                          <a:solidFill>
                            <a:srgbClr val="000000"/>
                          </a:solidFill>
                          <a:prstDash val="solid"/>
                          <a:headEnd type="none" w="med" len="med"/>
                          <a:tailEnd type="none" w="med" len="med"/>
                        </a:ln>
                      </wps:spPr>
                      <wps:bodyPr wrap="none" anchor="ctr" anchorCtr="0"/>
                    </wps:wsp>
                  </a:graphicData>
                </a:graphic>
              </wp:anchor>
            </w:drawing>
          </mc:Choice>
          <mc:Fallback>
            <w:pict>
              <v:shape id="左大括号 41" o:spid="_x0000_s1026" o:spt="87" type="#_x0000_t87" style="position:absolute;left:0pt;margin-left:54pt;margin-top:7.1pt;height:195.6pt;width:36.25pt;mso-wrap-style:none;z-index:251663360;v-text-anchor:middle;mso-width-relative:page;mso-height-relative:page;" filled="f" stroked="t" coordsize="21600,21600" o:gfxdata="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tXWbdgAAAAKAQAADwAAAAAAAAABACAAAAAiAAAAZHJzL2Rvd25yZXYueG1sUEsB&#10;AhQAFAAAAAgAh07iQOXJ+bwuAgAAZAQAAA4AAAAAAAAAAQAgAAAAJwEAAGRycy9lMm9Eb2MueG1s&#10;UEsFBgAAAAAGAAYAWQEAAMcFAAAAAA==&#10;" adj="1355,10800">
                <v:fill on="f" focussize="0,0"/>
                <v:stroke color="#000000" joinstyle="round"/>
                <v:imagedata o:title=""/>
                <o:lock v:ext="edit" aspectratio="f"/>
              </v:shape>
            </w:pict>
          </mc:Fallback>
        </mc:AlternateContent>
      </w:r>
    </w:p>
    <w:p w14:paraId="5D1B4DDC">
      <w:pPr>
        <w:spacing w:line="360" w:lineRule="auto"/>
        <w:ind w:firstLine="420" w:firstLineChars="200"/>
        <w:rPr>
          <w:sz w:val="18"/>
          <w:szCs w:val="21"/>
        </w:rPr>
      </w:pPr>
      <w:r>
        <w:rPr>
          <w:sz w:val="21"/>
          <w:szCs w:val="21"/>
        </w:rPr>
        <mc:AlternateContent>
          <mc:Choice Requires="wps">
            <w:drawing>
              <wp:anchor distT="0" distB="0" distL="114300" distR="114300" simplePos="0" relativeHeight="251664384" behindDoc="0" locked="0" layoutInCell="1" allowOverlap="1">
                <wp:simplePos x="0" y="0"/>
                <wp:positionH relativeFrom="column">
                  <wp:posOffset>1125220</wp:posOffset>
                </wp:positionH>
                <wp:positionV relativeFrom="paragraph">
                  <wp:posOffset>9525</wp:posOffset>
                </wp:positionV>
                <wp:extent cx="800100" cy="40005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800100" cy="400050"/>
                        </a:xfrm>
                        <a:prstGeom prst="rect">
                          <a:avLst/>
                        </a:prstGeom>
                        <a:solidFill>
                          <a:srgbClr val="FFFFFF"/>
                        </a:solidFill>
                        <a:ln>
                          <a:noFill/>
                        </a:ln>
                      </wps:spPr>
                      <wps:txbx>
                        <w:txbxContent>
                          <w:p w14:paraId="4734783D">
                            <w:pPr>
                              <w:rPr>
                                <w:sz w:val="24"/>
                              </w:rPr>
                            </w:pPr>
                            <w:r>
                              <w:rPr>
                                <w:rFonts w:hint="eastAsia"/>
                                <w:sz w:val="24"/>
                              </w:rPr>
                              <w:t>立案管辖</w:t>
                            </w:r>
                          </w:p>
                        </w:txbxContent>
                      </wps:txbx>
                      <wps:bodyPr upright="1"/>
                    </wps:wsp>
                  </a:graphicData>
                </a:graphic>
              </wp:anchor>
            </w:drawing>
          </mc:Choice>
          <mc:Fallback>
            <w:pict>
              <v:shape id="文本框 40" o:spid="_x0000_s1026" o:spt="202" type="#_x0000_t202" style="position:absolute;left:0pt;margin-left:88.6pt;margin-top:0.75pt;height:31.5pt;width:63pt;z-index:251664384;mso-width-relative:page;mso-height-relative:page;" fillcolor="#FFFFFF" filled="t" stroked="f" coordsize="21600,21600" o:gfxdata="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OCYFF7VAAAACAEAAA8AAAAAAAAAAQAgAAAAIgAAAGRycy9kb3ducmV2LnhtbFBL&#10;AQIUABQAAAAIAIdO4kBLq/QFwAEAAHgDAAAOAAAAAAAAAAEAIAAAACQBAABkcnMvZTJvRG9jLnht&#10;bFBLBQYAAAAABgAGAFkBAABWBQAAAAA=&#10;">
                <v:fill on="t" focussize="0,0"/>
                <v:stroke on="f"/>
                <v:imagedata o:title=""/>
                <o:lock v:ext="edit" aspectratio="f"/>
                <v:textbox>
                  <w:txbxContent>
                    <w:p w14:paraId="4734783D">
                      <w:pPr>
                        <w:rPr>
                          <w:sz w:val="24"/>
                        </w:rPr>
                      </w:pPr>
                      <w:r>
                        <w:rPr>
                          <w:rFonts w:hint="eastAsia"/>
                          <w:sz w:val="24"/>
                        </w:rPr>
                        <w:t>立案管辖</w:t>
                      </w:r>
                    </w:p>
                  </w:txbxContent>
                </v:textbox>
              </v:shape>
            </w:pict>
          </mc:Fallback>
        </mc:AlternateContent>
      </w:r>
      <w:r>
        <w:rPr>
          <w:rFonts w:hint="eastAsia"/>
          <w:sz w:val="18"/>
          <w:szCs w:val="21"/>
        </w:rPr>
        <w:t xml:space="preserve">           </w:t>
      </w:r>
    </w:p>
    <w:p w14:paraId="4C60DB51">
      <w:pPr>
        <w:spacing w:line="360" w:lineRule="auto"/>
        <w:ind w:firstLine="360" w:firstLineChars="200"/>
        <w:rPr>
          <w:sz w:val="18"/>
          <w:szCs w:val="21"/>
        </w:rPr>
      </w:pPr>
    </w:p>
    <w:p w14:paraId="37D91AFA">
      <w:pPr>
        <w:spacing w:line="360" w:lineRule="auto"/>
        <w:ind w:firstLine="900" w:firstLineChars="500"/>
        <w:rPr>
          <w:sz w:val="18"/>
          <w:szCs w:val="21"/>
        </w:rPr>
      </w:pPr>
    </w:p>
    <w:p w14:paraId="349411BE">
      <w:pPr>
        <w:spacing w:line="360" w:lineRule="auto"/>
        <w:ind w:firstLine="210" w:firstLineChars="100"/>
        <w:rPr>
          <w:rFonts w:ascii="SimSun" w:hAnsi="SimSun" w:cs="SimSun"/>
          <w:bCs/>
          <w:sz w:val="21"/>
          <w:szCs w:val="21"/>
        </w:rPr>
      </w:pPr>
      <w:r>
        <w:rPr>
          <w:sz w:val="21"/>
          <w:szCs w:val="21"/>
        </w:rPr>
        <mc:AlternateContent>
          <mc:Choice Requires="wps">
            <w:drawing>
              <wp:anchor distT="0" distB="0" distL="114300" distR="114300" simplePos="0" relativeHeight="251669504" behindDoc="0" locked="0" layoutInCell="1" allowOverlap="1">
                <wp:simplePos x="0" y="0"/>
                <wp:positionH relativeFrom="column">
                  <wp:posOffset>2339975</wp:posOffset>
                </wp:positionH>
                <wp:positionV relativeFrom="paragraph">
                  <wp:posOffset>84455</wp:posOffset>
                </wp:positionV>
                <wp:extent cx="2272030" cy="204152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2272030" cy="2041525"/>
                        </a:xfrm>
                        <a:prstGeom prst="rect">
                          <a:avLst/>
                        </a:prstGeom>
                        <a:solidFill>
                          <a:srgbClr val="FFFFFF"/>
                        </a:solidFill>
                        <a:ln>
                          <a:noFill/>
                        </a:ln>
                      </wps:spPr>
                      <wps:txbx>
                        <w:txbxContent>
                          <w:p w14:paraId="10672EBE">
                            <w:pPr>
                              <w:rPr>
                                <w:rFonts w:ascii="SimSun" w:hAnsi="SimSun" w:cs="SimSun"/>
                                <w:b/>
                                <w:sz w:val="24"/>
                              </w:rPr>
                            </w:pPr>
                            <w:r>
                              <w:rPr>
                                <w:rFonts w:hint="eastAsia" w:ascii="SimSun" w:hAnsi="SimSun" w:cs="SimSun"/>
                                <w:b/>
                                <w:sz w:val="24"/>
                              </w:rPr>
                              <w:t>级别管辖</w:t>
                            </w:r>
                          </w:p>
                          <w:p w14:paraId="545BB757">
                            <w:pPr>
                              <w:rPr>
                                <w:rFonts w:ascii="SimSun" w:hAnsi="SimSun" w:cs="SimSun"/>
                                <w:b/>
                                <w:sz w:val="24"/>
                              </w:rPr>
                            </w:pPr>
                          </w:p>
                          <w:p w14:paraId="7EC7B080">
                            <w:pPr>
                              <w:rPr>
                                <w:rFonts w:ascii="SimSun" w:hAnsi="SimSun" w:cs="SimSun"/>
                                <w:b/>
                                <w:sz w:val="24"/>
                              </w:rPr>
                            </w:pPr>
                            <w:r>
                              <w:rPr>
                                <w:rFonts w:hint="eastAsia" w:ascii="SimSun" w:hAnsi="SimSun" w:cs="SimSun"/>
                                <w:b/>
                                <w:sz w:val="24"/>
                              </w:rPr>
                              <w:t>地区管辖</w:t>
                            </w:r>
                          </w:p>
                          <w:p w14:paraId="5E536197">
                            <w:pPr>
                              <w:rPr>
                                <w:rFonts w:ascii="SimSun" w:hAnsi="SimSun" w:cs="SimSun"/>
                                <w:b/>
                                <w:sz w:val="24"/>
                              </w:rPr>
                            </w:pPr>
                          </w:p>
                          <w:p w14:paraId="4602D098">
                            <w:pPr>
                              <w:rPr>
                                <w:rFonts w:ascii="SimSun" w:hAnsi="SimSun" w:cs="SimSun"/>
                                <w:b/>
                                <w:sz w:val="24"/>
                              </w:rPr>
                            </w:pPr>
                            <w:r>
                              <w:rPr>
                                <w:rFonts w:hint="eastAsia" w:ascii="SimSun" w:hAnsi="SimSun" w:cs="SimSun"/>
                                <w:b/>
                                <w:sz w:val="24"/>
                              </w:rPr>
                              <w:t>专门管辖</w:t>
                            </w:r>
                          </w:p>
                          <w:p w14:paraId="59138A90">
                            <w:pPr>
                              <w:rPr>
                                <w:rFonts w:ascii="SimSun" w:hAnsi="SimSun" w:cs="SimSun"/>
                                <w:b/>
                                <w:sz w:val="24"/>
                              </w:rPr>
                            </w:pPr>
                          </w:p>
                          <w:p w14:paraId="3F6CC85A">
                            <w:pPr>
                              <w:rPr>
                                <w:rFonts w:ascii="SimSun" w:hAnsi="SimSun" w:cs="SimSun"/>
                                <w:b/>
                                <w:sz w:val="24"/>
                              </w:rPr>
                            </w:pPr>
                            <w:r>
                              <w:rPr>
                                <w:rFonts w:hint="eastAsia" w:ascii="SimSun" w:hAnsi="SimSun" w:cs="SimSun"/>
                                <w:b/>
                                <w:sz w:val="24"/>
                              </w:rPr>
                              <w:t>指定管辖</w:t>
                            </w:r>
                          </w:p>
                          <w:p w14:paraId="7E32E8AA">
                            <w:pPr>
                              <w:rPr>
                                <w:rFonts w:ascii="SimSun" w:hAnsi="SimSun" w:cs="SimSun"/>
                                <w:b/>
                                <w:sz w:val="24"/>
                              </w:rPr>
                            </w:pPr>
                          </w:p>
                          <w:p w14:paraId="3A909BD8">
                            <w:pPr>
                              <w:rPr>
                                <w:rFonts w:ascii="SimSun" w:hAnsi="SimSun" w:cs="SimSun"/>
                                <w:b/>
                                <w:sz w:val="24"/>
                              </w:rPr>
                            </w:pPr>
                            <w:r>
                              <w:rPr>
                                <w:rFonts w:hint="eastAsia" w:ascii="SimSun" w:hAnsi="SimSun" w:cs="SimSun"/>
                                <w:b/>
                                <w:sz w:val="24"/>
                              </w:rPr>
                              <w:t>特殊案件管辖</w:t>
                            </w:r>
                          </w:p>
                          <w:p w14:paraId="4FEC86A2">
                            <w:pPr>
                              <w:rPr>
                                <w:sz w:val="24"/>
                              </w:rPr>
                            </w:pPr>
                          </w:p>
                        </w:txbxContent>
                      </wps:txbx>
                      <wps:bodyPr upright="1"/>
                    </wps:wsp>
                  </a:graphicData>
                </a:graphic>
              </wp:anchor>
            </w:drawing>
          </mc:Choice>
          <mc:Fallback>
            <w:pict>
              <v:shape id="文本框 39" o:spid="_x0000_s1026" o:spt="202" type="#_x0000_t202" style="position:absolute;left:0pt;margin-left:184.25pt;margin-top:6.65pt;height:160.75pt;width:178.9pt;z-index:251669504;mso-width-relative:page;mso-height-relative:page;" fillcolor="#FFFFFF" filled="t" stroked="f" coordsize="21600,21600" o:gfxdata="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BUUes1wAAAAoBAAAPAAAAAAAAAAEAIAAAACIAAABkcnMvZG93bnJldi54&#10;bWxQSwECFAAUAAAACACHTuJADoto88IBAAB6AwAADgAAAAAAAAABACAAAAAmAQAAZHJzL2Uyb0Rv&#10;Yy54bWxQSwUGAAAAAAYABgBZAQAAWgUAAAAA&#10;">
                <v:fill on="t" focussize="0,0"/>
                <v:stroke on="f"/>
                <v:imagedata o:title=""/>
                <o:lock v:ext="edit" aspectratio="f"/>
                <v:textbox>
                  <w:txbxContent>
                    <w:p w14:paraId="10672EBE">
                      <w:pPr>
                        <w:rPr>
                          <w:rFonts w:ascii="SimSun" w:hAnsi="SimSun" w:cs="SimSun"/>
                          <w:b/>
                          <w:sz w:val="24"/>
                        </w:rPr>
                      </w:pPr>
                      <w:r>
                        <w:rPr>
                          <w:rFonts w:hint="eastAsia" w:ascii="SimSun" w:hAnsi="SimSun" w:cs="SimSun"/>
                          <w:b/>
                          <w:sz w:val="24"/>
                        </w:rPr>
                        <w:t>级别管辖</w:t>
                      </w:r>
                    </w:p>
                    <w:p w14:paraId="545BB757">
                      <w:pPr>
                        <w:rPr>
                          <w:rFonts w:ascii="SimSun" w:hAnsi="SimSun" w:cs="SimSun"/>
                          <w:b/>
                          <w:sz w:val="24"/>
                        </w:rPr>
                      </w:pPr>
                    </w:p>
                    <w:p w14:paraId="7EC7B080">
                      <w:pPr>
                        <w:rPr>
                          <w:rFonts w:ascii="SimSun" w:hAnsi="SimSun" w:cs="SimSun"/>
                          <w:b/>
                          <w:sz w:val="24"/>
                        </w:rPr>
                      </w:pPr>
                      <w:r>
                        <w:rPr>
                          <w:rFonts w:hint="eastAsia" w:ascii="SimSun" w:hAnsi="SimSun" w:cs="SimSun"/>
                          <w:b/>
                          <w:sz w:val="24"/>
                        </w:rPr>
                        <w:t>地区管辖</w:t>
                      </w:r>
                    </w:p>
                    <w:p w14:paraId="5E536197">
                      <w:pPr>
                        <w:rPr>
                          <w:rFonts w:ascii="SimSun" w:hAnsi="SimSun" w:cs="SimSun"/>
                          <w:b/>
                          <w:sz w:val="24"/>
                        </w:rPr>
                      </w:pPr>
                    </w:p>
                    <w:p w14:paraId="4602D098">
                      <w:pPr>
                        <w:rPr>
                          <w:rFonts w:ascii="SimSun" w:hAnsi="SimSun" w:cs="SimSun"/>
                          <w:b/>
                          <w:sz w:val="24"/>
                        </w:rPr>
                      </w:pPr>
                      <w:r>
                        <w:rPr>
                          <w:rFonts w:hint="eastAsia" w:ascii="SimSun" w:hAnsi="SimSun" w:cs="SimSun"/>
                          <w:b/>
                          <w:sz w:val="24"/>
                        </w:rPr>
                        <w:t>专门管辖</w:t>
                      </w:r>
                    </w:p>
                    <w:p w14:paraId="59138A90">
                      <w:pPr>
                        <w:rPr>
                          <w:rFonts w:ascii="SimSun" w:hAnsi="SimSun" w:cs="SimSun"/>
                          <w:b/>
                          <w:sz w:val="24"/>
                        </w:rPr>
                      </w:pPr>
                    </w:p>
                    <w:p w14:paraId="3F6CC85A">
                      <w:pPr>
                        <w:rPr>
                          <w:rFonts w:ascii="SimSun" w:hAnsi="SimSun" w:cs="SimSun"/>
                          <w:b/>
                          <w:sz w:val="24"/>
                        </w:rPr>
                      </w:pPr>
                      <w:r>
                        <w:rPr>
                          <w:rFonts w:hint="eastAsia" w:ascii="SimSun" w:hAnsi="SimSun" w:cs="SimSun"/>
                          <w:b/>
                          <w:sz w:val="24"/>
                        </w:rPr>
                        <w:t>指定管辖</w:t>
                      </w:r>
                    </w:p>
                    <w:p w14:paraId="7E32E8AA">
                      <w:pPr>
                        <w:rPr>
                          <w:rFonts w:ascii="SimSun" w:hAnsi="SimSun" w:cs="SimSun"/>
                          <w:b/>
                          <w:sz w:val="24"/>
                        </w:rPr>
                      </w:pPr>
                    </w:p>
                    <w:p w14:paraId="3A909BD8">
                      <w:pPr>
                        <w:rPr>
                          <w:rFonts w:ascii="SimSun" w:hAnsi="SimSun" w:cs="SimSun"/>
                          <w:b/>
                          <w:sz w:val="24"/>
                        </w:rPr>
                      </w:pPr>
                      <w:r>
                        <w:rPr>
                          <w:rFonts w:hint="eastAsia" w:ascii="SimSun" w:hAnsi="SimSun" w:cs="SimSun"/>
                          <w:b/>
                          <w:sz w:val="24"/>
                        </w:rPr>
                        <w:t>特殊案件管辖</w:t>
                      </w:r>
                    </w:p>
                    <w:p w14:paraId="4FEC86A2">
                      <w:pPr>
                        <w:rPr>
                          <w:sz w:val="24"/>
                        </w:rPr>
                      </w:pPr>
                    </w:p>
                  </w:txbxContent>
                </v:textbox>
              </v:shape>
            </w:pict>
          </mc:Fallback>
        </mc:AlternateContent>
      </w:r>
      <w:r>
        <w:rPr>
          <w:sz w:val="21"/>
          <w:szCs w:val="21"/>
        </w:rPr>
        <mc:AlternateContent>
          <mc:Choice Requires="wps">
            <w:drawing>
              <wp:anchor distT="0" distB="0" distL="114300" distR="114300" simplePos="0" relativeHeight="251665408" behindDoc="0" locked="0" layoutInCell="1" allowOverlap="1">
                <wp:simplePos x="0" y="0"/>
                <wp:positionH relativeFrom="column">
                  <wp:posOffset>1106170</wp:posOffset>
                </wp:positionH>
                <wp:positionV relativeFrom="paragraph">
                  <wp:posOffset>670560</wp:posOffset>
                </wp:positionV>
                <wp:extent cx="800100" cy="40005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800100" cy="400050"/>
                        </a:xfrm>
                        <a:prstGeom prst="rect">
                          <a:avLst/>
                        </a:prstGeom>
                        <a:solidFill>
                          <a:srgbClr val="FFFFFF"/>
                        </a:solidFill>
                        <a:ln>
                          <a:noFill/>
                        </a:ln>
                      </wps:spPr>
                      <wps:txbx>
                        <w:txbxContent>
                          <w:p w14:paraId="0CC2330C">
                            <w:pPr>
                              <w:rPr>
                                <w:sz w:val="24"/>
                              </w:rPr>
                            </w:pPr>
                            <w:r>
                              <w:rPr>
                                <w:rFonts w:hint="eastAsia"/>
                                <w:sz w:val="24"/>
                              </w:rPr>
                              <w:t>审判管辖</w:t>
                            </w:r>
                          </w:p>
                        </w:txbxContent>
                      </wps:txbx>
                      <wps:bodyPr upright="1"/>
                    </wps:wsp>
                  </a:graphicData>
                </a:graphic>
              </wp:anchor>
            </w:drawing>
          </mc:Choice>
          <mc:Fallback>
            <w:pict>
              <v:shape id="文本框 38" o:spid="_x0000_s1026" o:spt="202" type="#_x0000_t202" style="position:absolute;left:0pt;margin-left:87.1pt;margin-top:52.8pt;height:31.5pt;width:63pt;z-index:251665408;mso-width-relative:page;mso-height-relative:page;" fillcolor="#FFFFFF" filled="t" stroked="f" coordsize="21600,21600" o:gfxdata="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8fT7HXAAAACwEAAA8AAAAAAAAAAQAgAAAAIgAAAGRycy9kb3ducmV2Lnht&#10;bFBLAQIUABQAAAAIAIdO4kAjSNxtwQEAAHgDAAAOAAAAAAAAAAEAIAAAACYBAABkcnMvZTJvRG9j&#10;LnhtbFBLBQYAAAAABgAGAFkBAABZBQAAAAA=&#10;">
                <v:fill on="t" focussize="0,0"/>
                <v:stroke on="f"/>
                <v:imagedata o:title=""/>
                <o:lock v:ext="edit" aspectratio="f"/>
                <v:textbox>
                  <w:txbxContent>
                    <w:p w14:paraId="0CC2330C">
                      <w:pPr>
                        <w:rPr>
                          <w:sz w:val="24"/>
                        </w:rPr>
                      </w:pPr>
                      <w:r>
                        <w:rPr>
                          <w:rFonts w:hint="eastAsia"/>
                          <w:sz w:val="24"/>
                        </w:rPr>
                        <w:t>审判管辖</w:t>
                      </w:r>
                    </w:p>
                  </w:txbxContent>
                </v:textbox>
              </v:shape>
            </w:pict>
          </mc:Fallback>
        </mc:AlternateContent>
      </w:r>
      <w:r>
        <w:rPr>
          <w:sz w:val="18"/>
          <w:szCs w:val="21"/>
        </w:rPr>
        <mc:AlternateContent>
          <mc:Choice Requires="wps">
            <w:drawing>
              <wp:anchor distT="0" distB="0" distL="114300" distR="114300" simplePos="0" relativeHeight="251667456" behindDoc="0" locked="0" layoutInCell="1" allowOverlap="1">
                <wp:simplePos x="0" y="0"/>
                <wp:positionH relativeFrom="column">
                  <wp:posOffset>1957705</wp:posOffset>
                </wp:positionH>
                <wp:positionV relativeFrom="paragraph">
                  <wp:posOffset>90170</wp:posOffset>
                </wp:positionV>
                <wp:extent cx="460375" cy="1884045"/>
                <wp:effectExtent l="0" t="0" r="15875" b="20955"/>
                <wp:wrapNone/>
                <wp:docPr id="9224" name="左大括号 9224"/>
                <wp:cNvGraphicFramePr/>
                <a:graphic xmlns:a="http://schemas.openxmlformats.org/drawingml/2006/main">
                  <a:graphicData uri="http://schemas.microsoft.com/office/word/2010/wordprocessingShape">
                    <wps:wsp>
                      <wps:cNvSpPr/>
                      <wps:spPr>
                        <a:xfrm>
                          <a:off x="0" y="0"/>
                          <a:ext cx="460375" cy="1884045"/>
                        </a:xfrm>
                        <a:prstGeom prst="leftBrace">
                          <a:avLst>
                            <a:gd name="adj1" fmla="val 33853"/>
                            <a:gd name="adj2" fmla="val 50000"/>
                          </a:avLst>
                        </a:prstGeom>
                        <a:noFill/>
                        <a:ln w="9525" cap="flat" cmpd="sng">
                          <a:solidFill>
                            <a:srgbClr val="000000"/>
                          </a:solidFill>
                          <a:prstDash val="solid"/>
                          <a:headEnd type="none" w="med" len="med"/>
                          <a:tailEnd type="none" w="med" len="med"/>
                        </a:ln>
                      </wps:spPr>
                      <wps:bodyPr wrap="none" anchor="ctr" anchorCtr="0"/>
                    </wps:wsp>
                  </a:graphicData>
                </a:graphic>
              </wp:anchor>
            </w:drawing>
          </mc:Choice>
          <mc:Fallback>
            <w:pict>
              <v:shape id="左大括号 9224" o:spid="_x0000_s1026" o:spt="87" type="#_x0000_t87" style="position:absolute;left:0pt;margin-left:154.15pt;margin-top:7.1pt;height:148.35pt;width:36.25pt;mso-wrap-style:none;z-index:251667456;v-text-anchor:middle;mso-width-relative:page;mso-height-relative:page;" filled="f" stroked="t" coordsize="21600,21600" o:gfxdata="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GLWJL2AAAAAoBAAAPAAAAAAAAAAEAIAAAACIAAABkcnMvZG93bnJldi54bWxQ&#10;SwECFAAUAAAACACHTuJAK5WujTACAABoBAAADgAAAAAAAAABACAAAAAnAQAAZHJzL2Uyb0RvYy54&#10;bWxQSwUGAAAAAAYABgBZAQAAyQUAAAAA&#10;" adj="1786,10800">
                <v:fill on="f" focussize="0,0"/>
                <v:stroke color="#000000" joinstyle="round"/>
                <v:imagedata o:title=""/>
                <o:lock v:ext="edit" aspectratio="f"/>
              </v:shape>
            </w:pict>
          </mc:Fallback>
        </mc:AlternateContent>
      </w:r>
      <w:r>
        <w:rPr>
          <w:rFonts w:hint="eastAsia" w:ascii="SimSun" w:hAnsi="SimSun" w:cs="SimSun"/>
          <w:bCs/>
          <w:sz w:val="21"/>
          <w:szCs w:val="21"/>
        </w:rPr>
        <w:t>管辖</w:t>
      </w:r>
    </w:p>
    <w:p w14:paraId="1749E7C5">
      <w:pPr>
        <w:spacing w:line="360" w:lineRule="auto"/>
        <w:ind w:firstLine="210" w:firstLineChars="100"/>
        <w:rPr>
          <w:rFonts w:ascii="SimSun" w:hAnsi="SimSun" w:cs="SimSun"/>
          <w:bCs/>
          <w:sz w:val="21"/>
          <w:szCs w:val="21"/>
        </w:rPr>
      </w:pPr>
    </w:p>
    <w:p w14:paraId="55B426E7">
      <w:pPr>
        <w:spacing w:line="360" w:lineRule="auto"/>
        <w:ind w:firstLine="210" w:firstLineChars="100"/>
        <w:rPr>
          <w:rFonts w:ascii="SimSun" w:hAnsi="SimSun" w:cs="SimSun"/>
          <w:bCs/>
          <w:sz w:val="21"/>
          <w:szCs w:val="21"/>
        </w:rPr>
      </w:pPr>
    </w:p>
    <w:p w14:paraId="36347B74">
      <w:pPr>
        <w:spacing w:line="360" w:lineRule="auto"/>
        <w:ind w:firstLine="210" w:firstLineChars="100"/>
        <w:rPr>
          <w:rFonts w:ascii="SimSun" w:hAnsi="SimSun" w:cs="SimSun"/>
          <w:bCs/>
          <w:sz w:val="21"/>
          <w:szCs w:val="21"/>
        </w:rPr>
      </w:pPr>
    </w:p>
    <w:p w14:paraId="30C53267">
      <w:pPr>
        <w:spacing w:line="360" w:lineRule="auto"/>
        <w:ind w:firstLine="210" w:firstLineChars="100"/>
        <w:rPr>
          <w:rFonts w:ascii="SimSun" w:hAnsi="SimSun" w:cs="SimSun"/>
          <w:bCs/>
          <w:sz w:val="21"/>
          <w:szCs w:val="21"/>
        </w:rPr>
      </w:pPr>
    </w:p>
    <w:p w14:paraId="74D0590D">
      <w:pPr>
        <w:spacing w:line="360" w:lineRule="auto"/>
        <w:rPr>
          <w:rFonts w:ascii="SimSun" w:hAnsi="SimSun" w:cs="SimSun"/>
          <w:b/>
          <w:sz w:val="21"/>
          <w:szCs w:val="21"/>
        </w:rPr>
      </w:pPr>
    </w:p>
    <w:p w14:paraId="67F6E499">
      <w:pPr>
        <w:spacing w:line="360" w:lineRule="auto"/>
        <w:rPr>
          <w:rFonts w:ascii="SimSun" w:hAnsi="SimSun" w:cs="SimSun"/>
          <w:b/>
          <w:sz w:val="21"/>
          <w:szCs w:val="21"/>
        </w:rPr>
      </w:pPr>
    </w:p>
    <w:p w14:paraId="0D4BA395">
      <w:pPr>
        <w:spacing w:line="360" w:lineRule="auto"/>
        <w:outlineLvl w:val="2"/>
        <w:rPr>
          <w:rFonts w:hint="eastAsia" w:ascii="SimSun" w:hAnsi="SimSun" w:cs="SimSun"/>
          <w:b/>
          <w:sz w:val="21"/>
          <w:szCs w:val="21"/>
        </w:rPr>
      </w:pPr>
      <w:r>
        <w:rPr>
          <w:rFonts w:hint="eastAsia" w:ascii="SimSun" w:hAnsi="SimSun" w:cs="SimSun"/>
          <w:b/>
          <w:sz w:val="21"/>
          <w:szCs w:val="21"/>
          <w:lang w:eastAsia="zh-CN"/>
        </w:rPr>
        <w:t>（</w:t>
      </w:r>
      <w:r>
        <w:rPr>
          <w:rFonts w:hint="eastAsia" w:ascii="SimSun" w:hAnsi="SimSun" w:cs="SimSun"/>
          <w:b/>
          <w:sz w:val="21"/>
          <w:szCs w:val="21"/>
          <w:lang w:val="en-US" w:eastAsia="zh-CN"/>
        </w:rPr>
        <w:t>一）</w:t>
      </w:r>
      <w:r>
        <w:rPr>
          <w:rFonts w:hint="eastAsia" w:ascii="SimSun" w:hAnsi="SimSun" w:cs="SimSun"/>
          <w:b/>
          <w:sz w:val="21"/>
          <w:szCs w:val="21"/>
        </w:rPr>
        <w:t>立案管辖（职能管辖）</w:t>
      </w:r>
    </w:p>
    <w:p w14:paraId="1B1EBD1E">
      <w:pPr>
        <w:spacing w:line="360" w:lineRule="auto"/>
        <w:outlineLvl w:val="2"/>
        <w:rPr>
          <w:rFonts w:hint="eastAsia" w:ascii="SimSun" w:hAnsi="SimSun" w:cs="SimSun"/>
          <w:b/>
          <w:sz w:val="21"/>
          <w:szCs w:val="21"/>
          <w:lang w:val="en-US" w:eastAsia="zh-CN"/>
        </w:rPr>
      </w:pPr>
      <w:r>
        <w:rPr>
          <w:rFonts w:hint="eastAsia" w:ascii="SimSun" w:hAnsi="SimSun" w:cs="SimSun"/>
          <w:b/>
          <w:sz w:val="21"/>
          <w:szCs w:val="21"/>
          <w:lang w:val="en-US" w:eastAsia="zh-CN"/>
        </w:rPr>
        <w:t>1. 公安机关立案管辖</w:t>
      </w:r>
    </w:p>
    <w:p w14:paraId="0FB96598">
      <w:pPr>
        <w:spacing w:line="360" w:lineRule="auto"/>
        <w:ind w:firstLine="420" w:firstLineChars="0"/>
        <w:outlineLvl w:val="2"/>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绝大多数的刑事案件</w:t>
      </w:r>
    </w:p>
    <w:p w14:paraId="40738930">
      <w:pPr>
        <w:numPr>
          <w:ilvl w:val="0"/>
          <w:numId w:val="43"/>
        </w:numPr>
        <w:spacing w:line="360" w:lineRule="auto"/>
        <w:ind w:left="420" w:leftChars="0" w:hanging="420" w:firstLineChars="0"/>
        <w:rPr>
          <w:rFonts w:ascii="SimSun" w:hAnsi="SimSun" w:cs="SimSun"/>
          <w:b/>
          <w:sz w:val="21"/>
          <w:szCs w:val="21"/>
        </w:rPr>
      </w:pPr>
      <w:r>
        <w:rPr>
          <w:rFonts w:hint="eastAsia" w:ascii="SimSun" w:hAnsi="SimSun" w:cs="SimSun"/>
          <w:b/>
          <w:sz w:val="21"/>
          <w:szCs w:val="21"/>
        </w:rPr>
        <w:t>国家安全机关等直接受理：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9"/>
        <w:gridCol w:w="4703"/>
      </w:tblGrid>
      <w:tr w14:paraId="78BBD460">
        <w:tc>
          <w:tcPr>
            <w:tcW w:w="3819" w:type="dxa"/>
            <w:vAlign w:val="center"/>
          </w:tcPr>
          <w:p w14:paraId="708E1014">
            <w:pPr>
              <w:pStyle w:val="9"/>
              <w:widowControl/>
              <w:jc w:val="center"/>
              <w:rPr>
                <w:rFonts w:ascii="SimSun" w:hAnsi="SimSun" w:cs="SimSun"/>
                <w:sz w:val="21"/>
                <w:szCs w:val="21"/>
              </w:rPr>
            </w:pPr>
            <w:r>
              <w:rPr>
                <w:rFonts w:hint="eastAsia" w:ascii="SimSun" w:hAnsi="SimSun" w:cs="SimSun"/>
                <w:b/>
                <w:bCs/>
                <w:color w:val="0C0C0C"/>
                <w:sz w:val="21"/>
                <w:szCs w:val="21"/>
              </w:rPr>
              <w:t>机关</w:t>
            </w:r>
          </w:p>
        </w:tc>
        <w:tc>
          <w:tcPr>
            <w:tcW w:w="4703" w:type="dxa"/>
            <w:vAlign w:val="center"/>
          </w:tcPr>
          <w:p w14:paraId="1087C9B7">
            <w:pPr>
              <w:pStyle w:val="9"/>
              <w:widowControl/>
              <w:jc w:val="center"/>
              <w:rPr>
                <w:rFonts w:ascii="SimSun" w:hAnsi="SimSun" w:cs="SimSun"/>
                <w:sz w:val="21"/>
                <w:szCs w:val="21"/>
              </w:rPr>
            </w:pPr>
            <w:r>
              <w:rPr>
                <w:rFonts w:hint="eastAsia" w:ascii="SimSun" w:hAnsi="SimSun" w:cs="SimSun"/>
                <w:b/>
                <w:bCs/>
                <w:color w:val="0C0C0C"/>
                <w:sz w:val="21"/>
                <w:szCs w:val="21"/>
              </w:rPr>
              <w:t>管辖的案件范围</w:t>
            </w:r>
          </w:p>
        </w:tc>
      </w:tr>
      <w:tr w14:paraId="402519C9">
        <w:tc>
          <w:tcPr>
            <w:tcW w:w="3819" w:type="dxa"/>
            <w:vAlign w:val="center"/>
          </w:tcPr>
          <w:p w14:paraId="3CF70C43">
            <w:pPr>
              <w:pStyle w:val="9"/>
              <w:widowControl/>
              <w:jc w:val="center"/>
              <w:rPr>
                <w:rFonts w:ascii="SimSun" w:hAnsi="SimSun" w:cs="SimSun"/>
                <w:sz w:val="21"/>
                <w:szCs w:val="21"/>
              </w:rPr>
            </w:pPr>
            <w:r>
              <w:rPr>
                <w:rFonts w:hint="eastAsia" w:ascii="SimSun" w:hAnsi="SimSun" w:cs="SimSun"/>
                <w:color w:val="0C0C0C"/>
                <w:sz w:val="21"/>
                <w:szCs w:val="21"/>
              </w:rPr>
              <w:t>国家安全机关</w:t>
            </w:r>
          </w:p>
        </w:tc>
        <w:tc>
          <w:tcPr>
            <w:tcW w:w="4703" w:type="dxa"/>
            <w:vAlign w:val="center"/>
          </w:tcPr>
          <w:p w14:paraId="7615EC60">
            <w:pPr>
              <w:pStyle w:val="9"/>
              <w:widowControl/>
              <w:jc w:val="center"/>
              <w:rPr>
                <w:rFonts w:ascii="SimSun" w:hAnsi="SimSun" w:cs="SimSun"/>
                <w:sz w:val="21"/>
                <w:szCs w:val="21"/>
              </w:rPr>
            </w:pPr>
            <w:r>
              <w:rPr>
                <w:rFonts w:hint="eastAsia" w:ascii="SimSun" w:hAnsi="SimSun" w:cs="SimSun"/>
                <w:color w:val="0C0C0C"/>
                <w:sz w:val="21"/>
                <w:szCs w:val="21"/>
              </w:rPr>
              <w:t>危害国家安全的犯罪</w:t>
            </w:r>
          </w:p>
        </w:tc>
      </w:tr>
      <w:tr w14:paraId="55A628E0">
        <w:tc>
          <w:tcPr>
            <w:tcW w:w="3819" w:type="dxa"/>
            <w:vAlign w:val="center"/>
          </w:tcPr>
          <w:p w14:paraId="22FF0323">
            <w:pPr>
              <w:pStyle w:val="9"/>
              <w:widowControl/>
              <w:jc w:val="center"/>
              <w:rPr>
                <w:rFonts w:ascii="SimSun" w:hAnsi="SimSun" w:cs="SimSun"/>
                <w:sz w:val="21"/>
                <w:szCs w:val="21"/>
              </w:rPr>
            </w:pPr>
            <w:r>
              <w:rPr>
                <w:rFonts w:hint="eastAsia" w:ascii="SimSun" w:hAnsi="SimSun" w:cs="SimSun"/>
                <w:color w:val="0C0C0C"/>
                <w:sz w:val="21"/>
                <w:szCs w:val="21"/>
              </w:rPr>
              <w:t>军队保卫部门</w:t>
            </w:r>
          </w:p>
        </w:tc>
        <w:tc>
          <w:tcPr>
            <w:tcW w:w="4703" w:type="dxa"/>
            <w:vAlign w:val="center"/>
          </w:tcPr>
          <w:p w14:paraId="7DC2364D">
            <w:pPr>
              <w:pStyle w:val="9"/>
              <w:widowControl/>
              <w:jc w:val="center"/>
              <w:rPr>
                <w:rFonts w:ascii="SimSun" w:hAnsi="SimSun" w:cs="SimSun"/>
                <w:sz w:val="21"/>
                <w:szCs w:val="21"/>
              </w:rPr>
            </w:pPr>
            <w:r>
              <w:rPr>
                <w:rFonts w:hint="eastAsia" w:ascii="SimSun" w:hAnsi="SimSun" w:cs="SimSun"/>
                <w:color w:val="0C0C0C"/>
                <w:sz w:val="21"/>
                <w:szCs w:val="21"/>
              </w:rPr>
              <w:t>军队内部的犯罪</w:t>
            </w:r>
          </w:p>
        </w:tc>
      </w:tr>
      <w:tr w14:paraId="0C32EA45">
        <w:tc>
          <w:tcPr>
            <w:tcW w:w="3819" w:type="dxa"/>
            <w:vAlign w:val="center"/>
          </w:tcPr>
          <w:p w14:paraId="0EBFA256">
            <w:pPr>
              <w:pStyle w:val="9"/>
              <w:widowControl/>
              <w:jc w:val="center"/>
              <w:rPr>
                <w:rFonts w:ascii="SimSun" w:hAnsi="SimSun" w:cs="SimSun"/>
                <w:sz w:val="21"/>
                <w:szCs w:val="21"/>
              </w:rPr>
            </w:pPr>
            <w:r>
              <w:rPr>
                <w:rFonts w:hint="eastAsia" w:ascii="SimSun" w:hAnsi="SimSun" w:cs="SimSun"/>
                <w:color w:val="0C0C0C"/>
                <w:sz w:val="21"/>
                <w:szCs w:val="21"/>
              </w:rPr>
              <w:t>监狱</w:t>
            </w:r>
          </w:p>
        </w:tc>
        <w:tc>
          <w:tcPr>
            <w:tcW w:w="4703" w:type="dxa"/>
            <w:vAlign w:val="center"/>
          </w:tcPr>
          <w:p w14:paraId="705504F2">
            <w:pPr>
              <w:pStyle w:val="9"/>
              <w:widowControl/>
              <w:jc w:val="center"/>
              <w:rPr>
                <w:rFonts w:ascii="SimSun" w:hAnsi="SimSun" w:cs="SimSun"/>
                <w:color w:val="0C0C0C"/>
                <w:sz w:val="21"/>
                <w:szCs w:val="21"/>
              </w:rPr>
            </w:pPr>
            <w:r>
              <w:rPr>
                <w:rFonts w:hint="eastAsia" w:ascii="SimSun" w:hAnsi="SimSun" w:cs="SimSun"/>
                <w:color w:val="0C0C0C"/>
                <w:sz w:val="21"/>
                <w:szCs w:val="21"/>
              </w:rPr>
              <w:t>监狱内部的犯罪</w:t>
            </w:r>
          </w:p>
          <w:p w14:paraId="76D5B91D">
            <w:pPr>
              <w:pStyle w:val="9"/>
              <w:widowControl/>
              <w:jc w:val="center"/>
              <w:rPr>
                <w:rFonts w:ascii="SimSun" w:hAnsi="SimSun" w:cs="SimSun"/>
                <w:sz w:val="21"/>
                <w:szCs w:val="21"/>
              </w:rPr>
            </w:pPr>
            <w:r>
              <w:rPr>
                <w:rFonts w:hint="eastAsia" w:ascii="SimSun" w:hAnsi="SimSun" w:cs="SimSun"/>
                <w:color w:val="0C0C0C"/>
                <w:sz w:val="21"/>
                <w:szCs w:val="21"/>
              </w:rPr>
              <w:t>注意例外（如虐待被监管人案，由监委、检察院管辖）</w:t>
            </w:r>
          </w:p>
        </w:tc>
      </w:tr>
      <w:tr w14:paraId="4768B6C4">
        <w:tc>
          <w:tcPr>
            <w:tcW w:w="3819" w:type="dxa"/>
            <w:vAlign w:val="center"/>
          </w:tcPr>
          <w:p w14:paraId="74ECBD96">
            <w:pPr>
              <w:pStyle w:val="9"/>
              <w:widowControl/>
              <w:jc w:val="center"/>
              <w:rPr>
                <w:rFonts w:ascii="SimSun" w:hAnsi="SimSun" w:cs="SimSun"/>
                <w:sz w:val="21"/>
                <w:szCs w:val="21"/>
              </w:rPr>
            </w:pPr>
            <w:r>
              <w:rPr>
                <w:rFonts w:hint="eastAsia" w:ascii="SimSun" w:hAnsi="SimSun" w:cs="SimSun"/>
                <w:color w:val="0C0C0C"/>
                <w:sz w:val="21"/>
                <w:szCs w:val="21"/>
              </w:rPr>
              <w:t>海关走私侦查部门</w:t>
            </w:r>
          </w:p>
        </w:tc>
        <w:tc>
          <w:tcPr>
            <w:tcW w:w="4703" w:type="dxa"/>
            <w:vAlign w:val="center"/>
          </w:tcPr>
          <w:p w14:paraId="31BAD9AB">
            <w:pPr>
              <w:pStyle w:val="9"/>
              <w:widowControl/>
              <w:jc w:val="center"/>
              <w:rPr>
                <w:rFonts w:ascii="SimSun" w:hAnsi="SimSun" w:cs="SimSun"/>
                <w:sz w:val="21"/>
                <w:szCs w:val="21"/>
              </w:rPr>
            </w:pPr>
            <w:r>
              <w:rPr>
                <w:rFonts w:hint="eastAsia" w:ascii="SimSun" w:hAnsi="SimSun" w:cs="SimSun"/>
                <w:color w:val="0C0C0C"/>
                <w:sz w:val="21"/>
                <w:szCs w:val="21"/>
              </w:rPr>
              <w:t>走私犯罪</w:t>
            </w:r>
          </w:p>
        </w:tc>
      </w:tr>
      <w:tr w14:paraId="13FB2AC4">
        <w:tc>
          <w:tcPr>
            <w:tcW w:w="3819" w:type="dxa"/>
            <w:vAlign w:val="center"/>
          </w:tcPr>
          <w:p w14:paraId="3F214F7A">
            <w:pPr>
              <w:pStyle w:val="9"/>
              <w:widowControl/>
              <w:jc w:val="center"/>
              <w:rPr>
                <w:rFonts w:ascii="SimSun" w:hAnsi="SimSun" w:cs="SimSun"/>
                <w:sz w:val="21"/>
                <w:szCs w:val="21"/>
              </w:rPr>
            </w:pPr>
            <w:r>
              <w:rPr>
                <w:rFonts w:hint="eastAsia" w:ascii="SimSun" w:hAnsi="SimSun" w:cs="SimSun"/>
                <w:color w:val="0C0C0C"/>
                <w:sz w:val="21"/>
                <w:szCs w:val="21"/>
              </w:rPr>
              <w:t>中国海警局</w:t>
            </w:r>
          </w:p>
        </w:tc>
        <w:tc>
          <w:tcPr>
            <w:tcW w:w="4703" w:type="dxa"/>
            <w:vAlign w:val="center"/>
          </w:tcPr>
          <w:p w14:paraId="4CCE1B9B">
            <w:pPr>
              <w:pStyle w:val="9"/>
              <w:widowControl/>
              <w:jc w:val="center"/>
              <w:rPr>
                <w:rFonts w:ascii="SimSun" w:hAnsi="SimSun" w:cs="SimSun"/>
                <w:sz w:val="21"/>
                <w:szCs w:val="21"/>
              </w:rPr>
            </w:pPr>
            <w:r>
              <w:rPr>
                <w:rFonts w:hint="eastAsia" w:ascii="SimSun" w:hAnsi="SimSun" w:cs="SimSun"/>
                <w:color w:val="0C0C0C"/>
                <w:sz w:val="21"/>
                <w:szCs w:val="21"/>
              </w:rPr>
              <w:t>海上发生的刑事案件</w:t>
            </w:r>
          </w:p>
        </w:tc>
      </w:tr>
    </w:tbl>
    <w:p w14:paraId="7C799078">
      <w:pPr>
        <w:spacing w:line="360" w:lineRule="auto"/>
        <w:outlineLvl w:val="2"/>
        <w:rPr>
          <w:rFonts w:hint="eastAsia" w:ascii="SimSun" w:hAnsi="SimSun" w:cs="SimSun"/>
          <w:b/>
          <w:bCs w:val="0"/>
          <w:sz w:val="21"/>
          <w:szCs w:val="21"/>
          <w:lang w:val="en-US" w:eastAsia="zh-CN"/>
        </w:rPr>
      </w:pPr>
      <w:r>
        <w:rPr>
          <w:rFonts w:hint="eastAsia" w:ascii="SimSun" w:hAnsi="SimSun" w:cs="SimSun"/>
          <w:b/>
          <w:bCs w:val="0"/>
          <w:sz w:val="21"/>
          <w:szCs w:val="21"/>
          <w:lang w:val="en-US" w:eastAsia="zh-CN"/>
        </w:rPr>
        <w:t>2. 监察机关立案管辖</w:t>
      </w:r>
    </w:p>
    <w:p w14:paraId="23DEE766">
      <w:pPr>
        <w:spacing w:line="360" w:lineRule="auto"/>
        <w:outlineLvl w:val="2"/>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（1）不是刑诉法的专门机关，不受刑诉法管理，有监察法；主要职责：反贪腐、反渎职</w:t>
      </w:r>
    </w:p>
    <w:p w14:paraId="4875AA9F">
      <w:pPr>
        <w:spacing w:line="360" w:lineRule="auto"/>
        <w:outlineLvl w:val="2"/>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（2）案件类型：</w:t>
      </w:r>
      <w:r>
        <w:rPr>
          <w:rFonts w:hint="eastAsia" w:ascii="SimSun" w:hAnsi="SimSun" w:cs="SimSun"/>
          <w:b/>
          <w:bCs w:val="0"/>
          <w:sz w:val="21"/>
          <w:szCs w:val="21"/>
          <w:lang w:val="en-US" w:eastAsia="zh-CN"/>
        </w:rPr>
        <w:t>贪污、腐败、渎职</w:t>
      </w:r>
      <w:r>
        <w:rPr>
          <w:rFonts w:hint="eastAsia" w:ascii="SimSun" w:hAnsi="SimSun" w:cs="SimSun"/>
          <w:b w:val="0"/>
          <w:bCs/>
          <w:sz w:val="21"/>
          <w:szCs w:val="21"/>
          <w:lang w:val="en-US" w:eastAsia="zh-CN"/>
        </w:rPr>
        <w:t>案件（挪用公款、行贿受贿等）</w:t>
      </w:r>
    </w:p>
    <w:p w14:paraId="11BD2C02">
      <w:pPr>
        <w:spacing w:line="360" w:lineRule="auto"/>
        <w:outlineLvl w:val="2"/>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（3）流程：由监委会调查（不是侦查）。调查完毕移交检察院——</w:t>
      </w:r>
      <w:r>
        <w:rPr>
          <w:rFonts w:hint="eastAsia" w:ascii="SimSun" w:hAnsi="SimSun" w:cs="SimSun"/>
          <w:b w:val="0"/>
          <w:bCs/>
          <w:color w:val="FF0000"/>
          <w:sz w:val="21"/>
          <w:szCs w:val="21"/>
          <w:lang w:val="en-US" w:eastAsia="zh-CN"/>
        </w:rPr>
        <w:t>立案-调查</w:t>
      </w:r>
      <w:r>
        <w:rPr>
          <w:rFonts w:hint="eastAsia" w:ascii="SimSun" w:hAnsi="SimSun" w:cs="SimSun"/>
          <w:b w:val="0"/>
          <w:bCs/>
          <w:sz w:val="21"/>
          <w:szCs w:val="21"/>
          <w:lang w:val="en-US" w:eastAsia="zh-CN"/>
        </w:rPr>
        <w:t>-起诉-审判-执行</w:t>
      </w:r>
    </w:p>
    <w:p w14:paraId="0B27250B">
      <w:pPr>
        <w:spacing w:line="360" w:lineRule="auto"/>
        <w:outlineLvl w:val="2"/>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4）对象：①中国共产党机关、人大及其常委会机关、人民政府、监委会、法院、检察院、中国人民政治协商会议、各级委员会机关、民主党派和工商业联合会的公务员（公务员全覆盖）；②法律法规依法委托管理公共事务组织中从事公务的人员（eg 工会、妇联）；③‌国有企业的管理人员；④公办的教育科研文化医疗卫生体育等单位中从事管理的人员（公办的科教文体类）；基层群众性自治组织中从事管理的人员（eg 居委会、村委会）</w:t>
      </w:r>
    </w:p>
    <w:p w14:paraId="361F3BE6">
      <w:pPr>
        <w:numPr>
          <w:ilvl w:val="0"/>
          <w:numId w:val="0"/>
        </w:numPr>
        <w:spacing w:line="360" w:lineRule="auto"/>
        <w:jc w:val="left"/>
        <w:rPr>
          <w:rFonts w:hint="default" w:ascii="SimSun" w:hAnsi="SimSun" w:cs="SimSun"/>
          <w:b w:val="0"/>
          <w:bCs/>
          <w:color w:val="4472C4" w:themeColor="accent5"/>
          <w:sz w:val="21"/>
          <w:szCs w:val="21"/>
          <w:lang w:val="en-US" w:eastAsia="zh-CN"/>
          <w14:textFill>
            <w14:solidFill>
              <w14:schemeClr w14:val="accent5"/>
            </w14:solidFill>
          </w14:textFill>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tips：3、4、5必须是</w:t>
      </w:r>
      <w:r>
        <w:rPr>
          <w:rFonts w:hint="eastAsia" w:ascii="Kaiti SC Regular" w:hAnsi="Kaiti SC Regular" w:eastAsia="Kaiti SC Regular" w:cs="Kaiti SC Regular"/>
          <w:b w:val="0"/>
          <w:color w:val="FF0000"/>
          <w:sz w:val="21"/>
          <w:szCs w:val="21"/>
          <w:lang w:val="en-US" w:eastAsia="zh-CN"/>
        </w:rPr>
        <w:t>领导、管理人员</w:t>
      </w:r>
      <w:r>
        <w:rPr>
          <w:rFonts w:hint="eastAsia" w:ascii="Kaiti SC Regular" w:hAnsi="Kaiti SC Regular" w:eastAsia="Kaiti SC Regular" w:cs="Kaiti SC Regular"/>
          <w:b w:val="0"/>
          <w:sz w:val="21"/>
          <w:szCs w:val="21"/>
          <w:lang w:val="en-US" w:eastAsia="zh-CN"/>
        </w:rPr>
        <w:t xml:space="preserve"> </w:t>
      </w:r>
      <w:r>
        <w:rPr>
          <w:rFonts w:hint="eastAsia" w:ascii="Kaiti SC Regular" w:hAnsi="Kaiti SC Regular" w:eastAsia="Kaiti SC Regular" w:cs="Kaiti SC Regular"/>
          <w:b w:val="0"/>
          <w:color w:val="4472C4" w:themeColor="accent5"/>
          <w:sz w:val="21"/>
          <w:szCs w:val="21"/>
          <w:lang w:val="en-US" w:eastAsia="zh-CN"/>
          <w14:textFill>
            <w14:solidFill>
              <w14:schemeClr w14:val="accent5"/>
            </w14:solidFill>
          </w14:textFill>
        </w:rPr>
        <w:t>eg大学教师犯罪不归监委会管</w:t>
      </w:r>
    </w:p>
    <w:p w14:paraId="7DED2BE4">
      <w:pPr>
        <w:numPr>
          <w:ilvl w:val="0"/>
          <w:numId w:val="28"/>
        </w:numPr>
        <w:spacing w:line="360" w:lineRule="auto"/>
        <w:ind w:left="0" w:leftChars="0" w:firstLine="0" w:firstLineChars="0"/>
        <w:outlineLvl w:val="2"/>
        <w:rPr>
          <w:rFonts w:hint="default" w:ascii="SimSun" w:hAnsi="SimSun" w:cs="SimSun"/>
          <w:b/>
          <w:bCs w:val="0"/>
          <w:sz w:val="21"/>
          <w:szCs w:val="21"/>
          <w:lang w:val="en-US" w:eastAsia="zh-CN"/>
        </w:rPr>
      </w:pPr>
      <w:r>
        <w:rPr>
          <w:rFonts w:hint="eastAsia" w:ascii="SimSun" w:hAnsi="SimSun" w:cs="SimSun"/>
          <w:b/>
          <w:bCs w:val="0"/>
          <w:sz w:val="21"/>
          <w:szCs w:val="21"/>
          <w:lang w:val="en-US" w:eastAsia="zh-CN"/>
        </w:rPr>
        <w:t>检察机关立案管辖</w:t>
      </w:r>
    </w:p>
    <w:p w14:paraId="3FF12258">
      <w:pPr>
        <w:numPr>
          <w:ilvl w:val="0"/>
          <w:numId w:val="0"/>
        </w:numPr>
        <w:spacing w:line="360" w:lineRule="auto"/>
        <w:outlineLvl w:val="2"/>
        <w:rPr>
          <w:rFonts w:hint="default" w:ascii="SimSun" w:hAnsi="SimSun" w:cs="SimSun"/>
          <w:b w:val="0"/>
          <w:bCs/>
          <w:sz w:val="21"/>
          <w:szCs w:val="21"/>
          <w:lang w:val="en-US" w:eastAsia="zh-CN"/>
        </w:rPr>
      </w:pPr>
      <w:r>
        <w:rPr>
          <w:rFonts w:hint="eastAsia" w:ascii="SimSun" w:hAnsi="SimSun" w:cs="SimSun"/>
          <w:b w:val="0"/>
          <w:bCs/>
          <w:color w:val="auto"/>
          <w:sz w:val="21"/>
          <w:szCs w:val="21"/>
          <w:lang w:val="en-US" w:eastAsia="zh-CN"/>
        </w:rPr>
        <w:t>（1）管辖的案件：</w:t>
      </w:r>
      <w:r>
        <w:rPr>
          <w:rFonts w:hint="eastAsia" w:ascii="Kaiti SC Bold" w:hAnsi="Kaiti SC Bold" w:eastAsia="Kaiti SC Bold" w:cs="Kaiti SC Bold"/>
          <w:b/>
          <w:bCs/>
          <w:color w:val="0000FF"/>
          <w:sz w:val="21"/>
          <w:szCs w:val="21"/>
          <w:lang w:val="en-US" w:eastAsia="zh-CN"/>
        </w:rPr>
        <w:t>司法人员非贪腐 + 公安不管，省检定</w:t>
      </w:r>
    </w:p>
    <w:p w14:paraId="6C5B4D78">
      <w:pPr>
        <w:numPr>
          <w:ilvl w:val="0"/>
          <w:numId w:val="44"/>
        </w:numPr>
        <w:spacing w:line="360" w:lineRule="auto"/>
        <w:ind w:left="420" w:leftChars="0" w:hanging="420" w:firstLineChars="0"/>
        <w:outlineLvl w:val="2"/>
        <w:rPr>
          <w:rFonts w:hint="eastAsia" w:ascii="SimSun" w:hAnsi="SimSun" w:cs="SimSun"/>
          <w:b w:val="0"/>
          <w:bCs/>
          <w:sz w:val="21"/>
          <w:szCs w:val="21"/>
          <w:lang w:val="en-US" w:eastAsia="zh-CN"/>
        </w:rPr>
      </w:pPr>
      <w:r>
        <w:rPr>
          <w:rFonts w:hint="eastAsia" w:ascii="SimSun" w:hAnsi="SimSun" w:cs="SimSun"/>
          <w:b w:val="0"/>
          <w:bCs/>
          <w:sz w:val="21"/>
          <w:szCs w:val="21"/>
          <w:shd w:val="clear" w:fill="FFFF00"/>
          <w:lang w:val="en-US" w:eastAsia="zh-CN"/>
        </w:rPr>
        <w:t>职务犯罪谁来管：</w:t>
      </w:r>
    </w:p>
    <w:p w14:paraId="0450B91F">
      <w:pPr>
        <w:numPr>
          <w:ilvl w:val="0"/>
          <w:numId w:val="0"/>
        </w:numPr>
        <w:spacing w:line="360" w:lineRule="auto"/>
        <w:ind w:leftChars="0" w:firstLine="420" w:firstLineChars="0"/>
        <w:outlineLvl w:val="2"/>
        <w:rPr>
          <w:rFonts w:hint="default" w:ascii="SimSun" w:hAnsi="SimSun" w:cs="SimSun"/>
          <w:b w:val="0"/>
          <w:bCs/>
          <w:sz w:val="21"/>
          <w:szCs w:val="21"/>
          <w:lang w:val="en-US" w:eastAsia="zh-CN"/>
        </w:rPr>
      </w:pPr>
      <w:r>
        <w:rPr>
          <w:rFonts w:hint="eastAsia" w:ascii="Kaiti SC Regular" w:hAnsi="Kaiti SC Regular" w:eastAsia="Kaiti SC Regular" w:cs="Kaiti SC Regular"/>
          <w:bCs/>
          <w:iCs/>
          <w:sz w:val="21"/>
          <w:szCs w:val="21"/>
          <w:lang w:val="en-US" w:eastAsia="zh-CN"/>
        </w:rPr>
        <w:t>① 监察机关：贪污腐败渎职</w:t>
      </w:r>
    </w:p>
    <w:p w14:paraId="008EBF7C">
      <w:pPr>
        <w:numPr>
          <w:ilvl w:val="0"/>
          <w:numId w:val="0"/>
        </w:numPr>
        <w:spacing w:line="360" w:lineRule="auto"/>
        <w:ind w:leftChars="0" w:firstLine="420" w:firstLineChars="0"/>
        <w:outlineLvl w:val="2"/>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检察机关：</w:t>
      </w:r>
    </w:p>
    <w:p w14:paraId="4AA96B83">
      <w:pPr>
        <w:numPr>
          <w:ilvl w:val="0"/>
          <w:numId w:val="45"/>
        </w:numPr>
        <w:spacing w:line="360" w:lineRule="auto"/>
        <w:ind w:left="1265" w:leftChars="0" w:hanging="425" w:firstLineChars="0"/>
        <w:outlineLvl w:val="2"/>
        <w:rPr>
          <w:rFonts w:hint="eastAsia"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司法人员非贪腐案：司法人员职务犯罪（</w:t>
      </w:r>
      <w:r>
        <w:rPr>
          <w:rFonts w:hint="eastAsia" w:ascii="Kaiti SC Regular" w:hAnsi="Kaiti SC Regular" w:eastAsia="Kaiti SC Regular" w:cs="Kaiti SC Regular"/>
          <w:b w:val="0"/>
          <w:bCs/>
          <w:color w:val="FF0000"/>
          <w:sz w:val="21"/>
          <w:szCs w:val="21"/>
          <w:lang w:val="en-US" w:eastAsia="zh-CN"/>
        </w:rPr>
        <w:t>公检法</w:t>
      </w:r>
      <w:r>
        <w:rPr>
          <w:rFonts w:hint="eastAsia" w:ascii="Kaiti SC Regular" w:hAnsi="Kaiti SC Regular" w:eastAsia="Kaiti SC Regular" w:cs="Kaiti SC Regular"/>
          <w:b w:val="0"/>
          <w:bCs/>
          <w:sz w:val="21"/>
          <w:szCs w:val="21"/>
          <w:lang w:val="en-US" w:eastAsia="zh-CN"/>
        </w:rPr>
        <w:t xml:space="preserve">）+ </w:t>
      </w:r>
      <w:r>
        <w:rPr>
          <w:rFonts w:hint="eastAsia" w:ascii="Kaiti SC Regular" w:hAnsi="Kaiti SC Regular" w:eastAsia="Kaiti SC Regular" w:cs="Kaiti SC Regular"/>
          <w:b w:val="0"/>
          <w:bCs/>
          <w:color w:val="FF0000"/>
          <w:sz w:val="21"/>
          <w:szCs w:val="21"/>
          <w:lang w:val="en-US" w:eastAsia="zh-CN"/>
        </w:rPr>
        <w:t>非贪腐性</w:t>
      </w:r>
      <w:r>
        <w:rPr>
          <w:rFonts w:hint="eastAsia" w:ascii="Kaiti SC Regular" w:hAnsi="Kaiti SC Regular" w:eastAsia="Kaiti SC Regular" w:cs="Kaiti SC Regular"/>
          <w:b w:val="0"/>
          <w:bCs/>
          <w:sz w:val="21"/>
          <w:szCs w:val="21"/>
          <w:lang w:val="en-US" w:eastAsia="zh-CN"/>
        </w:rPr>
        <w:t>案件（公检法在自己侦查起诉审判的办案活动当中可能会实施的侵犯人权、</w:t>
      </w:r>
      <w:r>
        <w:rPr>
          <w:rFonts w:hint="eastAsia" w:ascii="Kaiti SC Regular" w:hAnsi="Kaiti SC Regular" w:eastAsia="Kaiti SC Regular" w:cs="Kaiti SC Regular"/>
          <w:b w:val="0"/>
          <w:bCs/>
          <w:sz w:val="21"/>
          <w:szCs w:val="21"/>
          <w:u w:val="none"/>
          <w:lang w:val="en-US" w:eastAsia="zh-CN"/>
        </w:rPr>
        <w:t>妨碍司法公正</w:t>
      </w:r>
      <w:r>
        <w:rPr>
          <w:rFonts w:hint="eastAsia" w:ascii="Kaiti SC Regular" w:hAnsi="Kaiti SC Regular" w:eastAsia="Kaiti SC Regular" w:cs="Kaiti SC Regular"/>
          <w:b w:val="0"/>
          <w:bCs/>
          <w:sz w:val="21"/>
          <w:szCs w:val="21"/>
          <w:lang w:val="en-US" w:eastAsia="zh-CN"/>
        </w:rPr>
        <w:t>的案件——核心：</w:t>
      </w:r>
      <w:r>
        <w:rPr>
          <w:rFonts w:hint="eastAsia" w:ascii="Kaiti SC Regular" w:hAnsi="Kaiti SC Regular" w:eastAsia="Kaiti SC Regular" w:cs="Kaiti SC Regular"/>
          <w:b w:val="0"/>
          <w:bCs/>
          <w:color w:val="FF0000"/>
          <w:sz w:val="21"/>
          <w:szCs w:val="21"/>
          <w:lang w:val="en-US" w:eastAsia="zh-CN"/>
        </w:rPr>
        <w:t>妨碍公正</w:t>
      </w:r>
      <w:r>
        <w:rPr>
          <w:rFonts w:hint="eastAsia" w:ascii="Kaiti SC Regular" w:hAnsi="Kaiti SC Regular" w:eastAsia="Kaiti SC Regular" w:cs="Kaiti SC Regular"/>
          <w:b w:val="0"/>
          <w:bCs/>
          <w:sz w:val="21"/>
          <w:szCs w:val="21"/>
          <w:lang w:val="en-US" w:eastAsia="zh-CN"/>
        </w:rPr>
        <w:t>）</w:t>
      </w:r>
    </w:p>
    <w:p w14:paraId="2C344565">
      <w:pPr>
        <w:numPr>
          <w:ilvl w:val="0"/>
          <w:numId w:val="0"/>
        </w:numPr>
        <w:spacing w:line="240" w:lineRule="auto"/>
        <w:ind w:left="1260" w:leftChars="0" w:firstLine="420" w:firstLineChars="0"/>
        <w:outlineLvl w:val="2"/>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pPr>
      <w:r>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t>非法拘禁罪；非法搜查罪；刑讯逼供罪；暴力取证罪；虐待被监管人罪；滥用职权罪；玩忽职守罪；徇私枉法罪；民事、行政枉法裁判罪；执行判决、裁定失职罪；执行判决、裁定滥用职权罪；私放在押人员罪；失职致使在押人员逃脱罪；徇私舞弊减刑、假释、暂予监外执行罪；</w:t>
      </w:r>
    </w:p>
    <w:p w14:paraId="2C29A1AF">
      <w:pPr>
        <w:numPr>
          <w:ilvl w:val="0"/>
          <w:numId w:val="45"/>
        </w:numPr>
        <w:spacing w:line="360" w:lineRule="auto"/>
        <w:ind w:left="1265" w:leftChars="0" w:hanging="425" w:firstLineChars="0"/>
        <w:outlineLvl w:val="2"/>
        <w:rPr>
          <w:rFonts w:hint="eastAsia"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本该归公安机关管辖的重大职务犯罪（国家机关人利用职权犯下公安管的刑事犯罪），公安不管辖，经</w:t>
      </w:r>
      <w:r>
        <w:rPr>
          <w:rFonts w:hint="eastAsia" w:ascii="Kaiti SC Regular" w:hAnsi="Kaiti SC Regular" w:eastAsia="Kaiti SC Regular" w:cs="Kaiti SC Regular"/>
          <w:b w:val="0"/>
          <w:bCs/>
          <w:color w:val="FF0000"/>
          <w:sz w:val="21"/>
          <w:szCs w:val="21"/>
          <w:lang w:val="en-US" w:eastAsia="zh-CN"/>
        </w:rPr>
        <w:t>省级检察院</w:t>
      </w:r>
      <w:r>
        <w:rPr>
          <w:rFonts w:hint="eastAsia" w:ascii="Kaiti SC Regular" w:hAnsi="Kaiti SC Regular" w:eastAsia="Kaiti SC Regular" w:cs="Kaiti SC Regular"/>
          <w:b w:val="0"/>
          <w:bCs/>
          <w:sz w:val="21"/>
          <w:szCs w:val="21"/>
          <w:lang w:val="en-US" w:eastAsia="zh-CN"/>
        </w:rPr>
        <w:t>决定，可由检察院立案侦查。</w:t>
      </w:r>
    </w:p>
    <w:p w14:paraId="3FACA3DA">
      <w:pPr>
        <w:numPr>
          <w:ilvl w:val="0"/>
          <w:numId w:val="0"/>
        </w:numPr>
        <w:spacing w:line="360" w:lineRule="auto"/>
        <w:ind w:firstLine="420" w:firstLineChars="0"/>
        <w:outlineLvl w:val="2"/>
        <w:rPr>
          <w:rFonts w:hint="default" w:ascii="SimSun" w:hAnsi="SimSun" w:cs="SimSun"/>
          <w:b w:val="0"/>
          <w:bCs/>
          <w:sz w:val="21"/>
          <w:szCs w:val="21"/>
          <w:lang w:val="en-US" w:eastAsia="zh-CN"/>
        </w:rPr>
      </w:pPr>
      <w:r>
        <w:rPr>
          <w:rFonts w:hint="default" w:ascii="Kaiti SC Regular" w:hAnsi="Kaiti SC Regular" w:eastAsia="Kaiti SC Regular" w:cs="Kaiti SC Regular"/>
          <w:bCs/>
          <w:sz w:val="21"/>
          <w:szCs w:val="21"/>
          <w:lang w:val="en-US" w:eastAsia="zh-CN"/>
        </w:rPr>
        <w:t>③‌</w:t>
      </w:r>
      <w:r>
        <w:rPr>
          <w:rFonts w:hint="eastAsia" w:ascii="Kaiti SC Regular" w:hAnsi="Kaiti SC Regular" w:eastAsia="Kaiti SC Regular" w:cs="Kaiti SC Regular"/>
          <w:bCs/>
          <w:sz w:val="21"/>
          <w:szCs w:val="21"/>
          <w:lang w:val="en-US" w:eastAsia="zh-CN"/>
        </w:rPr>
        <w:t xml:space="preserve"> 公安机关：</w:t>
      </w:r>
      <w:r>
        <w:rPr>
          <w:rFonts w:hint="eastAsia" w:ascii="Kaiti SC Regular" w:hAnsi="Kaiti SC Regular" w:eastAsia="Kaiti SC Regular" w:cs="Kaiti SC Regular"/>
          <w:b w:val="0"/>
          <w:bCs/>
          <w:sz w:val="21"/>
          <w:szCs w:val="21"/>
          <w:lang w:val="en-US" w:eastAsia="zh-CN"/>
        </w:rPr>
        <w:t>国家机关人利用职权犯下公安管的刑事犯罪</w:t>
      </w:r>
    </w:p>
    <w:p w14:paraId="233A8818">
      <w:pPr>
        <w:numPr>
          <w:ilvl w:val="0"/>
          <w:numId w:val="0"/>
        </w:numPr>
        <w:spacing w:line="360" w:lineRule="auto"/>
        <w:ind w:leftChars="0"/>
        <w:rPr>
          <w:rFonts w:hint="default" w:ascii="SimSun" w:hAnsi="SimSun" w:eastAsia="SimSun" w:cs="SimSun"/>
          <w:b/>
          <w:sz w:val="21"/>
          <w:szCs w:val="21"/>
          <w:lang w:val="en-US" w:eastAsia="zh-CN"/>
        </w:rPr>
      </w:pPr>
      <w:r>
        <w:rPr>
          <w:rFonts w:hint="eastAsia" w:ascii="SimSun" w:hAnsi="SimSun" w:cs="SimSun"/>
          <w:b w:val="0"/>
          <w:bCs/>
          <w:color w:val="auto"/>
          <w:sz w:val="21"/>
          <w:szCs w:val="21"/>
          <w:lang w:val="en-US" w:eastAsia="zh-CN"/>
        </w:rPr>
        <w:t>（2）</w:t>
      </w:r>
      <w:r>
        <w:rPr>
          <w:rFonts w:hint="eastAsia" w:ascii="SimSun" w:hAnsi="SimSun" w:cs="SimSun"/>
          <w:b w:val="0"/>
          <w:bCs/>
          <w:sz w:val="21"/>
          <w:szCs w:val="21"/>
          <w:lang w:val="en-US" w:eastAsia="zh-CN"/>
        </w:rPr>
        <w:t>级别管辖：</w:t>
      </w:r>
      <w:r>
        <w:rPr>
          <w:rFonts w:hint="eastAsia" w:ascii="SimSun" w:hAnsi="SimSun" w:cs="SimSun"/>
          <w:b w:val="0"/>
          <w:bCs/>
          <w:color w:val="FF0000"/>
          <w:sz w:val="21"/>
          <w:szCs w:val="21"/>
          <w:lang w:val="en-US" w:eastAsia="zh-CN"/>
        </w:rPr>
        <w:t>市检</w:t>
      </w:r>
      <w:r>
        <w:rPr>
          <w:rFonts w:hint="eastAsia" w:ascii="SimSun" w:hAnsi="SimSun" w:cs="SimSun"/>
          <w:b w:val="0"/>
          <w:bCs/>
          <w:sz w:val="21"/>
          <w:szCs w:val="21"/>
          <w:lang w:val="en-US" w:eastAsia="zh-CN"/>
        </w:rPr>
        <w:t>管辖为原则</w:t>
      </w:r>
    </w:p>
    <w:p w14:paraId="5B14FDBF">
      <w:pPr>
        <w:numPr>
          <w:ilvl w:val="0"/>
          <w:numId w:val="0"/>
        </w:numPr>
        <w:spacing w:line="360" w:lineRule="auto"/>
        <w:ind w:leftChars="0" w:firstLine="420" w:firstLineChars="0"/>
        <w:rPr>
          <w:rFonts w:hint="default" w:ascii="SimSun" w:hAnsi="SimSun" w:eastAsia="SimSun" w:cs="SimSun"/>
          <w:b w:val="0"/>
          <w:bCs/>
          <w:sz w:val="21"/>
          <w:szCs w:val="21"/>
          <w:lang w:val="en-US" w:eastAsia="zh-CN"/>
        </w:rPr>
      </w:pPr>
      <w:r>
        <w:rPr>
          <w:rFonts w:hint="eastAsia" w:ascii="SimSun" w:hAnsi="SimSun" w:cs="SimSun"/>
          <w:b w:val="0"/>
          <w:bCs/>
          <w:sz w:val="21"/>
          <w:szCs w:val="21"/>
          <w:lang w:val="en-US" w:eastAsia="zh-CN"/>
        </w:rPr>
        <w:t>一般由地市检察院立案侦查。若区县检察院发现线索，要移交给地市级检察院立案侦查。</w:t>
      </w:r>
    </w:p>
    <w:p w14:paraId="497E9A99">
      <w:pPr>
        <w:numPr>
          <w:ilvl w:val="0"/>
          <w:numId w:val="0"/>
        </w:numPr>
        <w:spacing w:line="240" w:lineRule="auto"/>
        <w:ind w:left="420" w:leftChars="0" w:firstLine="420" w:firstLineChars="0"/>
        <w:outlineLvl w:val="2"/>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pPr>
      <w:r>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t>人民检察院办理直接受理侦查的案件，由设区的市级人民检察院立案侦查。基层人民检察院发现犯罪线索的，应当报设区的市级人民检察院决定立案侦查。</w:t>
      </w:r>
    </w:p>
    <w:p w14:paraId="372ECFA4">
      <w:pPr>
        <w:numPr>
          <w:ilvl w:val="0"/>
          <w:numId w:val="0"/>
        </w:numPr>
        <w:spacing w:line="240" w:lineRule="auto"/>
        <w:ind w:left="420" w:leftChars="0" w:firstLine="420" w:firstLineChars="0"/>
        <w:outlineLvl w:val="2"/>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pPr>
      <w:r>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t>设区的市级人民检察院根据案件情况也可以将案件交由基层人民检察院立案侦查，或者要求基层人民检察院协助侦查。对于刑事执行派出检察院辖区内与刑事执行活动有关的犯罪线索，可以交由刑事执行派出检察院立案侦查。</w:t>
      </w:r>
    </w:p>
    <w:p w14:paraId="7E9CFC73">
      <w:pPr>
        <w:numPr>
          <w:ilvl w:val="0"/>
          <w:numId w:val="0"/>
        </w:numPr>
        <w:spacing w:line="240" w:lineRule="auto"/>
        <w:ind w:left="1260" w:leftChars="0" w:firstLine="420" w:firstLineChars="0"/>
        <w:outlineLvl w:val="2"/>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pPr>
      <w:r>
        <w:rPr>
          <w:rFonts w:hint="eastAsia" w:ascii="Kaiti SC Regular" w:hAnsi="Kaiti SC Regular" w:eastAsia="Kaiti SC Regular" w:cs="Kaiti SC Regular"/>
          <w:b w:val="0"/>
          <w:bCs/>
          <w:color w:val="8FAADC" w:themeColor="accent5" w:themeTint="99"/>
          <w:sz w:val="20"/>
          <w:szCs w:val="20"/>
          <w:lang w:val="en-US" w:eastAsia="zh-CN"/>
          <w14:textFill>
            <w14:solidFill>
              <w14:schemeClr w14:val="accent5">
                <w14:lumMod w14:val="60000"/>
                <w14:lumOff w14:val="40000"/>
              </w14:schemeClr>
            </w14:solidFill>
          </w14:textFill>
        </w:rPr>
        <w:t>                                    ——《高检规则》第14条</w:t>
      </w:r>
    </w:p>
    <w:p w14:paraId="0F8C29BC">
      <w:pPr>
        <w:numPr>
          <w:ilvl w:val="0"/>
          <w:numId w:val="28"/>
        </w:numPr>
        <w:spacing w:line="360" w:lineRule="auto"/>
        <w:ind w:left="0" w:leftChars="0" w:firstLine="0" w:firstLineChars="0"/>
        <w:jc w:val="left"/>
        <w:rPr>
          <w:rFonts w:hint="default" w:ascii="SimSun" w:hAnsi="SimSun" w:eastAsia="SimSun" w:cs="SimSun"/>
          <w:b/>
          <w:sz w:val="21"/>
          <w:szCs w:val="21"/>
          <w:lang w:val="en-US" w:eastAsia="zh-CN"/>
        </w:rPr>
      </w:pPr>
      <w:r>
        <w:rPr>
          <w:rFonts w:hint="eastAsia" w:ascii="SimSun" w:hAnsi="SimSun" w:cs="SimSun"/>
          <w:b/>
          <w:sz w:val="21"/>
          <w:szCs w:val="21"/>
          <w:lang w:val="en-US" w:eastAsia="zh-CN"/>
        </w:rPr>
        <w:t>人民法院立案管辖——自诉</w:t>
      </w:r>
    </w:p>
    <w:p w14:paraId="51F3D943">
      <w:pPr>
        <w:spacing w:line="360" w:lineRule="auto"/>
        <w:jc w:val="left"/>
        <w:outlineLvl w:val="2"/>
        <w:rPr>
          <w:rFonts w:hint="default" w:ascii="SimSun" w:hAnsi="SimSun" w:eastAsia="SimSun" w:cs="SimSun"/>
          <w:b/>
          <w:sz w:val="21"/>
          <w:szCs w:val="21"/>
          <w:lang w:val="en-US" w:eastAsia="zh-CN"/>
        </w:rPr>
      </w:pPr>
      <w:r>
        <w:rPr>
          <w:rFonts w:hint="eastAsia" w:ascii="SimSun" w:hAnsi="SimSun" w:cs="SimSun"/>
          <w:b/>
          <w:sz w:val="21"/>
          <w:szCs w:val="21"/>
          <w:lang w:eastAsia="zh-CN"/>
        </w:rPr>
        <w:t>（</w:t>
      </w:r>
      <w:r>
        <w:rPr>
          <w:rFonts w:hint="eastAsia" w:ascii="SimSun" w:hAnsi="SimSun" w:cs="SimSun"/>
          <w:b/>
          <w:sz w:val="21"/>
          <w:szCs w:val="21"/>
          <w:lang w:val="en-US" w:eastAsia="zh-CN"/>
        </w:rPr>
        <w:t xml:space="preserve">1）亲告自诉罪 </w:t>
      </w:r>
      <w:r>
        <w:rPr>
          <w:rFonts w:hint="eastAsia" w:ascii="SimSun" w:hAnsi="SimSun" w:cs="SimSun"/>
          <w:b/>
          <w:bCs w:val="0"/>
          <w:color w:val="0000FF"/>
          <w:sz w:val="21"/>
          <w:szCs w:val="21"/>
          <w:lang w:val="en-US" w:eastAsia="zh-CN"/>
        </w:rPr>
        <w:t>侮诽暴虐 侵</w:t>
      </w:r>
    </w:p>
    <w:p w14:paraId="3C58040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a.侮辱诽谤案（刑法第二百四十六条规定的，但严重危害社会秩序和国家利益的除外。）</w:t>
      </w:r>
    </w:p>
    <w:p w14:paraId="6DC7CA2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b.暴力干涉婚姻自由案（</w:t>
      </w:r>
      <w:r>
        <w:rPr>
          <w:rFonts w:hint="eastAsia" w:ascii="SimSun" w:hAnsi="SimSun" w:cs="SimSun"/>
          <w:bCs/>
          <w:color w:val="FF0000"/>
          <w:sz w:val="21"/>
          <w:szCs w:val="21"/>
        </w:rPr>
        <w:t>被害人</w:t>
      </w:r>
      <w:r>
        <w:rPr>
          <w:rFonts w:hint="eastAsia" w:ascii="SimSun" w:hAnsi="SimSun" w:cs="SimSun"/>
          <w:bCs/>
          <w:color w:val="FF0000"/>
          <w:sz w:val="21"/>
          <w:szCs w:val="21"/>
          <w:lang w:val="en-US" w:eastAsia="zh-CN"/>
        </w:rPr>
        <w:t>重伤、</w:t>
      </w:r>
      <w:r>
        <w:rPr>
          <w:rFonts w:hint="eastAsia" w:ascii="SimSun" w:hAnsi="SimSun" w:cs="SimSun"/>
          <w:bCs/>
          <w:color w:val="FF0000"/>
          <w:sz w:val="21"/>
          <w:szCs w:val="21"/>
        </w:rPr>
        <w:t>死亡</w:t>
      </w:r>
      <w:r>
        <w:rPr>
          <w:rFonts w:hint="eastAsia" w:ascii="SimSun" w:hAnsi="SimSun" w:cs="SimSun"/>
          <w:bCs/>
          <w:sz w:val="21"/>
          <w:szCs w:val="21"/>
        </w:rPr>
        <w:t>的除外）</w:t>
      </w:r>
    </w:p>
    <w:p w14:paraId="5B86FD1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c.虐待案（但</w:t>
      </w:r>
      <w:r>
        <w:rPr>
          <w:rFonts w:hint="eastAsia" w:ascii="SimSun" w:hAnsi="SimSun" w:cs="SimSun"/>
          <w:bCs/>
          <w:color w:val="FF0000"/>
          <w:sz w:val="21"/>
          <w:szCs w:val="21"/>
        </w:rPr>
        <w:t>被害人没有能力告诉</w:t>
      </w:r>
      <w:r>
        <w:rPr>
          <w:rFonts w:hint="eastAsia" w:ascii="SimSun" w:hAnsi="SimSun" w:cs="SimSun"/>
          <w:bCs/>
          <w:sz w:val="21"/>
          <w:szCs w:val="21"/>
        </w:rPr>
        <w:t>或者</w:t>
      </w:r>
      <w:r>
        <w:rPr>
          <w:rFonts w:hint="eastAsia" w:ascii="SimSun" w:hAnsi="SimSun" w:cs="SimSun"/>
          <w:bCs/>
          <w:color w:val="FF0000"/>
          <w:sz w:val="21"/>
          <w:szCs w:val="21"/>
        </w:rPr>
        <w:t>因受到强制、威吓无法告诉</w:t>
      </w:r>
      <w:r>
        <w:rPr>
          <w:rFonts w:hint="eastAsia" w:ascii="SimSun" w:hAnsi="SimSun" w:cs="SimSun"/>
          <w:bCs/>
          <w:sz w:val="21"/>
          <w:szCs w:val="21"/>
        </w:rPr>
        <w:t>的除外）</w:t>
      </w:r>
    </w:p>
    <w:p w14:paraId="04A9AAE6">
      <w:pPr>
        <w:spacing w:line="360" w:lineRule="auto"/>
        <w:ind w:firstLine="420" w:firstLineChars="200"/>
        <w:jc w:val="left"/>
        <w:rPr>
          <w:rFonts w:hint="default" w:ascii="SimSun" w:hAnsi="SimSun" w:eastAsia="SimSun" w:cs="SimSun"/>
          <w:bCs/>
          <w:color w:val="FF0000"/>
          <w:sz w:val="21"/>
          <w:szCs w:val="21"/>
          <w:lang w:val="en-US" w:eastAsia="zh-CN"/>
        </w:rPr>
      </w:pPr>
      <w:r>
        <w:rPr>
          <w:rFonts w:hint="eastAsia" w:ascii="SimSun" w:hAnsi="SimSun" w:cs="SimSun"/>
          <w:bCs/>
          <w:sz w:val="21"/>
          <w:szCs w:val="21"/>
        </w:rPr>
        <w:t>d.侵占案</w:t>
      </w:r>
      <w:r>
        <w:rPr>
          <w:rFonts w:hint="eastAsia" w:ascii="SimSun" w:hAnsi="SimSun" w:cs="SimSun"/>
          <w:bCs/>
          <w:color w:val="FF0000"/>
          <w:sz w:val="21"/>
          <w:szCs w:val="21"/>
          <w:lang w:eastAsia="zh-CN"/>
        </w:rPr>
        <w:t>（★</w:t>
      </w:r>
      <w:r>
        <w:rPr>
          <w:rFonts w:hint="eastAsia" w:ascii="SimSun" w:hAnsi="SimSun" w:cs="SimSun"/>
          <w:bCs/>
          <w:color w:val="FF0000"/>
          <w:sz w:val="21"/>
          <w:szCs w:val="21"/>
          <w:lang w:val="en-US" w:eastAsia="zh-CN"/>
        </w:rPr>
        <w:t xml:space="preserve"> 绝对自诉）</w:t>
      </w:r>
    </w:p>
    <w:p w14:paraId="074305EC">
      <w:pPr>
        <w:spacing w:line="360" w:lineRule="auto"/>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2E76AFC7">
      <w:pPr>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 w:val="0"/>
          <w:sz w:val="21"/>
          <w:szCs w:val="21"/>
          <w:lang w:val="en-US" w:eastAsia="zh-CN"/>
        </w:rPr>
        <w:t>被害人自己不来，可以由</w:t>
      </w:r>
      <w:r>
        <w:rPr>
          <w:rFonts w:hint="eastAsia" w:ascii="Kaiti SC Regular" w:hAnsi="Kaiti SC Regular" w:eastAsia="Kaiti SC Regular" w:cs="Kaiti SC Regular"/>
          <w:b w:val="0"/>
          <w:color w:val="FF0000"/>
          <w:sz w:val="21"/>
          <w:szCs w:val="21"/>
          <w:lang w:val="en-US" w:eastAsia="zh-CN"/>
        </w:rPr>
        <w:t>法定代理人or近亲属</w:t>
      </w:r>
      <w:r>
        <w:rPr>
          <w:rFonts w:hint="eastAsia" w:ascii="Kaiti SC Regular" w:hAnsi="Kaiti SC Regular" w:eastAsia="Kaiti SC Regular" w:cs="Kaiti SC Regular"/>
          <w:b w:val="0"/>
          <w:sz w:val="21"/>
          <w:szCs w:val="21"/>
          <w:lang w:val="en-US" w:eastAsia="zh-CN"/>
        </w:rPr>
        <w:t>代为告诉（与案件无关者不能代为告诉 eg邻居）。</w:t>
      </w:r>
    </w:p>
    <w:p w14:paraId="13397829">
      <w:pPr>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侮暴虐有转化公诉可能性，侵占罪绝对自诉。</w:t>
      </w:r>
    </w:p>
    <w:p w14:paraId="5F2D18D1">
      <w:pPr>
        <w:numPr>
          <w:ilvl w:val="0"/>
          <w:numId w:val="46"/>
        </w:numPr>
        <w:spacing w:line="360" w:lineRule="auto"/>
        <w:ind w:left="1265" w:leftChars="0" w:hanging="425" w:firstLineChars="0"/>
        <w:jc w:val="left"/>
        <w:rPr>
          <w:rFonts w:hint="default" w:ascii="Kaiti SC Regular" w:hAnsi="Kaiti SC Regular" w:eastAsia="Kaiti SC Regular" w:cs="Kaiti SC Regular"/>
          <w:bCs/>
          <w:iCs/>
          <w:sz w:val="21"/>
          <w:szCs w:val="21"/>
          <w:lang w:val="en-US" w:eastAsia="zh-CN"/>
        </w:rPr>
      </w:pPr>
      <w:r>
        <w:rPr>
          <w:rFonts w:hint="default" w:ascii="Kaiti SC Regular" w:hAnsi="Kaiti SC Regular" w:eastAsia="Kaiti SC Regular" w:cs="Kaiti SC Regular"/>
          <w:bCs/>
          <w:iCs/>
          <w:sz w:val="21"/>
          <w:szCs w:val="21"/>
          <w:lang w:val="en-US" w:eastAsia="zh-CN"/>
        </w:rPr>
        <w:t>侮辱诽谤</w:t>
      </w:r>
      <w:r>
        <w:rPr>
          <w:rFonts w:hint="eastAsia" w:ascii="Kaiti SC Regular" w:hAnsi="Kaiti SC Regular" w:eastAsia="Kaiti SC Regular" w:cs="Kaiti SC Regular"/>
          <w:bCs/>
          <w:iCs/>
          <w:sz w:val="21"/>
          <w:szCs w:val="21"/>
          <w:lang w:val="en-US" w:eastAsia="zh-CN"/>
        </w:rPr>
        <w:t>：</w:t>
      </w:r>
      <w:r>
        <w:rPr>
          <w:rFonts w:hint="default" w:ascii="Kaiti SC Regular" w:hAnsi="Kaiti SC Regular" w:eastAsia="Kaiti SC Regular" w:cs="Kaiti SC Regular"/>
          <w:bCs/>
          <w:iCs/>
          <w:sz w:val="21"/>
          <w:szCs w:val="21"/>
          <w:lang w:val="en-US" w:eastAsia="zh-CN"/>
        </w:rPr>
        <w:t>严重危害社会秩序和国家利益的除外</w:t>
      </w:r>
    </w:p>
    <w:p w14:paraId="07BBC7D5">
      <w:pPr>
        <w:numPr>
          <w:ilvl w:val="0"/>
          <w:numId w:val="46"/>
        </w:numPr>
        <w:spacing w:line="360" w:lineRule="auto"/>
        <w:ind w:left="1265" w:leftChars="0" w:hanging="425" w:firstLineChars="0"/>
        <w:jc w:val="left"/>
        <w:rPr>
          <w:rFonts w:hint="default" w:ascii="Kaiti SC Regular" w:hAnsi="Kaiti SC Regular" w:eastAsia="Kaiti SC Regular" w:cs="Kaiti SC Regular"/>
          <w:bCs/>
          <w:iCs/>
          <w:sz w:val="21"/>
          <w:szCs w:val="21"/>
          <w:lang w:val="en-US" w:eastAsia="zh-CN"/>
        </w:rPr>
      </w:pPr>
      <w:r>
        <w:rPr>
          <w:rFonts w:hint="default" w:ascii="Kaiti SC Regular" w:hAnsi="Kaiti SC Regular" w:eastAsia="Kaiti SC Regular" w:cs="Kaiti SC Regular"/>
          <w:bCs/>
          <w:iCs/>
          <w:sz w:val="21"/>
          <w:szCs w:val="21"/>
          <w:lang w:val="en-US" w:eastAsia="zh-CN"/>
        </w:rPr>
        <w:t>暴力干涉婚姻自由</w:t>
      </w:r>
      <w:r>
        <w:rPr>
          <w:rFonts w:hint="eastAsia" w:ascii="Kaiti SC Regular" w:hAnsi="Kaiti SC Regular" w:eastAsia="Kaiti SC Regular" w:cs="Kaiti SC Regular"/>
          <w:bCs/>
          <w:iCs/>
          <w:sz w:val="21"/>
          <w:szCs w:val="21"/>
          <w:lang w:val="en-US" w:eastAsia="zh-CN"/>
        </w:rPr>
        <w:t>：</w:t>
      </w:r>
      <w:r>
        <w:rPr>
          <w:rFonts w:hint="default" w:ascii="Kaiti SC Regular" w:hAnsi="Kaiti SC Regular" w:eastAsia="Kaiti SC Regular" w:cs="Kaiti SC Regular"/>
          <w:bCs/>
          <w:iCs/>
          <w:sz w:val="21"/>
          <w:szCs w:val="21"/>
          <w:lang w:val="en-US" w:eastAsia="zh-CN"/>
        </w:rPr>
        <w:t>被害人</w:t>
      </w:r>
      <w:r>
        <w:rPr>
          <w:rFonts w:hint="eastAsia" w:ascii="Kaiti SC Regular" w:hAnsi="Kaiti SC Regular" w:eastAsia="Kaiti SC Regular" w:cs="Kaiti SC Regular"/>
          <w:bCs/>
          <w:iCs/>
          <w:sz w:val="21"/>
          <w:szCs w:val="21"/>
          <w:lang w:val="en-US" w:eastAsia="zh-CN"/>
        </w:rPr>
        <w:t>重伤、</w:t>
      </w:r>
      <w:r>
        <w:rPr>
          <w:rFonts w:hint="default" w:ascii="Kaiti SC Regular" w:hAnsi="Kaiti SC Regular" w:eastAsia="Kaiti SC Regular" w:cs="Kaiti SC Regular"/>
          <w:bCs/>
          <w:iCs/>
          <w:sz w:val="21"/>
          <w:szCs w:val="21"/>
          <w:lang w:val="en-US" w:eastAsia="zh-CN"/>
        </w:rPr>
        <w:t>死亡的除外</w:t>
      </w:r>
    </w:p>
    <w:p w14:paraId="490B3B4E">
      <w:pPr>
        <w:numPr>
          <w:ilvl w:val="0"/>
          <w:numId w:val="46"/>
        </w:numPr>
        <w:spacing w:line="360" w:lineRule="auto"/>
        <w:ind w:left="1265" w:leftChars="0" w:hanging="425" w:firstLineChars="0"/>
        <w:jc w:val="left"/>
        <w:rPr>
          <w:rFonts w:hint="default" w:ascii="Kaiti SC Regular" w:hAnsi="Kaiti SC Regular" w:eastAsia="Kaiti SC Regular" w:cs="Kaiti SC Regular"/>
          <w:bCs/>
          <w:iCs/>
          <w:sz w:val="21"/>
          <w:szCs w:val="21"/>
          <w:lang w:val="en-US" w:eastAsia="zh-CN"/>
        </w:rPr>
      </w:pPr>
      <w:r>
        <w:rPr>
          <w:rFonts w:hint="default" w:ascii="Kaiti SC Regular" w:hAnsi="Kaiti SC Regular" w:eastAsia="Kaiti SC Regular" w:cs="Kaiti SC Regular"/>
          <w:bCs/>
          <w:iCs/>
          <w:sz w:val="21"/>
          <w:szCs w:val="21"/>
          <w:lang w:val="en-US" w:eastAsia="zh-CN"/>
        </w:rPr>
        <w:t>虐待</w:t>
      </w:r>
      <w:r>
        <w:rPr>
          <w:rFonts w:hint="eastAsia" w:ascii="Kaiti SC Regular" w:hAnsi="Kaiti SC Regular" w:eastAsia="Kaiti SC Regular" w:cs="Kaiti SC Regular"/>
          <w:bCs/>
          <w:iCs/>
          <w:sz w:val="21"/>
          <w:szCs w:val="21"/>
          <w:lang w:val="en-US" w:eastAsia="zh-CN"/>
        </w:rPr>
        <w:t>：除了被害人重伤、死亡的，要注意</w:t>
      </w:r>
      <w:r>
        <w:rPr>
          <w:rFonts w:hint="default" w:ascii="Kaiti SC Regular" w:hAnsi="Kaiti SC Regular" w:eastAsia="Kaiti SC Regular" w:cs="Kaiti SC Regular"/>
          <w:bCs/>
          <w:iCs/>
          <w:color w:val="FF0000"/>
          <w:sz w:val="21"/>
          <w:szCs w:val="21"/>
          <w:lang w:val="en-US" w:eastAsia="zh-CN"/>
        </w:rPr>
        <w:t>被害人没有能力告诉</w:t>
      </w:r>
      <w:r>
        <w:rPr>
          <w:rFonts w:hint="default" w:ascii="Kaiti SC Regular" w:hAnsi="Kaiti SC Regular" w:eastAsia="Kaiti SC Regular" w:cs="Kaiti SC Regular"/>
          <w:bCs/>
          <w:iCs/>
          <w:sz w:val="21"/>
          <w:szCs w:val="21"/>
          <w:lang w:val="en-US" w:eastAsia="zh-CN"/>
        </w:rPr>
        <w:t>或者</w:t>
      </w:r>
      <w:r>
        <w:rPr>
          <w:rFonts w:hint="default" w:ascii="Kaiti SC Regular" w:hAnsi="Kaiti SC Regular" w:eastAsia="Kaiti SC Regular" w:cs="Kaiti SC Regular"/>
          <w:bCs/>
          <w:iCs/>
          <w:color w:val="FF0000"/>
          <w:sz w:val="21"/>
          <w:szCs w:val="21"/>
          <w:lang w:val="en-US" w:eastAsia="zh-CN"/>
        </w:rPr>
        <w:t>因受到强制、威吓无法告诉</w:t>
      </w:r>
      <w:r>
        <w:rPr>
          <w:rFonts w:hint="default" w:ascii="Kaiti SC Regular" w:hAnsi="Kaiti SC Regular" w:eastAsia="Kaiti SC Regular" w:cs="Kaiti SC Regular"/>
          <w:bCs/>
          <w:iCs/>
          <w:sz w:val="21"/>
          <w:szCs w:val="21"/>
          <w:lang w:val="en-US" w:eastAsia="zh-CN"/>
        </w:rPr>
        <w:t>的除外</w:t>
      </w:r>
    </w:p>
    <w:p w14:paraId="6BA4246B">
      <w:pPr>
        <w:spacing w:line="360" w:lineRule="auto"/>
        <w:jc w:val="left"/>
        <w:outlineLvl w:val="2"/>
        <w:rPr>
          <w:rFonts w:hint="default" w:ascii="SimSun" w:hAnsi="SimSun" w:eastAsia="SimSun" w:cs="SimSun"/>
          <w:b/>
          <w:sz w:val="21"/>
          <w:szCs w:val="21"/>
          <w:lang w:val="en-US" w:eastAsia="zh-CN"/>
        </w:rPr>
      </w:pPr>
      <w:r>
        <w:rPr>
          <w:rFonts w:hint="eastAsia" w:ascii="SimSun" w:hAnsi="SimSun" w:cs="SimSun"/>
          <w:b/>
          <w:sz w:val="21"/>
          <w:szCs w:val="21"/>
          <w:lang w:eastAsia="zh-CN"/>
        </w:rPr>
        <w:t>（</w:t>
      </w:r>
      <w:r>
        <w:rPr>
          <w:rFonts w:hint="eastAsia" w:ascii="SimSun" w:hAnsi="SimSun" w:cs="SimSun"/>
          <w:b/>
          <w:sz w:val="21"/>
          <w:szCs w:val="21"/>
          <w:lang w:val="en-US" w:eastAsia="zh-CN"/>
        </w:rPr>
        <w:t>2）</w:t>
      </w:r>
      <w:r>
        <w:rPr>
          <w:rFonts w:hint="eastAsia" w:ascii="SimSun" w:hAnsi="SimSun" w:cs="SimSun"/>
          <w:b/>
          <w:sz w:val="21"/>
          <w:szCs w:val="21"/>
        </w:rPr>
        <w:t>被害人有证据证明的轻微刑事案件</w:t>
      </w:r>
      <w:r>
        <w:rPr>
          <w:rFonts w:hint="eastAsia" w:ascii="SimSun" w:hAnsi="SimSun" w:cs="SimSun"/>
          <w:b/>
          <w:bCs w:val="0"/>
          <w:color w:val="000000" w:themeColor="text1"/>
          <w:sz w:val="21"/>
          <w:szCs w:val="21"/>
          <w:lang w:val="en-US" w:eastAsia="zh-CN"/>
          <w14:textFill>
            <w14:solidFill>
              <w14:schemeClr w14:val="tx1"/>
            </w14:solidFill>
          </w14:textFill>
        </w:rPr>
        <w:t>（</w:t>
      </w:r>
      <w:r>
        <w:rPr>
          <w:rFonts w:hint="eastAsia" w:ascii="SimSun" w:hAnsi="SimSun" w:cs="SimSun"/>
          <w:b/>
          <w:bCs w:val="0"/>
          <w:color w:val="0000FF"/>
          <w:sz w:val="21"/>
          <w:szCs w:val="21"/>
          <w:lang w:val="en-US" w:eastAsia="zh-CN"/>
        </w:rPr>
        <w:t>可公可自</w:t>
      </w:r>
      <w:r>
        <w:rPr>
          <w:rFonts w:hint="eastAsia" w:ascii="SimSun" w:hAnsi="SimSun" w:cs="SimSun"/>
          <w:b/>
          <w:bCs w:val="0"/>
          <w:color w:val="000000" w:themeColor="text1"/>
          <w:sz w:val="21"/>
          <w:szCs w:val="21"/>
          <w:lang w:val="en-US" w:eastAsia="zh-CN"/>
          <w14:textFill>
            <w14:solidFill>
              <w14:schemeClr w14:val="tx1"/>
            </w14:solidFill>
          </w14:textFill>
        </w:rPr>
        <w:t>）</w:t>
      </w:r>
    </w:p>
    <w:p w14:paraId="71C29510">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⒈故意伤害案（刑法第二百三十四条第一款规定的）； </w:t>
      </w:r>
    </w:p>
    <w:p w14:paraId="091ED9EA">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⒉非法侵入住宅案（刑法第二百四十五条规定的）； </w:t>
      </w:r>
    </w:p>
    <w:p w14:paraId="6CA44F9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⒊侵犯通信自由案（刑法第二百五十二条规定的）； </w:t>
      </w:r>
    </w:p>
    <w:p w14:paraId="0DAA323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⒋重婚案（刑法第二百五十八条规定的）； </w:t>
      </w:r>
    </w:p>
    <w:p w14:paraId="73B3C35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⒌遗弃案（刑法第二百六十一条规定的）； </w:t>
      </w:r>
    </w:p>
    <w:p w14:paraId="1919638E">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⒍生产、销售伪劣商品案（刑法分则第三章第一节规定的，但严重危害社会秩序和国家利益的除外）； </w:t>
      </w:r>
    </w:p>
    <w:p w14:paraId="1BE62BD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⒎侵犯知识产权案（刑法分则第三章第七节规定的，但严重危害社会秩序和国家利益的除外）； </w:t>
      </w:r>
    </w:p>
    <w:p w14:paraId="05A7665E">
      <w:pPr>
        <w:spacing w:line="360" w:lineRule="auto"/>
        <w:ind w:firstLine="420" w:firstLineChars="200"/>
        <w:jc w:val="left"/>
        <w:rPr>
          <w:rFonts w:hint="eastAsia" w:ascii="SimSun" w:hAnsi="SimSun" w:cs="SimSun"/>
          <w:bCs/>
          <w:color w:val="FF0000"/>
          <w:sz w:val="21"/>
          <w:szCs w:val="21"/>
        </w:rPr>
      </w:pPr>
      <w:r>
        <w:rPr>
          <w:rFonts w:hint="eastAsia" w:ascii="SimSun" w:hAnsi="SimSun" w:cs="SimSun"/>
          <w:bCs/>
          <w:sz w:val="21"/>
          <w:szCs w:val="21"/>
        </w:rPr>
        <w:t>⒏</w:t>
      </w:r>
      <w:r>
        <w:rPr>
          <w:rFonts w:hint="eastAsia" w:ascii="SimSun" w:hAnsi="SimSun" w:cs="SimSun"/>
          <w:bCs/>
          <w:color w:val="FF0000"/>
          <w:sz w:val="21"/>
          <w:szCs w:val="21"/>
        </w:rPr>
        <w:t>刑法分则第四章（侵犯公民人身权利、民主权利罪）、第五章（侵犯财产罪）规定的，可能判处</w:t>
      </w:r>
      <w:r>
        <w:rPr>
          <w:rFonts w:hint="eastAsia" w:ascii="SimSun" w:hAnsi="SimSun" w:cs="SimSun"/>
          <w:bCs/>
          <w:color w:val="FF0000"/>
          <w:sz w:val="21"/>
          <w:szCs w:val="21"/>
          <w:shd w:val="clear" w:fill="FBE5D6" w:themeFill="accent2" w:themeFillTint="32"/>
        </w:rPr>
        <w:t>三年有期徒刑以下</w:t>
      </w:r>
      <w:r>
        <w:rPr>
          <w:rFonts w:hint="eastAsia" w:ascii="SimSun" w:hAnsi="SimSun" w:cs="SimSun"/>
          <w:bCs/>
          <w:color w:val="FF0000"/>
          <w:sz w:val="21"/>
          <w:szCs w:val="21"/>
        </w:rPr>
        <w:t xml:space="preserve">刑罚的案件。 </w:t>
      </w:r>
    </w:p>
    <w:p w14:paraId="75317191">
      <w:pPr>
        <w:spacing w:line="360" w:lineRule="auto"/>
        <w:ind w:firstLine="420" w:firstLineChars="200"/>
        <w:jc w:val="left"/>
        <w:rPr>
          <w:rFonts w:hint="eastAsia" w:ascii="Kaiti SC Regular" w:hAnsi="Kaiti SC Regular" w:eastAsia="Kaiti SC Regular" w:cs="Kaiti SC Regular"/>
          <w:bCs/>
          <w:color w:val="auto"/>
          <w:sz w:val="21"/>
          <w:szCs w:val="21"/>
          <w:lang w:val="en-US" w:eastAsia="zh-CN"/>
        </w:rPr>
      </w:pPr>
      <w:r>
        <w:rPr>
          <w:rFonts w:hint="eastAsia" w:ascii="Kaiti SC Regular" w:hAnsi="Kaiti SC Regular" w:eastAsia="Kaiti SC Regular" w:cs="Kaiti SC Regular"/>
          <w:bCs/>
          <w:color w:val="auto"/>
          <w:sz w:val="21"/>
          <w:szCs w:val="21"/>
          <w:lang w:val="en-US" w:eastAsia="zh-CN"/>
        </w:rPr>
        <w:t>以上八项被害人有权选择向公安报案，或向法院起诉。这会产生两个走向：</w:t>
      </w:r>
    </w:p>
    <w:p w14:paraId="699810B4">
      <w:pPr>
        <w:numPr>
          <w:ilvl w:val="0"/>
          <w:numId w:val="47"/>
        </w:numPr>
        <w:spacing w:line="360" w:lineRule="auto"/>
        <w:ind w:firstLine="420" w:firstLineChars="200"/>
        <w:jc w:val="left"/>
        <w:rPr>
          <w:rFonts w:hint="eastAsia" w:ascii="Kaiti SC Regular" w:hAnsi="Kaiti SC Regular" w:eastAsia="Kaiti SC Regular" w:cs="Kaiti SC Regular"/>
          <w:bCs/>
          <w:color w:val="auto"/>
          <w:sz w:val="21"/>
          <w:szCs w:val="21"/>
          <w:lang w:val="en-US" w:eastAsia="zh-CN"/>
        </w:rPr>
      </w:pPr>
      <w:r>
        <w:rPr>
          <w:rFonts w:hint="eastAsia" w:ascii="Kaiti SC Regular" w:hAnsi="Kaiti SC Regular" w:eastAsia="Kaiti SC Regular" w:cs="Kaiti SC Regular"/>
          <w:bCs/>
          <w:color w:val="auto"/>
          <w:sz w:val="21"/>
          <w:szCs w:val="21"/>
          <w:lang w:val="en-US" w:eastAsia="zh-CN"/>
        </w:rPr>
        <w:t>若直接向法院来告，法院应当受理。对其中</w:t>
      </w:r>
      <w:r>
        <w:rPr>
          <w:rFonts w:hint="eastAsia" w:ascii="Kaiti SC Regular" w:hAnsi="Kaiti SC Regular" w:eastAsia="Kaiti SC Regular" w:cs="Kaiti SC Regular"/>
          <w:bCs/>
          <w:color w:val="auto"/>
          <w:sz w:val="21"/>
          <w:szCs w:val="21"/>
          <w:u w:val="single"/>
          <w:lang w:val="en-US" w:eastAsia="zh-CN"/>
        </w:rPr>
        <w:t>证据不足</w:t>
      </w:r>
      <w:r>
        <w:rPr>
          <w:rFonts w:hint="eastAsia" w:ascii="Kaiti SC Regular" w:hAnsi="Kaiti SC Regular" w:eastAsia="Kaiti SC Regular" w:cs="Kaiti SC Regular"/>
          <w:bCs/>
          <w:color w:val="auto"/>
          <w:sz w:val="21"/>
          <w:szCs w:val="21"/>
          <w:lang w:val="en-US" w:eastAsia="zh-CN"/>
        </w:rPr>
        <w:t>，可以由公安机关受理的，或者认为对被告人可能判处三年有期徒刑以上刑罚的，应当告知被害人向公安机关报案，或者移送公安机关立案侦查。</w:t>
      </w:r>
    </w:p>
    <w:p w14:paraId="5F07F01C">
      <w:pPr>
        <w:numPr>
          <w:ilvl w:val="0"/>
          <w:numId w:val="47"/>
        </w:numPr>
        <w:spacing w:line="360" w:lineRule="auto"/>
        <w:ind w:firstLine="420" w:firstLineChars="200"/>
        <w:jc w:val="left"/>
        <w:rPr>
          <w:rFonts w:hint="eastAsia" w:ascii="SimSun" w:hAnsi="SimSun" w:cs="SimSun"/>
          <w:bCs/>
          <w:color w:val="FF0000"/>
          <w:sz w:val="21"/>
          <w:szCs w:val="21"/>
        </w:rPr>
      </w:pPr>
      <w:r>
        <w:rPr>
          <w:rFonts w:hint="eastAsia" w:ascii="Kaiti SC Regular" w:hAnsi="Kaiti SC Regular" w:eastAsia="Kaiti SC Regular" w:cs="Kaiti SC Regular"/>
          <w:bCs/>
          <w:color w:val="auto"/>
          <w:sz w:val="21"/>
          <w:szCs w:val="21"/>
          <w:lang w:val="en-US" w:eastAsia="zh-CN"/>
        </w:rPr>
        <w:t>若向公安报案，公安</w:t>
      </w:r>
      <w:r>
        <w:rPr>
          <w:rFonts w:hint="eastAsia" w:ascii="Kaiti SC Regular" w:hAnsi="Kaiti SC Regular" w:eastAsia="Kaiti SC Regular" w:cs="Kaiti SC Regular"/>
          <w:bCs/>
          <w:color w:val="FF0000"/>
          <w:sz w:val="21"/>
          <w:szCs w:val="21"/>
          <w:lang w:val="en-US" w:eastAsia="zh-CN"/>
        </w:rPr>
        <w:t>应当告知</w:t>
      </w:r>
      <w:r>
        <w:rPr>
          <w:rFonts w:hint="eastAsia" w:ascii="Kaiti SC Regular" w:hAnsi="Kaiti SC Regular" w:eastAsia="Kaiti SC Regular" w:cs="Kaiti SC Regular"/>
          <w:bCs/>
          <w:color w:val="auto"/>
          <w:sz w:val="21"/>
          <w:szCs w:val="21"/>
          <w:lang w:val="en-US" w:eastAsia="zh-CN"/>
        </w:rPr>
        <w:t>被害人向法院起诉；如果被害人要求公安处理的，公安</w:t>
      </w:r>
      <w:r>
        <w:rPr>
          <w:rFonts w:hint="eastAsia" w:ascii="Kaiti SC Regular" w:hAnsi="Kaiti SC Regular" w:eastAsia="Kaiti SC Regular" w:cs="Kaiti SC Regular"/>
          <w:bCs/>
          <w:color w:val="FF0000"/>
          <w:sz w:val="21"/>
          <w:szCs w:val="21"/>
          <w:lang w:val="en-US" w:eastAsia="zh-CN"/>
        </w:rPr>
        <w:t>应当接受</w:t>
      </w:r>
      <w:r>
        <w:rPr>
          <w:rFonts w:hint="eastAsia" w:ascii="Kaiti SC Regular" w:hAnsi="Kaiti SC Regular" w:eastAsia="Kaiti SC Regular" w:cs="Kaiti SC Regular"/>
          <w:bCs/>
          <w:color w:val="auto"/>
          <w:sz w:val="21"/>
          <w:szCs w:val="21"/>
          <w:lang w:val="en-US" w:eastAsia="zh-CN"/>
        </w:rPr>
        <w:t>。此时为公诉案件。</w:t>
      </w:r>
    </w:p>
    <w:p w14:paraId="1B4255AB">
      <w:pPr>
        <w:numPr>
          <w:ilvl w:val="0"/>
          <w:numId w:val="48"/>
        </w:numPr>
        <w:snapToGrid w:val="0"/>
        <w:spacing w:line="360" w:lineRule="auto"/>
        <w:ind w:left="420" w:leftChars="0" w:hanging="420" w:firstLineChars="0"/>
        <w:rPr>
          <w:rFonts w:ascii="SimSun" w:hAnsi="SimSun" w:cs="SimSun"/>
          <w:b/>
          <w:color w:val="C00000"/>
          <w:sz w:val="21"/>
          <w:szCs w:val="21"/>
        </w:rPr>
      </w:pPr>
      <w:r>
        <w:rPr>
          <w:rFonts w:hint="eastAsia" w:ascii="SimSun" w:hAnsi="SimSun" w:cs="SimSun"/>
          <w:b/>
          <w:color w:val="C00000"/>
          <w:sz w:val="21"/>
          <w:szCs w:val="21"/>
        </w:rPr>
        <w:t>自诉和公诉的关系如何？</w:t>
      </w:r>
    </w:p>
    <w:p w14:paraId="689F8633">
      <w:pPr>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被害人直接向人民法院起诉的，人民法院应当依法受理。对其中证据不足，可以由公安机关受理的，或者认为对被告人可能判处三年有期徒刑以上刑罚的，应当告知被害人向公安机关报案，或者移送公安机关立案侦查。</w:t>
      </w:r>
      <w:r>
        <w:rPr>
          <w:rFonts w:hint="eastAsia" w:ascii="SimSun" w:hAnsi="SimSun" w:cs="SimSun"/>
          <w:b w:val="0"/>
          <w:bCs/>
          <w:sz w:val="21"/>
          <w:szCs w:val="21"/>
          <w:lang w:val="en-US" w:eastAsia="zh-CN"/>
        </w:rPr>
        <w:t>被害人</w:t>
      </w:r>
      <w:r>
        <w:rPr>
          <w:rFonts w:hint="eastAsia" w:ascii="SimSun" w:hAnsi="SimSun" w:cs="SimSun"/>
          <w:b w:val="0"/>
          <w:bCs/>
          <w:sz w:val="21"/>
          <w:szCs w:val="21"/>
        </w:rPr>
        <w:t>向公安报案</w:t>
      </w:r>
      <w:r>
        <w:rPr>
          <w:rFonts w:hint="eastAsia" w:ascii="SimSun" w:hAnsi="SimSun" w:cs="SimSun"/>
          <w:b w:val="0"/>
          <w:bCs/>
          <w:sz w:val="21"/>
          <w:szCs w:val="21"/>
          <w:lang w:val="en-US" w:eastAsia="zh-CN"/>
        </w:rPr>
        <w:t>的</w:t>
      </w:r>
      <w:r>
        <w:rPr>
          <w:rFonts w:hint="eastAsia" w:ascii="SimSun" w:hAnsi="SimSun" w:cs="SimSun"/>
          <w:b w:val="0"/>
          <w:bCs/>
          <w:sz w:val="21"/>
          <w:szCs w:val="21"/>
        </w:rPr>
        <w:t>，公安应当告知被害人向法院起诉；如果被害人要求公安处理的，公安应当接受。此时为公诉案件。</w:t>
      </w:r>
    </w:p>
    <w:p w14:paraId="662E8126">
      <w:pPr>
        <w:spacing w:line="360" w:lineRule="auto"/>
        <w:jc w:val="left"/>
        <w:outlineLvl w:val="2"/>
        <w:rPr>
          <w:rFonts w:hint="eastAsia" w:ascii="SimSun" w:hAnsi="SimSun" w:cs="SimSun"/>
          <w:b/>
          <w:sz w:val="21"/>
          <w:szCs w:val="21"/>
          <w:lang w:val="en-US" w:eastAsia="zh-CN"/>
        </w:rPr>
      </w:pPr>
      <w:r>
        <w:rPr>
          <w:rFonts w:hint="eastAsia" w:ascii="SimSun" w:hAnsi="SimSun" w:cs="SimSun"/>
          <w:b/>
          <w:sz w:val="21"/>
          <w:szCs w:val="21"/>
          <w:lang w:eastAsia="zh-CN"/>
        </w:rPr>
        <w:t>（</w:t>
      </w:r>
      <w:r>
        <w:rPr>
          <w:rFonts w:hint="eastAsia" w:ascii="SimSun" w:hAnsi="SimSun" w:cs="SimSun"/>
          <w:b/>
          <w:sz w:val="21"/>
          <w:szCs w:val="21"/>
          <w:lang w:val="en-US" w:eastAsia="zh-CN"/>
        </w:rPr>
        <w:t>3）</w:t>
      </w:r>
      <w:r>
        <w:rPr>
          <w:rFonts w:hint="eastAsia" w:ascii="SimSun" w:hAnsi="SimSun" w:cs="SimSun"/>
          <w:b/>
          <w:sz w:val="21"/>
          <w:szCs w:val="21"/>
        </w:rPr>
        <w:t>被害人有证据证明对被告人侵犯自己人身、财产权利的行为应当依法追究刑事责任，</w:t>
      </w:r>
      <w:r>
        <w:rPr>
          <w:rFonts w:hint="eastAsia" w:ascii="SimSun" w:hAnsi="SimSun" w:cs="SimSun"/>
          <w:b/>
          <w:sz w:val="21"/>
          <w:szCs w:val="21"/>
          <w:lang w:eastAsia="zh-CN"/>
        </w:rPr>
        <w:t>（</w:t>
      </w:r>
      <w:r>
        <w:rPr>
          <w:rFonts w:hint="eastAsia" w:ascii="SimSun" w:hAnsi="SimSun" w:cs="SimSun"/>
          <w:b/>
          <w:sz w:val="21"/>
          <w:szCs w:val="21"/>
          <w:lang w:val="en-US" w:eastAsia="zh-CN"/>
        </w:rPr>
        <w:t>且有证据证明曾控告过）</w:t>
      </w:r>
      <w:r>
        <w:rPr>
          <w:rFonts w:hint="eastAsia" w:ascii="SimSun" w:hAnsi="SimSun" w:cs="SimSun"/>
          <w:b/>
          <w:sz w:val="21"/>
          <w:szCs w:val="21"/>
        </w:rPr>
        <w:t>而公安机关或者人民检察院不予追究被告人刑事责任的案件。</w:t>
      </w:r>
      <w:r>
        <w:rPr>
          <w:rFonts w:hint="eastAsia" w:ascii="SimSun" w:hAnsi="SimSun" w:cs="SimSun"/>
          <w:b/>
          <w:bCs w:val="0"/>
          <w:color w:val="000000" w:themeColor="text1"/>
          <w:sz w:val="21"/>
          <w:szCs w:val="21"/>
          <w:lang w:val="en-US" w:eastAsia="zh-CN"/>
          <w14:textFill>
            <w14:solidFill>
              <w14:schemeClr w14:val="tx1"/>
            </w14:solidFill>
          </w14:textFill>
        </w:rPr>
        <w:t>（</w:t>
      </w:r>
      <w:r>
        <w:rPr>
          <w:rFonts w:hint="eastAsia" w:ascii="SimSun" w:hAnsi="SimSun" w:cs="SimSun"/>
          <w:b/>
          <w:bCs w:val="0"/>
          <w:color w:val="0000FF"/>
          <w:sz w:val="21"/>
          <w:szCs w:val="21"/>
          <w:lang w:val="en-US" w:eastAsia="zh-CN"/>
        </w:rPr>
        <w:t>无奈自诉-公诉转自诉</w:t>
      </w:r>
      <w:r>
        <w:rPr>
          <w:rFonts w:hint="eastAsia" w:ascii="SimSun" w:hAnsi="SimSun" w:cs="SimSun"/>
          <w:b/>
          <w:sz w:val="21"/>
          <w:szCs w:val="21"/>
          <w:lang w:val="en-US" w:eastAsia="zh-CN"/>
        </w:rPr>
        <w:t>）</w:t>
      </w:r>
    </w:p>
    <w:p w14:paraId="5B82FE91">
      <w:pPr>
        <w:spacing w:line="360" w:lineRule="auto"/>
        <w:ind w:firstLine="420" w:firstLineChars="0"/>
        <w:jc w:val="left"/>
        <w:outlineLvl w:val="2"/>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鉴于本身性质复杂，该类案件</w:t>
      </w:r>
      <w:r>
        <w:rPr>
          <w:rFonts w:hint="eastAsia" w:ascii="Kaiti SC Regular" w:hAnsi="Kaiti SC Regular" w:eastAsia="Kaiti SC Regular" w:cs="Kaiti SC Regular"/>
          <w:b w:val="0"/>
          <w:color w:val="FF0000"/>
          <w:sz w:val="21"/>
          <w:szCs w:val="21"/>
          <w:lang w:val="en-US" w:eastAsia="zh-CN"/>
        </w:rPr>
        <w:t>不可调/反</w:t>
      </w:r>
      <w:r>
        <w:rPr>
          <w:rFonts w:hint="eastAsia" w:ascii="Kaiti SC Regular" w:hAnsi="Kaiti SC Regular" w:eastAsia="Kaiti SC Regular" w:cs="Kaiti SC Regular"/>
          <w:b w:val="0"/>
          <w:sz w:val="21"/>
          <w:szCs w:val="21"/>
          <w:lang w:val="en-US" w:eastAsia="zh-CN"/>
        </w:rPr>
        <w:t>（不可调解，不接受反诉）。</w:t>
      </w:r>
    </w:p>
    <w:p w14:paraId="578E6B3C">
      <w:pPr>
        <w:spacing w:line="360" w:lineRule="auto"/>
        <w:ind w:firstLine="420" w:firstLineChars="0"/>
        <w:jc w:val="left"/>
        <w:outlineLvl w:val="2"/>
        <w:rPr>
          <w:rFonts w:hint="default" w:ascii="Kaiti SC Regular" w:hAnsi="Kaiti SC Regular" w:eastAsia="Kaiti SC Regular" w:cs="Kaiti SC Regular"/>
          <w:b w:val="0"/>
          <w:sz w:val="21"/>
          <w:szCs w:val="21"/>
          <w:lang w:val="en-US" w:eastAsia="zh-CN"/>
        </w:rPr>
      </w:pPr>
    </w:p>
    <w:p w14:paraId="3D5D6C1D">
      <w:pPr>
        <w:numPr>
          <w:ilvl w:val="0"/>
          <w:numId w:val="28"/>
        </w:numPr>
        <w:spacing w:line="360" w:lineRule="auto"/>
        <w:ind w:left="0" w:leftChars="0" w:firstLine="0" w:firstLineChars="0"/>
        <w:rPr>
          <w:rFonts w:hint="default" w:ascii="SimSun" w:hAnsi="SimSun" w:eastAsia="SimSun" w:cs="SimSun"/>
          <w:b/>
          <w:sz w:val="21"/>
          <w:szCs w:val="21"/>
          <w:lang w:val="en-US" w:eastAsia="zh-CN"/>
        </w:rPr>
      </w:pPr>
      <w:r>
        <w:rPr>
          <w:rFonts w:hint="eastAsia" w:ascii="SimSun" w:hAnsi="SimSun" w:cs="SimSun"/>
          <w:b/>
          <w:sz w:val="21"/>
          <w:szCs w:val="21"/>
          <w:lang w:val="en-US" w:eastAsia="zh-CN"/>
        </w:rPr>
        <w:t>管辖的竞合</w:t>
      </w:r>
    </w:p>
    <w:p w14:paraId="112BF6E2">
      <w:pPr>
        <w:numPr>
          <w:ilvl w:val="0"/>
          <w:numId w:val="49"/>
        </w:numPr>
        <w:spacing w:line="360" w:lineRule="auto"/>
        <w:ind w:leftChars="0"/>
        <w:rPr>
          <w:rFonts w:hint="eastAsia" w:ascii="SimSun" w:hAnsi="SimSun" w:cs="SimSun"/>
          <w:b/>
          <w:sz w:val="21"/>
          <w:szCs w:val="21"/>
          <w:lang w:val="en-US" w:eastAsia="zh-CN"/>
        </w:rPr>
      </w:pPr>
      <w:r>
        <w:rPr>
          <w:rFonts w:hint="eastAsia" w:ascii="SimSun" w:hAnsi="SimSun" w:cs="SimSun"/>
          <w:b/>
          <w:sz w:val="21"/>
          <w:szCs w:val="21"/>
          <w:lang w:val="en-US" w:eastAsia="zh-CN"/>
        </w:rPr>
        <w:t>公安机关、检察院与法院之间的管辖竞合</w:t>
      </w:r>
    </w:p>
    <w:p w14:paraId="3C23AFE8">
      <w:pPr>
        <w:numPr>
          <w:ilvl w:val="0"/>
          <w:numId w:val="0"/>
        </w:numPr>
        <w:spacing w:line="360" w:lineRule="auto"/>
        <w:jc w:val="center"/>
        <w:rPr>
          <w:rFonts w:hint="eastAsia" w:ascii="SimSun" w:hAnsi="SimSun" w:cs="SimSun"/>
          <w:b/>
          <w:sz w:val="21"/>
          <w:szCs w:val="21"/>
          <w:lang w:val="en-US" w:eastAsia="zh-CN"/>
        </w:rPr>
      </w:pPr>
      <w:r>
        <w:rPr>
          <w:rFonts w:hint="eastAsia" w:ascii="SimSun" w:hAnsi="SimSun" w:cs="SimSun"/>
          <w:b/>
          <w:sz w:val="21"/>
          <w:szCs w:val="21"/>
          <w:lang w:val="en-US" w:eastAsia="zh-CN"/>
        </w:rPr>
        <w:drawing>
          <wp:inline distT="0" distB="0" distL="114300" distR="114300">
            <wp:extent cx="5080000" cy="2334260"/>
            <wp:effectExtent l="0" t="0" r="0" b="0"/>
            <wp:docPr id="10" name="Picture 10" descr="/Users/serendipity.kiki/Library/Containers/com.kingsoft.wpsoffice.mac/Data/tmp/picturecompress_20251217174512/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serendipity.kiki/Library/Containers/com.kingsoft.wpsoffice.mac/Data/tmp/picturecompress_20251217174512/output_1.jpgoutput_1"/>
                    <pic:cNvPicPr>
                      <a:picLocks noChangeAspect="1"/>
                    </pic:cNvPicPr>
                  </pic:nvPicPr>
                  <pic:blipFill>
                    <a:blip r:embed="rId9"/>
                    <a:srcRect l="4950" t="21986" r="5853"/>
                    <a:stretch>
                      <a:fillRect/>
                    </a:stretch>
                  </pic:blipFill>
                  <pic:spPr>
                    <a:xfrm>
                      <a:off x="0" y="0"/>
                      <a:ext cx="5080000" cy="2334260"/>
                    </a:xfrm>
                    <a:prstGeom prst="rect">
                      <a:avLst/>
                    </a:prstGeom>
                  </pic:spPr>
                </pic:pic>
              </a:graphicData>
            </a:graphic>
          </wp:inline>
        </w:drawing>
      </w:r>
    </w:p>
    <w:p w14:paraId="4DFFA96D">
      <w:pPr>
        <w:numPr>
          <w:ilvl w:val="0"/>
          <w:numId w:val="49"/>
        </w:numPr>
        <w:spacing w:line="360" w:lineRule="auto"/>
        <w:ind w:leftChars="0"/>
        <w:rPr>
          <w:rFonts w:hint="default" w:ascii="SimSun" w:hAnsi="SimSun" w:cs="SimSun"/>
          <w:b/>
          <w:sz w:val="21"/>
          <w:szCs w:val="21"/>
          <w:lang w:val="en-US" w:eastAsia="zh-CN"/>
        </w:rPr>
      </w:pPr>
      <w:r>
        <w:rPr>
          <w:rFonts w:hint="eastAsia" w:ascii="SimSun" w:hAnsi="SimSun" w:cs="SimSun"/>
          <w:b/>
          <w:sz w:val="21"/>
          <w:szCs w:val="21"/>
          <w:lang w:val="en-US" w:eastAsia="zh-CN"/>
        </w:rPr>
        <w:t>★ 监委会与公检法之间的管辖权竞合</w:t>
      </w:r>
    </w:p>
    <w:p w14:paraId="1B6A45B3">
      <w:pPr>
        <w:numPr>
          <w:ilvl w:val="0"/>
          <w:numId w:val="50"/>
        </w:numPr>
        <w:spacing w:line="360" w:lineRule="auto"/>
        <w:ind w:left="845" w:leftChars="0" w:hanging="425" w:firstLineChars="0"/>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大原则：一旦发现线索发生竞合，先移送监委机关；涉及职务犯罪又涉及其他犯罪的，应当以</w:t>
      </w:r>
      <w:r>
        <w:rPr>
          <w:rFonts w:hint="eastAsia" w:ascii="Kaiti SC Regular" w:hAnsi="Kaiti SC Regular" w:eastAsia="Kaiti SC Regular" w:cs="Kaiti SC Regular"/>
          <w:b w:val="0"/>
          <w:color w:val="FF0000"/>
          <w:sz w:val="21"/>
          <w:szCs w:val="21"/>
          <w:shd w:val="clear" w:fill="FBE5D6" w:themeFill="accent2" w:themeFillTint="32"/>
          <w:lang w:val="en-US" w:eastAsia="zh-CN"/>
        </w:rPr>
        <w:t>监察机关为主</w:t>
      </w:r>
      <w:r>
        <w:rPr>
          <w:rFonts w:hint="eastAsia" w:ascii="Kaiti SC Regular" w:hAnsi="Kaiti SC Regular" w:eastAsia="Kaiti SC Regular" w:cs="Kaiti SC Regular"/>
          <w:b w:val="0"/>
          <w:color w:val="auto"/>
          <w:sz w:val="21"/>
          <w:szCs w:val="21"/>
          <w:lang w:val="en-US" w:eastAsia="zh-CN"/>
        </w:rPr>
        <w:t>，其他机关予以协助，注意沟通</w:t>
      </w:r>
      <w:r>
        <w:rPr>
          <w:rFonts w:hint="eastAsia" w:ascii="Kaiti SC Regular" w:hAnsi="Kaiti SC Regular" w:eastAsia="Kaiti SC Regular" w:cs="Kaiti SC Regular"/>
          <w:b w:val="0"/>
          <w:sz w:val="21"/>
          <w:szCs w:val="21"/>
          <w:lang w:val="en-US" w:eastAsia="zh-CN"/>
        </w:rPr>
        <w:t>。</w:t>
      </w:r>
    </w:p>
    <w:p w14:paraId="07D4C900">
      <w:pPr>
        <w:numPr>
          <w:ilvl w:val="0"/>
          <w:numId w:val="50"/>
        </w:numPr>
        <w:spacing w:line="360" w:lineRule="auto"/>
        <w:ind w:left="845" w:leftChars="0" w:hanging="425" w:firstLineChars="0"/>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具体制度：【常考】监委会和检察院的竞合</w:t>
      </w:r>
    </w:p>
    <w:p w14:paraId="278E298C">
      <w:pPr>
        <w:numPr>
          <w:ilvl w:val="0"/>
          <w:numId w:val="0"/>
        </w:numPr>
        <w:spacing w:line="360" w:lineRule="auto"/>
        <w:ind w:left="840" w:leftChars="0" w:firstLine="420" w:firstLineChars="0"/>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color w:val="FF0000"/>
          <w:sz w:val="21"/>
          <w:szCs w:val="21"/>
          <w:lang w:val="en-US" w:eastAsia="zh-CN"/>
        </w:rPr>
        <w:t>先沟通</w:t>
      </w:r>
      <w:r>
        <w:rPr>
          <w:rFonts w:hint="eastAsia" w:ascii="Kaiti SC Regular" w:hAnsi="Kaiti SC Regular" w:eastAsia="Kaiti SC Regular" w:cs="Kaiti SC Regular"/>
          <w:b w:val="0"/>
          <w:sz w:val="21"/>
          <w:szCs w:val="21"/>
          <w:lang w:val="en-US" w:eastAsia="zh-CN"/>
        </w:rPr>
        <w:t>。要么</w:t>
      </w:r>
      <w:r>
        <w:rPr>
          <w:rFonts w:hint="eastAsia" w:ascii="Kaiti SC Regular" w:hAnsi="Kaiti SC Regular" w:eastAsia="Kaiti SC Regular" w:cs="Kaiti SC Regular"/>
          <w:b w:val="0"/>
          <w:color w:val="FF0000"/>
          <w:sz w:val="21"/>
          <w:szCs w:val="21"/>
          <w:lang w:val="en-US" w:eastAsia="zh-CN"/>
        </w:rPr>
        <w:t>全归监委会</w:t>
      </w:r>
      <w:r>
        <w:rPr>
          <w:rFonts w:hint="eastAsia" w:ascii="Kaiti SC Regular" w:hAnsi="Kaiti SC Regular" w:eastAsia="Kaiti SC Regular" w:cs="Kaiti SC Regular"/>
          <w:b w:val="0"/>
          <w:sz w:val="21"/>
          <w:szCs w:val="21"/>
          <w:lang w:val="en-US" w:eastAsia="zh-CN"/>
        </w:rPr>
        <w:t>管辖，要么</w:t>
      </w:r>
      <w:r>
        <w:rPr>
          <w:rFonts w:hint="eastAsia" w:ascii="Kaiti SC Regular" w:hAnsi="Kaiti SC Regular" w:eastAsia="Kaiti SC Regular" w:cs="Kaiti SC Regular"/>
          <w:b w:val="0"/>
          <w:color w:val="FF0000"/>
          <w:sz w:val="21"/>
          <w:szCs w:val="21"/>
          <w:lang w:val="en-US" w:eastAsia="zh-CN"/>
        </w:rPr>
        <w:t>分别管辖</w:t>
      </w:r>
      <w:r>
        <w:rPr>
          <w:rFonts w:hint="eastAsia" w:ascii="Kaiti SC Regular" w:hAnsi="Kaiti SC Regular" w:eastAsia="Kaiti SC Regular" w:cs="Kaiti SC Regular"/>
          <w:b w:val="0"/>
          <w:sz w:val="21"/>
          <w:szCs w:val="21"/>
          <w:lang w:val="en-US" w:eastAsia="zh-CN"/>
        </w:rPr>
        <w:t>。（反正</w:t>
      </w:r>
      <w:r>
        <w:rPr>
          <w:rFonts w:hint="eastAsia" w:ascii="Kaiti SC Regular" w:hAnsi="Kaiti SC Regular" w:eastAsia="Kaiti SC Regular" w:cs="Kaiti SC Regular"/>
          <w:b w:val="0"/>
          <w:color w:val="FF0000"/>
          <w:sz w:val="21"/>
          <w:szCs w:val="21"/>
          <w:lang w:val="en-US" w:eastAsia="zh-CN"/>
        </w:rPr>
        <w:t>不能全归检察院管辖</w:t>
      </w:r>
      <w:r>
        <w:rPr>
          <w:rFonts w:hint="eastAsia" w:ascii="Kaiti SC Regular" w:hAnsi="Kaiti SC Regular" w:eastAsia="Kaiti SC Regular" w:cs="Kaiti SC Regular"/>
          <w:b w:val="0"/>
          <w:sz w:val="21"/>
          <w:szCs w:val="21"/>
          <w:lang w:val="en-US" w:eastAsia="zh-CN"/>
        </w:rPr>
        <w:t>，贪污腐败由监委会独占管辖）</w:t>
      </w:r>
    </w:p>
    <w:p w14:paraId="1D4A16BD">
      <w:pPr>
        <w:numPr>
          <w:ilvl w:val="0"/>
          <w:numId w:val="0"/>
        </w:numPr>
        <w:spacing w:line="360" w:lineRule="auto"/>
        <w:ind w:left="840" w:leftChars="0" w:firstLine="420" w:firstLineChars="0"/>
        <w:rPr>
          <w:rFonts w:hint="eastAsia" w:ascii="Kaiti SC Regular" w:hAnsi="Kaiti SC Regular" w:eastAsia="Kaiti SC Regular" w:cs="Kaiti SC Regular"/>
          <w:b w:val="0"/>
          <w:sz w:val="21"/>
          <w:szCs w:val="21"/>
          <w:lang w:val="en-US" w:eastAsia="zh-CN"/>
        </w:rPr>
      </w:pPr>
    </w:p>
    <w:p w14:paraId="08A781F6">
      <w:pPr>
        <w:numPr>
          <w:ilvl w:val="0"/>
          <w:numId w:val="51"/>
        </w:numPr>
        <w:spacing w:line="360" w:lineRule="auto"/>
        <w:ind w:left="420" w:leftChars="0" w:hanging="420" w:firstLineChars="0"/>
        <w:rPr>
          <w:rFonts w:ascii="SimSun" w:hAnsi="SimSun" w:cs="SimSun"/>
          <w:b/>
          <w:sz w:val="21"/>
          <w:szCs w:val="21"/>
        </w:rPr>
      </w:pPr>
      <w:r>
        <w:rPr>
          <w:rFonts w:hint="eastAsia" w:ascii="SimSun" w:hAnsi="SimSun" w:cs="SimSun"/>
          <w:b/>
          <w:sz w:val="21"/>
          <w:szCs w:val="21"/>
        </w:rPr>
        <w:t>交叉互涉管辖问题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7"/>
        <w:gridCol w:w="4695"/>
      </w:tblGrid>
      <w:tr w14:paraId="3084FDA3">
        <w:tc>
          <w:tcPr>
            <w:tcW w:w="3827" w:type="dxa"/>
          </w:tcPr>
          <w:p w14:paraId="771BC5E9">
            <w:pPr>
              <w:spacing w:line="360" w:lineRule="auto"/>
              <w:jc w:val="center"/>
              <w:rPr>
                <w:rFonts w:ascii="SimSun" w:hAnsi="SimSun" w:cs="SimSun"/>
                <w:b/>
                <w:sz w:val="21"/>
                <w:szCs w:val="21"/>
              </w:rPr>
            </w:pPr>
            <w:r>
              <w:rPr>
                <w:rFonts w:hint="eastAsia" w:ascii="SimSun" w:hAnsi="SimSun" w:cs="SimSun"/>
                <w:b/>
                <w:sz w:val="21"/>
                <w:szCs w:val="21"/>
              </w:rPr>
              <w:t>交叉类型</w:t>
            </w:r>
          </w:p>
        </w:tc>
        <w:tc>
          <w:tcPr>
            <w:tcW w:w="4695" w:type="dxa"/>
          </w:tcPr>
          <w:p w14:paraId="1A7A4115">
            <w:pPr>
              <w:spacing w:line="360" w:lineRule="auto"/>
              <w:jc w:val="center"/>
              <w:rPr>
                <w:rFonts w:ascii="SimSun" w:hAnsi="SimSun" w:cs="SimSun"/>
                <w:b/>
                <w:sz w:val="21"/>
                <w:szCs w:val="21"/>
              </w:rPr>
            </w:pPr>
            <w:r>
              <w:rPr>
                <w:rFonts w:hint="eastAsia" w:ascii="SimSun" w:hAnsi="SimSun" w:cs="SimSun"/>
                <w:b/>
                <w:sz w:val="21"/>
                <w:szCs w:val="21"/>
              </w:rPr>
              <w:t>处理原则</w:t>
            </w:r>
          </w:p>
        </w:tc>
      </w:tr>
      <w:tr w14:paraId="3EB0B2F4">
        <w:trPr>
          <w:trHeight w:val="1002" w:hRule="atLeast"/>
        </w:trPr>
        <w:tc>
          <w:tcPr>
            <w:tcW w:w="3827" w:type="dxa"/>
            <w:vAlign w:val="center"/>
          </w:tcPr>
          <w:p w14:paraId="7BC7A63F">
            <w:pPr>
              <w:spacing w:line="360" w:lineRule="auto"/>
              <w:jc w:val="center"/>
              <w:rPr>
                <w:rFonts w:ascii="SimSun" w:hAnsi="SimSun" w:cs="SimSun"/>
                <w:b/>
                <w:sz w:val="21"/>
                <w:szCs w:val="21"/>
              </w:rPr>
            </w:pPr>
            <w:r>
              <w:rPr>
                <w:rFonts w:hint="eastAsia"/>
                <w:sz w:val="21"/>
                <w:szCs w:val="21"/>
              </w:rPr>
              <w:t>监察机关与其他机关之间交叉互涉</w:t>
            </w:r>
          </w:p>
        </w:tc>
        <w:tc>
          <w:tcPr>
            <w:tcW w:w="4695" w:type="dxa"/>
            <w:vAlign w:val="center"/>
          </w:tcPr>
          <w:p w14:paraId="4C54625B">
            <w:pPr>
              <w:pStyle w:val="9"/>
              <w:widowControl/>
              <w:jc w:val="left"/>
              <w:rPr>
                <w:rFonts w:ascii="SimSun" w:hAnsi="SimSun" w:cs="SimSun"/>
                <w:b/>
                <w:sz w:val="21"/>
                <w:szCs w:val="21"/>
              </w:rPr>
            </w:pPr>
            <w:r>
              <w:rPr>
                <w:rFonts w:hint="eastAsia" w:ascii="SimSun" w:hAnsi="SimSun" w:cs="SimSun"/>
                <w:color w:val="0C0C0C"/>
                <w:sz w:val="21"/>
                <w:szCs w:val="21"/>
              </w:rPr>
              <w:t>一般应当监察机关为主调查， 其他机关予以协助，注意沟通。</w:t>
            </w:r>
          </w:p>
        </w:tc>
      </w:tr>
      <w:tr w14:paraId="4E8ECFBC">
        <w:tc>
          <w:tcPr>
            <w:tcW w:w="3827" w:type="dxa"/>
            <w:vAlign w:val="center"/>
          </w:tcPr>
          <w:p w14:paraId="6A9AAE46">
            <w:pPr>
              <w:spacing w:line="360" w:lineRule="auto"/>
              <w:jc w:val="center"/>
              <w:rPr>
                <w:rFonts w:ascii="SimSun" w:hAnsi="SimSun" w:cs="SimSun"/>
                <w:b/>
                <w:sz w:val="21"/>
                <w:szCs w:val="21"/>
              </w:rPr>
            </w:pPr>
            <w:r>
              <w:rPr>
                <w:rFonts w:hint="eastAsia"/>
                <w:sz w:val="21"/>
                <w:szCs w:val="21"/>
              </w:rPr>
              <w:t>公安机关与检察院交叉互涉</w:t>
            </w:r>
          </w:p>
        </w:tc>
        <w:tc>
          <w:tcPr>
            <w:tcW w:w="4695" w:type="dxa"/>
            <w:vAlign w:val="center"/>
          </w:tcPr>
          <w:p w14:paraId="34599E53">
            <w:pPr>
              <w:pStyle w:val="9"/>
              <w:widowControl/>
              <w:jc w:val="center"/>
              <w:rPr>
                <w:rFonts w:ascii="SimSun" w:hAnsi="SimSun" w:cs="SimSun"/>
                <w:b/>
                <w:sz w:val="21"/>
                <w:szCs w:val="21"/>
              </w:rPr>
            </w:pPr>
            <w:r>
              <w:rPr>
                <w:rFonts w:hint="eastAsia" w:ascii="SimSun" w:hAnsi="SimSun" w:cs="SimSun"/>
                <w:color w:val="0C0C0C"/>
                <w:sz w:val="21"/>
                <w:szCs w:val="21"/>
              </w:rPr>
              <w:t>主罪原则。</w:t>
            </w:r>
          </w:p>
        </w:tc>
      </w:tr>
      <w:tr w14:paraId="6C36DB4C">
        <w:tc>
          <w:tcPr>
            <w:tcW w:w="3827" w:type="dxa"/>
            <w:vAlign w:val="center"/>
          </w:tcPr>
          <w:p w14:paraId="47F0C8C8">
            <w:pPr>
              <w:spacing w:line="360" w:lineRule="auto"/>
              <w:jc w:val="center"/>
              <w:rPr>
                <w:rFonts w:ascii="SimSun" w:hAnsi="SimSun" w:cs="SimSun"/>
                <w:b/>
                <w:sz w:val="21"/>
                <w:szCs w:val="21"/>
              </w:rPr>
            </w:pPr>
            <w:r>
              <w:rPr>
                <w:rFonts w:hint="eastAsia"/>
                <w:sz w:val="21"/>
                <w:szCs w:val="21"/>
              </w:rPr>
              <w:t>侦查机关侦查发现自诉案件</w:t>
            </w:r>
          </w:p>
        </w:tc>
        <w:tc>
          <w:tcPr>
            <w:tcW w:w="4695" w:type="dxa"/>
            <w:vAlign w:val="center"/>
          </w:tcPr>
          <w:p w14:paraId="3E249ED0">
            <w:pPr>
              <w:pStyle w:val="9"/>
              <w:widowControl/>
              <w:jc w:val="left"/>
              <w:rPr>
                <w:rFonts w:ascii="SimSun" w:hAnsi="SimSun" w:cs="SimSun"/>
                <w:sz w:val="21"/>
                <w:szCs w:val="21"/>
              </w:rPr>
            </w:pPr>
            <w:r>
              <w:rPr>
                <w:rFonts w:hint="eastAsia" w:ascii="SimSun" w:hAnsi="SimSun" w:cs="SimSun"/>
                <w:color w:val="0C0C0C"/>
                <w:sz w:val="21"/>
                <w:szCs w:val="21"/>
              </w:rPr>
              <w:t>（1）属于告诉才处理的案件，可以告知被害人向法院直接提起诉讼。</w:t>
            </w:r>
          </w:p>
          <w:p w14:paraId="3689D8CC">
            <w:pPr>
              <w:pStyle w:val="9"/>
              <w:widowControl/>
              <w:jc w:val="left"/>
              <w:rPr>
                <w:rFonts w:ascii="SimSun" w:hAnsi="SimSun" w:cs="SimSun"/>
                <w:b/>
                <w:sz w:val="21"/>
                <w:szCs w:val="21"/>
              </w:rPr>
            </w:pPr>
            <w:r>
              <w:rPr>
                <w:rFonts w:hint="eastAsia" w:ascii="SimSun" w:hAnsi="SimSun" w:cs="SimSun"/>
                <w:color w:val="0C0C0C"/>
                <w:sz w:val="21"/>
                <w:szCs w:val="21"/>
              </w:rPr>
              <w:t>（2）其他类型自诉案件的，可以立案进行侦查。</w:t>
            </w:r>
          </w:p>
        </w:tc>
      </w:tr>
    </w:tbl>
    <w:p w14:paraId="5CE8F890">
      <w:pPr>
        <w:numPr>
          <w:ilvl w:val="0"/>
          <w:numId w:val="0"/>
        </w:numPr>
        <w:overflowPunct w:val="0"/>
        <w:jc w:val="left"/>
        <w:outlineLvl w:val="2"/>
        <w:rPr>
          <w:rFonts w:hint="eastAsia" w:ascii="SimSun" w:hAnsi="SimSun" w:cs="SimSun"/>
          <w:b/>
          <w:sz w:val="21"/>
          <w:szCs w:val="21"/>
          <w:lang w:eastAsia="zh-CN"/>
        </w:rPr>
      </w:pPr>
    </w:p>
    <w:p w14:paraId="1412BE7B">
      <w:pPr>
        <w:numPr>
          <w:ilvl w:val="0"/>
          <w:numId w:val="0"/>
        </w:numPr>
        <w:overflowPunct w:val="0"/>
        <w:jc w:val="left"/>
        <w:outlineLvl w:val="2"/>
        <w:rPr>
          <w:rFonts w:hint="eastAsia" w:ascii="SimSun" w:hAnsi="SimSun" w:cs="SimSun"/>
          <w:b/>
          <w:sz w:val="21"/>
          <w:szCs w:val="21"/>
          <w:lang w:eastAsia="zh-CN"/>
        </w:rPr>
      </w:pPr>
    </w:p>
    <w:p w14:paraId="479D3EFE">
      <w:pPr>
        <w:numPr>
          <w:ilvl w:val="0"/>
          <w:numId w:val="0"/>
        </w:numPr>
        <w:overflowPunct w:val="0"/>
        <w:jc w:val="left"/>
        <w:outlineLvl w:val="2"/>
        <w:rPr>
          <w:rFonts w:ascii="SimSun" w:hAnsi="SimSun" w:cs="SimSun"/>
          <w:b/>
          <w:sz w:val="21"/>
          <w:szCs w:val="21"/>
        </w:rPr>
      </w:pPr>
      <w:r>
        <w:rPr>
          <w:rFonts w:hint="eastAsia" w:ascii="SimSun" w:hAnsi="SimSun" w:cs="SimSun"/>
          <w:b/>
          <w:sz w:val="21"/>
          <w:szCs w:val="21"/>
          <w:lang w:eastAsia="zh-CN"/>
        </w:rPr>
        <w:t>（</w:t>
      </w:r>
      <w:r>
        <w:rPr>
          <w:rFonts w:hint="eastAsia" w:ascii="SimSun" w:hAnsi="SimSun" w:cs="SimSun"/>
          <w:b/>
          <w:sz w:val="21"/>
          <w:szCs w:val="21"/>
          <w:lang w:val="en-US" w:eastAsia="zh-CN"/>
        </w:rPr>
        <w:t>二）</w:t>
      </w:r>
      <w:r>
        <w:rPr>
          <w:rFonts w:hint="eastAsia" w:ascii="SimSun" w:hAnsi="SimSun" w:cs="SimSun"/>
          <w:b/>
          <w:sz w:val="21"/>
          <w:szCs w:val="21"/>
        </w:rPr>
        <w:t>审判管辖</w:t>
      </w:r>
    </w:p>
    <w:p w14:paraId="091FC6CB">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指</w:t>
      </w:r>
      <w:r>
        <w:rPr>
          <w:rFonts w:hint="eastAsia" w:ascii="SimSun" w:hAnsi="SimSun" w:cs="SimSun"/>
          <w:bCs/>
          <w:sz w:val="21"/>
          <w:szCs w:val="21"/>
          <w:u w:val="single"/>
        </w:rPr>
        <w:t>法院内部一审</w:t>
      </w:r>
      <w:r>
        <w:rPr>
          <w:rFonts w:hint="eastAsia" w:ascii="SimSun" w:hAnsi="SimSun" w:cs="SimSun"/>
          <w:bCs/>
          <w:sz w:val="21"/>
          <w:szCs w:val="21"/>
        </w:rPr>
        <w:t>案件的受理分工。</w:t>
      </w:r>
    </w:p>
    <w:p w14:paraId="73C4D3C9">
      <w:pPr>
        <w:spacing w:line="360" w:lineRule="auto"/>
        <w:ind w:firstLine="420" w:firstLineChars="200"/>
        <w:rPr>
          <w:rFonts w:ascii="SimSun" w:hAnsi="SimSun" w:cs="SimSun"/>
          <w:b/>
          <w:sz w:val="21"/>
          <w:szCs w:val="21"/>
        </w:rPr>
      </w:pPr>
      <w:r>
        <w:rPr>
          <w:rFonts w:hint="eastAsia" w:ascii="SimSun" w:hAnsi="SimSun" w:cs="SimSun"/>
          <w:b/>
          <w:sz w:val="21"/>
          <w:szCs w:val="21"/>
        </w:rPr>
        <w:t>范围：</w:t>
      </w:r>
    </w:p>
    <w:p w14:paraId="1C89EF54">
      <w:pPr>
        <w:numPr>
          <w:ilvl w:val="0"/>
          <w:numId w:val="52"/>
        </w:numPr>
        <w:spacing w:line="360" w:lineRule="auto"/>
        <w:rPr>
          <w:rFonts w:ascii="SimSun" w:hAnsi="SimSun" w:cs="SimSun"/>
          <w:bCs/>
          <w:sz w:val="21"/>
          <w:szCs w:val="21"/>
        </w:rPr>
      </w:pPr>
      <w:r>
        <w:rPr>
          <w:rFonts w:hint="eastAsia" w:ascii="SimSun" w:hAnsi="SimSun" w:cs="SimSun"/>
          <w:bCs/>
          <w:sz w:val="21"/>
          <w:szCs w:val="21"/>
        </w:rPr>
        <w:t>级别管辖；</w:t>
      </w:r>
    </w:p>
    <w:p w14:paraId="4F918765">
      <w:pPr>
        <w:numPr>
          <w:ilvl w:val="0"/>
          <w:numId w:val="52"/>
        </w:numPr>
        <w:spacing w:line="360" w:lineRule="auto"/>
        <w:rPr>
          <w:rFonts w:ascii="SimSun" w:hAnsi="SimSun" w:cs="SimSun"/>
          <w:bCs/>
          <w:sz w:val="21"/>
          <w:szCs w:val="21"/>
        </w:rPr>
      </w:pPr>
      <w:r>
        <w:rPr>
          <w:rFonts w:hint="eastAsia" w:ascii="SimSun" w:hAnsi="SimSun" w:cs="SimSun"/>
          <w:bCs/>
          <w:sz w:val="21"/>
          <w:szCs w:val="21"/>
        </w:rPr>
        <w:t>地区管辖；</w:t>
      </w:r>
    </w:p>
    <w:p w14:paraId="5C1B7BDA">
      <w:pPr>
        <w:numPr>
          <w:ilvl w:val="0"/>
          <w:numId w:val="52"/>
        </w:numPr>
        <w:spacing w:line="360" w:lineRule="auto"/>
        <w:rPr>
          <w:rFonts w:ascii="SimSun" w:hAnsi="SimSun" w:cs="SimSun"/>
          <w:bCs/>
          <w:sz w:val="21"/>
          <w:szCs w:val="21"/>
        </w:rPr>
      </w:pPr>
      <w:r>
        <w:rPr>
          <w:rFonts w:hint="eastAsia" w:ascii="SimSun" w:hAnsi="SimSun" w:cs="SimSun"/>
          <w:bCs/>
          <w:sz w:val="21"/>
          <w:szCs w:val="21"/>
        </w:rPr>
        <w:t>专门管辖；</w:t>
      </w:r>
    </w:p>
    <w:p w14:paraId="0E225B58">
      <w:pPr>
        <w:numPr>
          <w:ilvl w:val="0"/>
          <w:numId w:val="52"/>
        </w:numPr>
        <w:spacing w:line="360" w:lineRule="auto"/>
        <w:rPr>
          <w:rFonts w:ascii="SimSun" w:hAnsi="SimSun" w:cs="SimSun"/>
          <w:bCs/>
          <w:sz w:val="21"/>
          <w:szCs w:val="21"/>
        </w:rPr>
      </w:pPr>
      <w:r>
        <w:rPr>
          <w:rFonts w:hint="eastAsia" w:ascii="SimSun" w:hAnsi="SimSun" w:cs="SimSun"/>
          <w:bCs/>
          <w:sz w:val="21"/>
          <w:szCs w:val="21"/>
        </w:rPr>
        <w:t>指定管辖；</w:t>
      </w:r>
    </w:p>
    <w:p w14:paraId="623BA693">
      <w:pPr>
        <w:numPr>
          <w:ilvl w:val="0"/>
          <w:numId w:val="52"/>
        </w:numPr>
        <w:spacing w:line="360" w:lineRule="auto"/>
        <w:rPr>
          <w:rFonts w:ascii="SimSun" w:hAnsi="SimSun" w:cs="SimSun"/>
          <w:bCs/>
          <w:sz w:val="21"/>
          <w:szCs w:val="21"/>
        </w:rPr>
      </w:pPr>
      <w:r>
        <w:rPr>
          <w:rFonts w:hint="eastAsia" w:ascii="SimSun" w:hAnsi="SimSun" w:cs="SimSun"/>
          <w:bCs/>
          <w:sz w:val="21"/>
          <w:szCs w:val="21"/>
        </w:rPr>
        <w:t>特殊案件管辖（司解4-12条）。</w:t>
      </w:r>
    </w:p>
    <w:p w14:paraId="7E5A0A81">
      <w:pPr>
        <w:spacing w:line="360" w:lineRule="auto"/>
        <w:ind w:left="120"/>
        <w:rPr>
          <w:rFonts w:ascii="SimSun" w:hAnsi="SimSun" w:cs="SimSun"/>
          <w:b/>
          <w:sz w:val="21"/>
          <w:szCs w:val="21"/>
        </w:rPr>
      </w:pPr>
    </w:p>
    <w:p w14:paraId="1C49FE8D">
      <w:pPr>
        <w:numPr>
          <w:ilvl w:val="0"/>
          <w:numId w:val="53"/>
        </w:numPr>
        <w:overflowPunct w:val="0"/>
        <w:snapToGrid w:val="0"/>
        <w:spacing w:line="360" w:lineRule="auto"/>
        <w:jc w:val="left"/>
        <w:outlineLvl w:val="3"/>
        <w:rPr>
          <w:rFonts w:hint="eastAsia" w:ascii="SimSun" w:hAnsi="SimSun" w:cs="SimSun"/>
          <w:b/>
          <w:color w:val="C00000"/>
          <w:sz w:val="21"/>
          <w:szCs w:val="21"/>
        </w:rPr>
      </w:pPr>
      <w:r>
        <w:rPr>
          <w:rFonts w:hint="eastAsia" w:ascii="SimSun" w:hAnsi="SimSun" w:cs="SimSun"/>
          <w:b/>
          <w:color w:val="C00000"/>
          <w:sz w:val="21"/>
          <w:szCs w:val="21"/>
        </w:rPr>
        <w:t>级别管辖</w:t>
      </w:r>
    </w:p>
    <w:p w14:paraId="2A738894">
      <w:pPr>
        <w:overflowPunct w:val="0"/>
        <w:snapToGrid w:val="0"/>
        <w:spacing w:line="360" w:lineRule="auto"/>
        <w:ind w:firstLine="420" w:firstLineChars="200"/>
        <w:jc w:val="center"/>
        <w:outlineLvl w:val="3"/>
        <w:rPr>
          <w:rFonts w:hint="default" w:ascii="SimSun" w:hAnsi="SimSun" w:eastAsia="SimSun" w:cs="SimSun"/>
          <w:b/>
          <w:color w:val="FF0000"/>
          <w:sz w:val="21"/>
          <w:szCs w:val="21"/>
          <w:lang w:val="en-US" w:eastAsia="zh-CN"/>
        </w:rPr>
      </w:pPr>
      <w:r>
        <w:rPr>
          <w:rFonts w:hint="eastAsia" w:ascii="SimSun" w:hAnsi="SimSun" w:cs="SimSun"/>
          <w:b/>
          <w:sz w:val="21"/>
          <w:szCs w:val="21"/>
        </w:rPr>
        <w:t>注意</w:t>
      </w:r>
      <w:r>
        <w:rPr>
          <w:rFonts w:hint="eastAsia" w:ascii="SimSun" w:hAnsi="SimSun" w:cs="SimSun"/>
          <w:b/>
          <w:color w:val="FF0000"/>
          <w:sz w:val="21"/>
          <w:szCs w:val="21"/>
        </w:rPr>
        <w:t>中级人民法院管辖</w:t>
      </w:r>
      <w:r>
        <w:rPr>
          <w:rFonts w:hint="eastAsia" w:ascii="SimSun" w:hAnsi="SimSun" w:cs="SimSun"/>
          <w:b/>
          <w:color w:val="FF0000"/>
          <w:sz w:val="21"/>
          <w:szCs w:val="21"/>
          <w:lang w:val="en-US" w:eastAsia="zh-CN"/>
        </w:rPr>
        <w:t>的一审案件</w:t>
      </w:r>
      <w:r>
        <w:rPr>
          <w:rFonts w:hint="eastAsia" w:ascii="SimSun" w:hAnsi="SimSun" w:cs="SimSun"/>
          <w:b/>
          <w:sz w:val="21"/>
          <w:szCs w:val="21"/>
          <w:lang w:val="en-US" w:eastAsia="zh-CN"/>
        </w:rPr>
        <w:t xml:space="preserve"> </w:t>
      </w:r>
      <w:r>
        <w:rPr>
          <w:rFonts w:hint="eastAsia" w:ascii="SimSun" w:hAnsi="SimSun" w:cs="SimSun"/>
          <w:b/>
          <w:color w:val="FF0000"/>
          <w:sz w:val="21"/>
          <w:szCs w:val="21"/>
          <w:lang w:val="en-US" w:eastAsia="zh-CN"/>
        </w:rPr>
        <w:t>（背）</w:t>
      </w:r>
    </w:p>
    <w:p w14:paraId="64B96327">
      <w:pPr>
        <w:overflowPunct w:val="0"/>
        <w:snapToGrid w:val="0"/>
        <w:spacing w:line="360" w:lineRule="auto"/>
        <w:jc w:val="left"/>
        <w:rPr>
          <w:rFonts w:hint="default" w:ascii="SimSun" w:hAnsi="SimSun" w:cs="SimSun"/>
          <w:bCs/>
          <w:sz w:val="21"/>
          <w:szCs w:val="21"/>
          <w:lang w:val="en-US" w:eastAsia="zh-CN"/>
        </w:rPr>
      </w:pPr>
      <w:r>
        <w:rPr>
          <w:rFonts w:hint="eastAsia" w:ascii="SimSun" w:hAnsi="SimSun" w:cs="SimSun"/>
          <w:b/>
          <w:bCs w:val="0"/>
          <w:color w:val="0000FF"/>
          <w:sz w:val="21"/>
          <w:szCs w:val="21"/>
          <w:lang w:val="en-US" w:eastAsia="zh-CN"/>
        </w:rPr>
        <w:t>国恐无死缺没收，证券期货中院收</w:t>
      </w:r>
    </w:p>
    <w:p w14:paraId="5894F4D9">
      <w:pPr>
        <w:overflowPunct w:val="0"/>
        <w:snapToGrid w:val="0"/>
        <w:spacing w:line="360" w:lineRule="auto"/>
        <w:jc w:val="left"/>
        <w:rPr>
          <w:rFonts w:hint="default" w:ascii="SimSun" w:hAnsi="SimSun" w:cs="SimSun"/>
          <w:bCs/>
          <w:sz w:val="21"/>
          <w:szCs w:val="21"/>
          <w:lang w:val="en-US"/>
        </w:rPr>
      </w:pPr>
      <w:r>
        <w:rPr>
          <w:rFonts w:hint="eastAsia" w:ascii="SimSun" w:hAnsi="SimSun" w:cs="SimSun"/>
          <w:bCs/>
          <w:sz w:val="21"/>
          <w:szCs w:val="21"/>
          <w:lang w:eastAsia="zh-CN"/>
        </w:rPr>
        <w:t>（</w:t>
      </w:r>
      <w:r>
        <w:rPr>
          <w:rFonts w:hint="eastAsia" w:ascii="SimSun" w:hAnsi="SimSun" w:cs="SimSun"/>
          <w:bCs/>
          <w:sz w:val="21"/>
          <w:szCs w:val="21"/>
          <w:lang w:val="en-US" w:eastAsia="zh-CN"/>
        </w:rPr>
        <w:t>1）</w:t>
      </w:r>
      <w:r>
        <w:rPr>
          <w:rFonts w:hint="eastAsia" w:ascii="SimSun" w:hAnsi="SimSun" w:cs="SimSun"/>
          <w:bCs/>
          <w:sz w:val="21"/>
          <w:szCs w:val="21"/>
        </w:rPr>
        <w:t>危害国家安全案件、恐怖活动案件；</w:t>
      </w:r>
    </w:p>
    <w:p w14:paraId="731F20C6">
      <w:pPr>
        <w:overflowPunct w:val="0"/>
        <w:snapToGrid w:val="0"/>
        <w:spacing w:line="360" w:lineRule="auto"/>
        <w:jc w:val="left"/>
        <w:rPr>
          <w:rFonts w:hint="eastAsia" w:ascii="Kaiti SC Regular" w:hAnsi="Kaiti SC Regular" w:eastAsia="Kaiti SC Regular" w:cs="Kaiti SC Regular"/>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2）</w:t>
      </w:r>
      <w:r>
        <w:rPr>
          <w:rFonts w:hint="eastAsia" w:ascii="SimSun" w:hAnsi="SimSun" w:cs="SimSun"/>
          <w:bCs/>
          <w:sz w:val="21"/>
          <w:szCs w:val="21"/>
        </w:rPr>
        <w:t>可能判处无期徒刑、死刑的案件；</w:t>
      </w:r>
    </w:p>
    <w:p w14:paraId="59B74EB3">
      <w:pPr>
        <w:overflowPunct w:val="0"/>
        <w:snapToGrid w:val="0"/>
        <w:spacing w:line="360" w:lineRule="auto"/>
        <w:ind w:firstLine="420" w:firstLineChars="0"/>
        <w:jc w:val="left"/>
        <w:rPr>
          <w:rFonts w:hint="default" w:ascii="Kaiti SC Regular" w:hAnsi="Kaiti SC Regular" w:eastAsia="Kaiti SC Regular" w:cs="Kaiti SC Regular"/>
          <w:bCs/>
          <w:color w:val="auto"/>
          <w:sz w:val="21"/>
          <w:szCs w:val="21"/>
          <w:lang w:val="en-US" w:eastAsia="zh-CN"/>
        </w:rPr>
      </w:pPr>
      <w:r>
        <w:rPr>
          <w:rFonts w:hint="eastAsia" w:ascii="Kaiti SC Regular" w:hAnsi="Kaiti SC Regular" w:eastAsia="Kaiti SC Regular" w:cs="Kaiti SC Regular"/>
          <w:bCs/>
          <w:color w:val="auto"/>
          <w:sz w:val="21"/>
          <w:szCs w:val="21"/>
          <w:lang w:eastAsia="zh-CN"/>
        </w:rPr>
        <w:t>【</w:t>
      </w:r>
      <w:r>
        <w:rPr>
          <w:rFonts w:hint="eastAsia" w:ascii="Kaiti SC Regular" w:hAnsi="Kaiti SC Regular" w:eastAsia="Kaiti SC Regular" w:cs="Kaiti SC Regular"/>
          <w:bCs/>
          <w:color w:val="auto"/>
          <w:sz w:val="21"/>
          <w:szCs w:val="21"/>
          <w:lang w:val="en-US" w:eastAsia="zh-CN"/>
        </w:rPr>
        <w:t>注意】做题时可能判处无期/死刑的易错罪名：</w:t>
      </w:r>
      <w:r>
        <w:rPr>
          <w:rFonts w:hint="eastAsia" w:ascii="Kaiti SC Regular" w:hAnsi="Kaiti SC Regular" w:eastAsia="Kaiti SC Regular" w:cs="Kaiti SC Regular"/>
          <w:bCs/>
          <w:color w:val="FF0000"/>
          <w:sz w:val="21"/>
          <w:szCs w:val="21"/>
          <w:lang w:val="en-US" w:eastAsia="zh-CN"/>
        </w:rPr>
        <w:t>非法吸收公共存款罪</w:t>
      </w:r>
      <w:r>
        <w:rPr>
          <w:rFonts w:hint="eastAsia" w:ascii="Kaiti SC Regular" w:hAnsi="Kaiti SC Regular" w:eastAsia="Kaiti SC Regular" w:cs="Kaiti SC Regular"/>
          <w:bCs/>
          <w:color w:val="auto"/>
          <w:sz w:val="21"/>
          <w:szCs w:val="21"/>
          <w:lang w:val="en-US" w:eastAsia="zh-CN"/>
        </w:rPr>
        <w:t>顶格量刑是十年以上的有期徒刑，不可能归中院管辖</w:t>
      </w:r>
    </w:p>
    <w:p w14:paraId="43A9CB7D">
      <w:pPr>
        <w:overflowPunct w:val="0"/>
        <w:snapToGrid w:val="0"/>
        <w:spacing w:line="360" w:lineRule="auto"/>
        <w:jc w:val="left"/>
        <w:rPr>
          <w:rFonts w:hint="eastAsia" w:ascii="SimSun" w:hAnsi="SimSun" w:eastAsia="SimSun" w:cs="SimSun"/>
          <w:bCs/>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3）</w:t>
      </w:r>
      <w:r>
        <w:rPr>
          <w:rFonts w:hint="eastAsia" w:ascii="SimSun" w:hAnsi="SimSun" w:cs="SimSun"/>
          <w:bCs/>
          <w:sz w:val="21"/>
          <w:szCs w:val="21"/>
        </w:rPr>
        <w:t>犯罪嫌疑人、被告人逃匿、死亡案件违法所得的没收程序</w:t>
      </w:r>
      <w:r>
        <w:rPr>
          <w:rFonts w:hint="eastAsia" w:ascii="SimSun" w:hAnsi="SimSun" w:cs="SimSun"/>
          <w:bCs/>
          <w:sz w:val="21"/>
          <w:szCs w:val="21"/>
          <w:lang w:eastAsia="zh-CN"/>
        </w:rPr>
        <w:t>；</w:t>
      </w:r>
    </w:p>
    <w:p w14:paraId="0AAA87CA">
      <w:pPr>
        <w:overflowPunct w:val="0"/>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4）</w:t>
      </w:r>
      <w:r>
        <w:rPr>
          <w:rFonts w:hint="eastAsia" w:ascii="SimSun" w:hAnsi="SimSun" w:cs="SimSun"/>
          <w:bCs/>
          <w:sz w:val="21"/>
          <w:szCs w:val="21"/>
        </w:rPr>
        <w:t>适用缺席审判程序审理的案件；</w:t>
      </w:r>
    </w:p>
    <w:p w14:paraId="1E54F015">
      <w:pPr>
        <w:overflowPunct w:val="0"/>
        <w:snapToGrid w:val="0"/>
        <w:spacing w:line="360" w:lineRule="auto"/>
        <w:ind w:firstLine="420" w:firstLineChars="0"/>
        <w:jc w:val="left"/>
        <w:rPr>
          <w:rFonts w:hint="eastAsia"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val="en-US" w:eastAsia="zh-CN"/>
        </w:rPr>
        <w:t>注：3、4均为被告人不在案时没收被告人财产的案件</w:t>
      </w:r>
    </w:p>
    <w:p w14:paraId="578582D4">
      <w:pPr>
        <w:overflowPunct w:val="0"/>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5）证券期货案件的第一审案件。（同级检察院负责提起公诉，地市级公安负责侦办）</w:t>
      </w:r>
    </w:p>
    <w:p w14:paraId="2D25D73D">
      <w:pPr>
        <w:spacing w:line="360" w:lineRule="auto"/>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其他 tips：</w:t>
      </w:r>
    </w:p>
    <w:p w14:paraId="6232E96C">
      <w:pPr>
        <w:spacing w:line="360" w:lineRule="auto"/>
        <w:ind w:firstLine="420" w:firstLineChars="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 w:val="0"/>
          <w:color w:val="FF0000"/>
          <w:sz w:val="21"/>
          <w:szCs w:val="21"/>
          <w:lang w:val="en-US" w:eastAsia="zh-CN"/>
        </w:rPr>
        <w:t>就高不就低</w:t>
      </w:r>
      <w:r>
        <w:rPr>
          <w:rFonts w:hint="eastAsia" w:ascii="Kaiti SC Regular" w:hAnsi="Kaiti SC Regular" w:eastAsia="Kaiti SC Regular" w:cs="Kaiti SC Regular"/>
          <w:b w:val="0"/>
          <w:color w:val="auto"/>
          <w:sz w:val="21"/>
          <w:szCs w:val="21"/>
          <w:lang w:val="en-US" w:eastAsia="zh-CN"/>
        </w:rPr>
        <w:t>。</w:t>
      </w:r>
      <w:r>
        <w:rPr>
          <w:rFonts w:hint="eastAsia" w:ascii="Kaiti SC Regular" w:hAnsi="Kaiti SC Regular" w:eastAsia="Kaiti SC Regular" w:cs="Kaiti SC Regular"/>
          <w:b w:val="0"/>
          <w:sz w:val="21"/>
          <w:szCs w:val="21"/>
          <w:lang w:val="en-US" w:eastAsia="zh-CN"/>
        </w:rPr>
        <w:t>一人或一罪属于上级法院管辖，全案交由上级法院。</w:t>
      </w:r>
    </w:p>
    <w:p w14:paraId="1D383D54">
      <w:pPr>
        <w:spacing w:line="360" w:lineRule="auto"/>
        <w:ind w:firstLine="420" w:firstLineChars="0"/>
        <w:jc w:val="left"/>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 xml:space="preserve">② </w:t>
      </w:r>
      <w:r>
        <w:rPr>
          <w:rFonts w:hint="eastAsia" w:ascii="Kaiti SC Regular" w:hAnsi="Kaiti SC Regular" w:eastAsia="Kaiti SC Regular" w:cs="Kaiti SC Regular"/>
          <w:bCs/>
          <w:iCs/>
          <w:color w:val="FF0000"/>
          <w:sz w:val="21"/>
          <w:szCs w:val="21"/>
          <w:lang w:val="en-US" w:eastAsia="zh-CN"/>
        </w:rPr>
        <w:t>未成年人分案除外</w:t>
      </w:r>
      <w:r>
        <w:rPr>
          <w:rFonts w:hint="eastAsia" w:ascii="Kaiti SC Regular" w:hAnsi="Kaiti SC Regular" w:eastAsia="Kaiti SC Regular" w:cs="Kaiti SC Regular"/>
          <w:bCs/>
          <w:iCs/>
          <w:sz w:val="21"/>
          <w:szCs w:val="21"/>
          <w:lang w:val="en-US" w:eastAsia="zh-CN"/>
        </w:rPr>
        <w:t>。因为未成年人而分案处理的案件，</w:t>
      </w:r>
      <w:r>
        <w:rPr>
          <w:rFonts w:hint="eastAsia" w:ascii="Kaiti SC Regular" w:hAnsi="Kaiti SC Regular" w:eastAsia="Kaiti SC Regular" w:cs="Kaiti SC Regular"/>
          <w:bCs/>
          <w:iCs/>
          <w:sz w:val="21"/>
          <w:szCs w:val="21"/>
          <w:u w:val="single"/>
          <w:lang w:val="en-US" w:eastAsia="zh-CN"/>
        </w:rPr>
        <w:t>可以</w:t>
      </w:r>
      <w:r>
        <w:rPr>
          <w:rFonts w:hint="eastAsia" w:ascii="Kaiti SC Regular" w:hAnsi="Kaiti SC Regular" w:eastAsia="Kaiti SC Regular" w:cs="Kaiti SC Regular"/>
          <w:bCs/>
          <w:iCs/>
          <w:sz w:val="21"/>
          <w:szCs w:val="21"/>
          <w:lang w:val="en-US" w:eastAsia="zh-CN"/>
        </w:rPr>
        <w:t>交由基层也可以交由上级法院。</w:t>
      </w:r>
    </w:p>
    <w:p w14:paraId="42E2004A">
      <w:pPr>
        <w:overflowPunct w:val="0"/>
        <w:snapToGrid w:val="0"/>
        <w:spacing w:line="360" w:lineRule="auto"/>
        <w:jc w:val="left"/>
        <w:rPr>
          <w:rFonts w:hint="default" w:ascii="Kaiti SC Regular" w:hAnsi="Kaiti SC Regular" w:eastAsia="Kaiti SC Regular" w:cs="Kaiti SC Regular"/>
          <w:bCs/>
          <w:sz w:val="21"/>
          <w:szCs w:val="21"/>
          <w:lang w:val="en-US" w:eastAsia="zh-CN"/>
        </w:rPr>
      </w:pPr>
    </w:p>
    <w:p w14:paraId="4136545E">
      <w:pPr>
        <w:overflowPunct w:val="0"/>
        <w:snapToGrid w:val="0"/>
        <w:spacing w:line="360" w:lineRule="auto"/>
        <w:jc w:val="center"/>
        <w:rPr>
          <w:rFonts w:ascii="SimSun" w:hAnsi="SimSun" w:cs="SimSun"/>
          <w:b/>
          <w:sz w:val="21"/>
          <w:szCs w:val="21"/>
        </w:rPr>
      </w:pPr>
      <w:r>
        <w:rPr>
          <w:rFonts w:hint="eastAsia" w:ascii="SimSun" w:hAnsi="SimSun" w:cs="SimSun"/>
          <w:b/>
          <w:sz w:val="21"/>
          <w:szCs w:val="21"/>
        </w:rPr>
        <w:t>其他法院管辖</w:t>
      </w:r>
    </w:p>
    <w:p w14:paraId="63F4F835">
      <w:pPr>
        <w:overflowPunct w:val="0"/>
        <w:snapToGrid w:val="0"/>
        <w:spacing w:line="360" w:lineRule="auto"/>
        <w:rPr>
          <w:rFonts w:ascii="SimSun" w:hAnsi="SimSun" w:cs="SimSun"/>
          <w:b/>
          <w:sz w:val="21"/>
          <w:szCs w:val="21"/>
        </w:rPr>
      </w:pPr>
      <w:r>
        <w:rPr>
          <w:rFonts w:hint="eastAsia" w:ascii="SimSun" w:hAnsi="SimSun" w:cs="SimSun"/>
          <w:b/>
          <w:sz w:val="21"/>
          <w:szCs w:val="21"/>
        </w:rPr>
        <w:t>高级人民法院：</w:t>
      </w:r>
    </w:p>
    <w:p w14:paraId="53B43AAF">
      <w:pPr>
        <w:overflowPunct w:val="0"/>
        <w:snapToGrid w:val="0"/>
        <w:spacing w:line="360" w:lineRule="auto"/>
        <w:jc w:val="left"/>
        <w:rPr>
          <w:rFonts w:ascii="SimSun" w:hAnsi="SimSun" w:cs="SimSun"/>
          <w:bCs/>
          <w:sz w:val="21"/>
          <w:szCs w:val="21"/>
        </w:rPr>
      </w:pPr>
      <w:r>
        <w:rPr>
          <w:rFonts w:hint="eastAsia" w:ascii="SimSun" w:hAnsi="SimSun" w:cs="SimSun"/>
          <w:bCs/>
          <w:sz w:val="21"/>
          <w:szCs w:val="21"/>
        </w:rPr>
        <w:t>全省性（自治区、直辖市）重大刑案。</w:t>
      </w:r>
    </w:p>
    <w:p w14:paraId="52512BC1">
      <w:pPr>
        <w:overflowPunct w:val="0"/>
        <w:snapToGrid w:val="0"/>
        <w:spacing w:line="360" w:lineRule="auto"/>
        <w:jc w:val="left"/>
        <w:rPr>
          <w:rFonts w:ascii="SimSun" w:hAnsi="SimSun" w:cs="SimSun"/>
          <w:b/>
          <w:sz w:val="21"/>
          <w:szCs w:val="21"/>
        </w:rPr>
      </w:pPr>
      <w:r>
        <w:rPr>
          <w:rFonts w:hint="eastAsia" w:ascii="SimSun" w:hAnsi="SimSun" w:cs="SimSun"/>
          <w:b/>
          <w:sz w:val="21"/>
          <w:szCs w:val="21"/>
        </w:rPr>
        <w:t>最高人民法院：</w:t>
      </w:r>
    </w:p>
    <w:p w14:paraId="66CB231C">
      <w:pPr>
        <w:overflowPunct w:val="0"/>
        <w:snapToGrid w:val="0"/>
        <w:spacing w:line="360" w:lineRule="auto"/>
        <w:jc w:val="left"/>
        <w:rPr>
          <w:rFonts w:ascii="SimSun" w:hAnsi="SimSun" w:cs="SimSun"/>
          <w:bCs/>
          <w:sz w:val="21"/>
          <w:szCs w:val="21"/>
        </w:rPr>
      </w:pPr>
      <w:r>
        <w:rPr>
          <w:rFonts w:hint="eastAsia" w:ascii="SimSun" w:hAnsi="SimSun" w:cs="SimSun"/>
          <w:bCs/>
          <w:sz w:val="21"/>
          <w:szCs w:val="21"/>
        </w:rPr>
        <w:t>全国性重大刑案。</w:t>
      </w:r>
    </w:p>
    <w:p w14:paraId="6D99D087">
      <w:pPr>
        <w:overflowPunct w:val="0"/>
        <w:snapToGrid w:val="0"/>
        <w:spacing w:line="360" w:lineRule="auto"/>
        <w:jc w:val="left"/>
        <w:rPr>
          <w:rFonts w:ascii="SimSun" w:hAnsi="SimSun" w:cs="SimSun"/>
          <w:b/>
          <w:sz w:val="21"/>
          <w:szCs w:val="21"/>
        </w:rPr>
      </w:pPr>
      <w:r>
        <w:rPr>
          <w:rFonts w:hint="eastAsia" w:ascii="SimSun" w:hAnsi="SimSun" w:cs="SimSun"/>
          <w:b/>
          <w:sz w:val="21"/>
          <w:szCs w:val="21"/>
        </w:rPr>
        <w:t>基层人民法院：</w:t>
      </w:r>
    </w:p>
    <w:p w14:paraId="2A04643B">
      <w:pPr>
        <w:overflowPunct w:val="0"/>
        <w:snapToGrid w:val="0"/>
        <w:spacing w:line="360" w:lineRule="auto"/>
        <w:jc w:val="left"/>
        <w:rPr>
          <w:rFonts w:ascii="SimSun" w:hAnsi="SimSun" w:cs="SimSun"/>
          <w:bCs/>
          <w:sz w:val="21"/>
          <w:szCs w:val="21"/>
        </w:rPr>
      </w:pPr>
      <w:r>
        <w:rPr>
          <w:rFonts w:hint="eastAsia" w:ascii="SimSun" w:hAnsi="SimSun" w:cs="SimSun"/>
          <w:bCs/>
          <w:sz w:val="21"/>
          <w:szCs w:val="21"/>
        </w:rPr>
        <w:t>除上述法院管辖外的所有刑案。</w:t>
      </w:r>
    </w:p>
    <w:p w14:paraId="2BC24AD4">
      <w:pPr>
        <w:overflowPunct w:val="0"/>
        <w:snapToGrid w:val="0"/>
        <w:spacing w:line="360" w:lineRule="auto"/>
        <w:jc w:val="left"/>
        <w:rPr>
          <w:rFonts w:ascii="SimSun" w:hAnsi="SimSun" w:cs="SimSun"/>
          <w:b/>
          <w:sz w:val="21"/>
          <w:szCs w:val="21"/>
        </w:rPr>
      </w:pPr>
      <w:r>
        <w:rPr>
          <w:rFonts w:hint="eastAsia" w:ascii="SimSun" w:hAnsi="SimSun" w:cs="SimSun"/>
          <w:b/>
          <w:sz w:val="21"/>
          <w:szCs w:val="21"/>
        </w:rPr>
        <w:t xml:space="preserve">变通处置权：上级提审；下级请求移送   </w:t>
      </w:r>
    </w:p>
    <w:p w14:paraId="4683F264">
      <w:pPr>
        <w:overflowPunct w:val="0"/>
        <w:snapToGrid w:val="0"/>
        <w:spacing w:line="360" w:lineRule="auto"/>
        <w:ind w:left="420"/>
        <w:jc w:val="left"/>
        <w:rPr>
          <w:rFonts w:ascii="SimSun" w:hAnsi="SimSun" w:cs="SimSun"/>
          <w:b/>
          <w:sz w:val="21"/>
          <w:szCs w:val="21"/>
        </w:rPr>
      </w:pPr>
    </w:p>
    <w:p w14:paraId="5E253D8C">
      <w:pPr>
        <w:overflowPunct w:val="0"/>
        <w:snapToGrid w:val="0"/>
        <w:spacing w:line="360" w:lineRule="auto"/>
        <w:jc w:val="left"/>
        <w:rPr>
          <w:rFonts w:ascii="SimSun" w:hAnsi="SimSun" w:cs="SimSun"/>
          <w:b/>
          <w:sz w:val="21"/>
          <w:szCs w:val="21"/>
        </w:rPr>
      </w:pPr>
      <w:r>
        <w:rPr>
          <w:rFonts w:hint="eastAsia" w:ascii="SimSun" w:hAnsi="SimSun" w:cs="SimSun"/>
          <w:b/>
          <w:sz w:val="21"/>
          <w:szCs w:val="21"/>
        </w:rPr>
        <w:t xml:space="preserve">基层人民法院对下列第一审刑事案件，可以请求移送中级人民法院审判： </w:t>
      </w:r>
    </w:p>
    <w:p w14:paraId="650920AD">
      <w:pPr>
        <w:overflowPunct w:val="0"/>
        <w:snapToGrid w:val="0"/>
        <w:spacing w:line="360" w:lineRule="auto"/>
        <w:jc w:val="left"/>
        <w:rPr>
          <w:rFonts w:ascii="SimSun" w:hAnsi="SimSun" w:cs="SimSun"/>
          <w:bCs/>
          <w:sz w:val="21"/>
          <w:szCs w:val="21"/>
        </w:rPr>
      </w:pPr>
      <w:r>
        <w:rPr>
          <w:rFonts w:hint="eastAsia" w:ascii="SimSun" w:hAnsi="SimSun" w:cs="SimSun"/>
          <w:bCs/>
          <w:sz w:val="21"/>
          <w:szCs w:val="21"/>
        </w:rPr>
        <w:t xml:space="preserve">（一）重大、复杂案件； </w:t>
      </w:r>
    </w:p>
    <w:p w14:paraId="0A691DA3">
      <w:pPr>
        <w:overflowPunct w:val="0"/>
        <w:snapToGrid w:val="0"/>
        <w:spacing w:line="360" w:lineRule="auto"/>
        <w:jc w:val="left"/>
        <w:rPr>
          <w:rFonts w:ascii="SimSun" w:hAnsi="SimSun" w:cs="SimSun"/>
          <w:bCs/>
          <w:sz w:val="21"/>
          <w:szCs w:val="21"/>
        </w:rPr>
      </w:pPr>
      <w:r>
        <w:rPr>
          <w:rFonts w:hint="eastAsia" w:ascii="SimSun" w:hAnsi="SimSun" w:cs="SimSun"/>
          <w:bCs/>
          <w:sz w:val="21"/>
          <w:szCs w:val="21"/>
        </w:rPr>
        <w:t xml:space="preserve">（二）新类型的疑难案件； </w:t>
      </w:r>
    </w:p>
    <w:p w14:paraId="64BF843C">
      <w:pPr>
        <w:overflowPunct w:val="0"/>
        <w:snapToGrid w:val="0"/>
        <w:spacing w:line="360" w:lineRule="auto"/>
        <w:jc w:val="left"/>
        <w:rPr>
          <w:rFonts w:ascii="SimSun" w:hAnsi="SimSun" w:cs="SimSun"/>
          <w:sz w:val="21"/>
          <w:szCs w:val="21"/>
        </w:rPr>
      </w:pPr>
      <w:r>
        <w:rPr>
          <w:rFonts w:hint="eastAsia" w:ascii="SimSun" w:hAnsi="SimSun" w:cs="SimSun"/>
          <w:bCs/>
          <w:sz w:val="21"/>
          <w:szCs w:val="21"/>
        </w:rPr>
        <w:t>（三）在法律适用上具有普遍指导意义的案件。</w:t>
      </w:r>
      <w:r>
        <w:rPr>
          <w:rFonts w:hint="eastAsia" w:ascii="SimSun" w:hAnsi="SimSun" w:cs="SimSun"/>
          <w:sz w:val="21"/>
          <w:szCs w:val="21"/>
        </w:rPr>
        <w:t xml:space="preserve"> </w:t>
      </w:r>
    </w:p>
    <w:p w14:paraId="4C7CCA25">
      <w:pPr>
        <w:overflowPunct w:val="0"/>
        <w:snapToGrid w:val="0"/>
        <w:spacing w:line="360" w:lineRule="auto"/>
        <w:jc w:val="left"/>
        <w:rPr>
          <w:rFonts w:ascii="SimSun" w:hAnsi="SimSun" w:cs="SimSun"/>
          <w:bCs/>
          <w:sz w:val="21"/>
          <w:szCs w:val="21"/>
        </w:rPr>
      </w:pPr>
    </w:p>
    <w:p w14:paraId="2DC05FE1">
      <w:pPr>
        <w:numPr>
          <w:ilvl w:val="0"/>
          <w:numId w:val="0"/>
        </w:numPr>
        <w:overflowPunct w:val="0"/>
        <w:snapToGrid w:val="0"/>
        <w:spacing w:line="360" w:lineRule="auto"/>
        <w:ind w:leftChars="0"/>
        <w:jc w:val="left"/>
        <w:outlineLvl w:val="3"/>
        <w:rPr>
          <w:rFonts w:ascii="SimSun" w:hAnsi="SimSun" w:cs="SimSun"/>
          <w:b/>
          <w:color w:val="C00000"/>
          <w:sz w:val="21"/>
          <w:szCs w:val="21"/>
        </w:rPr>
      </w:pPr>
      <w:r>
        <w:rPr>
          <w:rFonts w:hint="eastAsia" w:ascii="SimSun" w:hAnsi="SimSun" w:cs="SimSun"/>
          <w:b/>
          <w:color w:val="C00000"/>
          <w:sz w:val="21"/>
          <w:szCs w:val="21"/>
          <w:lang w:val="en-US" w:eastAsia="zh-CN"/>
        </w:rPr>
        <w:t>2. 移送管辖和</w:t>
      </w:r>
      <w:r>
        <w:rPr>
          <w:rFonts w:hint="eastAsia" w:ascii="SimSun" w:hAnsi="SimSun" w:cs="SimSun"/>
          <w:b/>
          <w:color w:val="C00000"/>
          <w:sz w:val="21"/>
          <w:szCs w:val="21"/>
        </w:rPr>
        <w:t>指定管辖</w:t>
      </w:r>
      <w:r>
        <w:rPr>
          <w:rFonts w:hint="eastAsia" w:ascii="SimSun" w:hAnsi="SimSun" w:cs="SimSun"/>
          <w:b/>
          <w:color w:val="548235" w:themeColor="accent6" w:themeShade="BF"/>
          <w:sz w:val="21"/>
          <w:szCs w:val="21"/>
          <w:lang w:eastAsia="zh-CN"/>
        </w:rPr>
        <w:t>（</w:t>
      </w:r>
      <w:r>
        <w:rPr>
          <w:rFonts w:hint="eastAsia" w:ascii="SimSun" w:hAnsi="SimSun" w:cs="SimSun"/>
          <w:b/>
          <w:color w:val="548235" w:themeColor="accent6" w:themeShade="BF"/>
          <w:sz w:val="21"/>
          <w:szCs w:val="21"/>
          <w:lang w:val="en-US" w:eastAsia="zh-CN"/>
        </w:rPr>
        <w:t xml:space="preserve">纵向关系） </w:t>
      </w:r>
      <w:r>
        <w:rPr>
          <w:rFonts w:hint="eastAsia" w:ascii="SimSun" w:hAnsi="SimSun" w:cs="SimSun"/>
          <w:b/>
          <w:bCs w:val="0"/>
          <w:color w:val="0000FF"/>
          <w:sz w:val="21"/>
          <w:szCs w:val="21"/>
          <w:lang w:val="en-US" w:eastAsia="zh-CN"/>
        </w:rPr>
        <w:t>上可审下，下不审上，上可指下，下可求上</w:t>
      </w:r>
    </w:p>
    <w:p w14:paraId="53D5F184">
      <w:pPr>
        <w:numPr>
          <w:ilvl w:val="0"/>
          <w:numId w:val="54"/>
        </w:numPr>
        <w:overflowPunct w:val="0"/>
        <w:snapToGrid w:val="0"/>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上可审下：</w:t>
      </w:r>
      <w:r>
        <w:rPr>
          <w:rFonts w:hint="eastAsia" w:ascii="SimSun" w:hAnsi="SimSun" w:cs="SimSun"/>
          <w:b w:val="0"/>
          <w:bCs/>
          <w:sz w:val="21"/>
          <w:szCs w:val="21"/>
          <w:lang w:val="en-US" w:eastAsia="zh-CN"/>
        </w:rPr>
        <w:t>上级法院认为必要时可以审查下级法院管辖的案件</w:t>
      </w:r>
    </w:p>
    <w:p w14:paraId="5913A19E">
      <w:pPr>
        <w:numPr>
          <w:ilvl w:val="0"/>
          <w:numId w:val="54"/>
        </w:numPr>
        <w:overflowPunct w:val="0"/>
        <w:snapToGrid w:val="0"/>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下不审上：</w:t>
      </w:r>
      <w:r>
        <w:rPr>
          <w:rFonts w:hint="eastAsia" w:ascii="SimSun" w:hAnsi="SimSun" w:cs="SimSun"/>
          <w:b w:val="0"/>
          <w:bCs/>
          <w:sz w:val="21"/>
          <w:szCs w:val="21"/>
          <w:lang w:val="en-US" w:eastAsia="zh-CN"/>
        </w:rPr>
        <w:t>下级法院不可审查上级法院管辖的案件</w:t>
      </w:r>
    </w:p>
    <w:p w14:paraId="509FDEF9">
      <w:pPr>
        <w:numPr>
          <w:ilvl w:val="0"/>
          <w:numId w:val="54"/>
        </w:numPr>
        <w:overflowPunct w:val="0"/>
        <w:snapToGrid w:val="0"/>
        <w:spacing w:line="360" w:lineRule="auto"/>
        <w:jc w:val="left"/>
        <w:rPr>
          <w:rFonts w:ascii="SimSun" w:hAnsi="SimSun" w:cs="SimSun"/>
          <w:b/>
          <w:sz w:val="21"/>
          <w:szCs w:val="21"/>
        </w:rPr>
      </w:pPr>
      <w:r>
        <w:rPr>
          <w:rFonts w:hint="eastAsia" w:ascii="SimSun" w:hAnsi="SimSun" w:cs="SimSun"/>
          <w:b/>
          <w:sz w:val="21"/>
          <w:szCs w:val="21"/>
          <w:lang w:val="en-US" w:eastAsia="zh-CN"/>
        </w:rPr>
        <w:t>上可指下：</w:t>
      </w:r>
      <w:r>
        <w:rPr>
          <w:rFonts w:hint="eastAsia" w:ascii="SimSun" w:hAnsi="SimSun" w:cs="SimSun"/>
          <w:b w:val="0"/>
          <w:bCs/>
          <w:sz w:val="21"/>
          <w:szCs w:val="21"/>
          <w:lang w:val="en-US" w:eastAsia="zh-CN"/>
        </w:rPr>
        <w:t>（刑事诉讼法第27条）</w:t>
      </w:r>
      <w:r>
        <w:rPr>
          <w:rFonts w:hint="eastAsia" w:ascii="SimSun" w:hAnsi="SimSun" w:cs="SimSun"/>
          <w:b w:val="0"/>
          <w:bCs/>
          <w:sz w:val="21"/>
          <w:szCs w:val="21"/>
        </w:rPr>
        <w:t>上级人民法院可以指定下级人民法院审判管辖不明的案件，也可以指定下级人民法院将案件移送其他人民法院审判。</w:t>
      </w:r>
    </w:p>
    <w:p w14:paraId="7DC08BFA">
      <w:pPr>
        <w:overflowPunct w:val="0"/>
        <w:snapToGrid w:val="0"/>
        <w:spacing w:line="360" w:lineRule="auto"/>
        <w:ind w:firstLine="420" w:firstLineChars="200"/>
        <w:jc w:val="left"/>
        <w:rPr>
          <w:rFonts w:ascii="SimSun" w:hAnsi="SimSun" w:cs="SimSun"/>
          <w:bCs/>
          <w:color w:val="C00000"/>
          <w:sz w:val="21"/>
          <w:szCs w:val="21"/>
        </w:rPr>
      </w:pPr>
      <w:r>
        <w:rPr>
          <w:rFonts w:hint="eastAsia" w:ascii="SimSun" w:hAnsi="SimSun" w:cs="SimSun"/>
          <w:bCs/>
          <w:color w:val="C00000"/>
          <w:sz w:val="21"/>
          <w:szCs w:val="21"/>
        </w:rPr>
        <w:t>原因两种：</w:t>
      </w:r>
    </w:p>
    <w:p w14:paraId="07A739BF">
      <w:pPr>
        <w:overflowPunct w:val="0"/>
        <w:snapToGrid w:val="0"/>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一是管辖有争议或管辖不明； </w:t>
      </w:r>
    </w:p>
    <w:p w14:paraId="4F66B47E">
      <w:pPr>
        <w:overflowPunct w:val="0"/>
        <w:snapToGrid w:val="0"/>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 xml:space="preserve">二是有管辖权的法院不适宜或不能管辖。 </w:t>
      </w:r>
    </w:p>
    <w:p w14:paraId="375F8C15">
      <w:pPr>
        <w:pStyle w:val="14"/>
        <w:numPr>
          <w:ilvl w:val="0"/>
          <w:numId w:val="33"/>
        </w:numPr>
        <w:overflowPunct w:val="0"/>
        <w:adjustRightInd w:val="0"/>
        <w:snapToGrid w:val="0"/>
        <w:spacing w:line="360" w:lineRule="auto"/>
        <w:ind w:firstLineChars="0"/>
        <w:outlineLvl w:val="0"/>
        <w:rPr>
          <w:rFonts w:ascii="SimSun" w:hAnsi="SimSun" w:cs="SimSun"/>
          <w:b/>
          <w:color w:val="C00000"/>
          <w:sz w:val="21"/>
          <w:szCs w:val="21"/>
        </w:rPr>
      </w:pPr>
      <w:r>
        <w:rPr>
          <w:rFonts w:hint="eastAsia" w:ascii="SimSun" w:hAnsi="SimSun" w:cs="SimSun"/>
          <w:b/>
          <w:color w:val="C00000"/>
          <w:sz w:val="21"/>
          <w:szCs w:val="21"/>
        </w:rPr>
        <w:t>管辖有争议或管辖不明</w:t>
      </w:r>
    </w:p>
    <w:p w14:paraId="362B7EDF">
      <w:pPr>
        <w:overflowPunct w:val="0"/>
        <w:adjustRightInd w:val="0"/>
        <w:snapToGrid w:val="0"/>
        <w:spacing w:line="360" w:lineRule="auto"/>
        <w:ind w:firstLine="420" w:firstLineChars="200"/>
        <w:jc w:val="left"/>
        <w:rPr>
          <w:rFonts w:ascii="SimSun" w:hAnsi="SimSun" w:cs="SimSun"/>
          <w:sz w:val="21"/>
          <w:szCs w:val="21"/>
        </w:rPr>
      </w:pPr>
      <w:r>
        <w:rPr>
          <w:rFonts w:hint="eastAsia" w:ascii="SimSun" w:hAnsi="SimSun" w:cs="SimSun"/>
          <w:bCs/>
          <w:sz w:val="21"/>
          <w:szCs w:val="21"/>
        </w:rPr>
        <w:t>两个以上同级人民法院都有管辖权的案件，由最初受理的人民法院审判。必要时，可以移送主要犯罪地的人民法院审判。管辖权发生争议的，应当在审理期限内协商解决；协商不成的，由争议的人民法院分别层报共同的上级人民法院指定管辖。</w:t>
      </w:r>
    </w:p>
    <w:p w14:paraId="7C7B74FA">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管辖不明的案件，上级人民法院可以指定下级人民法院审判。有关案件，由犯罪地、被告人居住地以外的人民法院审判更为适宜的，上级人民法院可以指定下级人民法院管辖。（如贪贿类案件） </w:t>
      </w:r>
    </w:p>
    <w:p w14:paraId="018B147E">
      <w:pPr>
        <w:pStyle w:val="14"/>
        <w:numPr>
          <w:ilvl w:val="0"/>
          <w:numId w:val="33"/>
        </w:numPr>
        <w:overflowPunct w:val="0"/>
        <w:snapToGrid w:val="0"/>
        <w:spacing w:line="360" w:lineRule="auto"/>
        <w:ind w:firstLineChars="0"/>
        <w:rPr>
          <w:rFonts w:ascii="SimSun" w:hAnsi="SimSun" w:cs="SimSun"/>
          <w:b/>
          <w:color w:val="C00000"/>
          <w:sz w:val="21"/>
          <w:szCs w:val="21"/>
        </w:rPr>
      </w:pPr>
      <w:r>
        <w:rPr>
          <w:rFonts w:hint="eastAsia" w:ascii="SimSun" w:hAnsi="SimSun" w:cs="SimSun"/>
          <w:b/>
          <w:color w:val="C00000"/>
          <w:sz w:val="21"/>
          <w:szCs w:val="21"/>
        </w:rPr>
        <w:t>不适宜或不能管辖</w:t>
      </w:r>
    </w:p>
    <w:p w14:paraId="46D4A8B4">
      <w:pPr>
        <w:overflowPunct w:val="0"/>
        <w:snapToGrid w:val="0"/>
        <w:spacing w:line="360" w:lineRule="auto"/>
        <w:ind w:firstLine="420" w:firstLineChars="200"/>
        <w:jc w:val="left"/>
        <w:rPr>
          <w:rFonts w:hint="eastAsia" w:ascii="SimSun" w:hAnsi="SimSun" w:cs="SimSun"/>
          <w:b/>
          <w:sz w:val="21"/>
          <w:szCs w:val="21"/>
        </w:rPr>
      </w:pPr>
      <w:r>
        <w:rPr>
          <w:rFonts w:hint="eastAsia" w:ascii="SimSun" w:hAnsi="SimSun" w:cs="SimSun"/>
          <w:bCs/>
          <w:sz w:val="21"/>
          <w:szCs w:val="21"/>
        </w:rPr>
        <w:t xml:space="preserve">有管辖权的人民法院因案件涉及本院院长需要回避或者其他原因，不宜行使管辖权的，可以请求移送上一级人民法院管辖。上一级人民法院可以管辖，也可以指定与提出请求的人民法院同级的其他人民法院管辖。 </w:t>
      </w:r>
    </w:p>
    <w:p w14:paraId="30DE0700">
      <w:pPr>
        <w:numPr>
          <w:ilvl w:val="0"/>
          <w:numId w:val="54"/>
        </w:numPr>
        <w:overflowPunct w:val="0"/>
        <w:snapToGrid w:val="0"/>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下可求上：</w:t>
      </w:r>
      <w:r>
        <w:rPr>
          <w:rFonts w:hint="eastAsia" w:ascii="SimSun" w:hAnsi="SimSun" w:cs="SimSun"/>
          <w:b w:val="0"/>
          <w:bCs/>
          <w:sz w:val="21"/>
          <w:szCs w:val="21"/>
          <w:lang w:val="en-US" w:eastAsia="zh-CN"/>
        </w:rPr>
        <w:t>如果基层法院认为案件应该移送中院进行审判，应当在报院长决定后，至迟于案件审限届满前15天书面请求移送。中院应当在接到申请后的10天内作出决定。</w:t>
      </w:r>
    </w:p>
    <w:p w14:paraId="3ABB3300">
      <w:pPr>
        <w:numPr>
          <w:ilvl w:val="0"/>
          <w:numId w:val="0"/>
        </w:numPr>
        <w:overflowPunct w:val="0"/>
        <w:snapToGrid w:val="0"/>
        <w:spacing w:line="360" w:lineRule="auto"/>
        <w:ind w:firstLine="420" w:firstLineChars="0"/>
        <w:jc w:val="left"/>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如果不同意移送，应当下达不同意移送决定书，由请求移送的法院依法审判；</w:t>
      </w:r>
    </w:p>
    <w:p w14:paraId="0A6D3875">
      <w:pPr>
        <w:numPr>
          <w:ilvl w:val="0"/>
          <w:numId w:val="0"/>
        </w:numPr>
        <w:overflowPunct w:val="0"/>
        <w:snapToGrid w:val="0"/>
        <w:spacing w:line="360" w:lineRule="auto"/>
        <w:ind w:firstLine="420" w:firstLineChars="0"/>
        <w:jc w:val="left"/>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如果同意移送，应当下达同意移送决定书，并</w:t>
      </w:r>
      <w:r>
        <w:rPr>
          <w:rFonts w:hint="eastAsia" w:ascii="SimSun" w:hAnsi="SimSun" w:cs="SimSun"/>
          <w:b w:val="0"/>
          <w:bCs/>
          <w:color w:val="FF0000"/>
          <w:sz w:val="21"/>
          <w:szCs w:val="21"/>
          <w:lang w:val="en-US" w:eastAsia="zh-CN"/>
        </w:rPr>
        <w:t>书面通知同级检察院</w:t>
      </w:r>
      <w:r>
        <w:rPr>
          <w:rFonts w:hint="eastAsia" w:ascii="SimSun" w:hAnsi="SimSun" w:cs="SimSun"/>
          <w:b w:val="0"/>
          <w:bCs/>
          <w:sz w:val="21"/>
          <w:szCs w:val="21"/>
          <w:lang w:val="en-US" w:eastAsia="zh-CN"/>
        </w:rPr>
        <w:t>。</w:t>
      </w:r>
    </w:p>
    <w:p w14:paraId="3D0ADF8A">
      <w:pPr>
        <w:spacing w:line="360" w:lineRule="auto"/>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3B64EA7C">
      <w:pPr>
        <w:spacing w:line="360" w:lineRule="auto"/>
        <w:ind w:firstLine="420" w:firstLineChars="0"/>
        <w:jc w:val="left"/>
        <w:rPr>
          <w:rFonts w:hint="default" w:ascii="Kaiti SC Regular" w:hAnsi="Kaiti SC Regular" w:eastAsia="Kaiti SC Regular" w:cs="Kaiti SC Regular"/>
          <w:b w:val="0"/>
          <w:color w:val="auto"/>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Cs/>
          <w:iCs/>
          <w:color w:val="FF0000"/>
          <w:sz w:val="21"/>
          <w:szCs w:val="21"/>
          <w:lang w:val="en-US" w:eastAsia="zh-CN"/>
        </w:rPr>
        <w:t>若移送检为轴</w:t>
      </w:r>
      <w:r>
        <w:rPr>
          <w:rFonts w:hint="eastAsia" w:ascii="Kaiti SC Regular" w:hAnsi="Kaiti SC Regular" w:eastAsia="Kaiti SC Regular" w:cs="Kaiti SC Regular"/>
          <w:b w:val="0"/>
          <w:color w:val="auto"/>
          <w:sz w:val="21"/>
          <w:szCs w:val="21"/>
          <w:lang w:val="en-US" w:eastAsia="zh-CN"/>
        </w:rPr>
        <w:t>。不可由法院直接移送，必须通过检察院进行移送。</w:t>
      </w:r>
    </w:p>
    <w:p w14:paraId="6355D5EB">
      <w:pPr>
        <w:spacing w:line="360" w:lineRule="auto"/>
        <w:jc w:val="center"/>
        <w:rPr>
          <w:rFonts w:hint="default" w:ascii="Kaiti SC Regular" w:hAnsi="Kaiti SC Regular" w:eastAsia="Kaiti SC Regular" w:cs="Kaiti SC Regular"/>
          <w:b w:val="0"/>
          <w:color w:val="auto"/>
          <w:sz w:val="21"/>
          <w:szCs w:val="21"/>
          <w:lang w:val="en-US" w:eastAsia="zh-CN"/>
        </w:rPr>
      </w:pPr>
      <w:r>
        <w:rPr>
          <w:rFonts w:hint="default" w:ascii="Kaiti SC Regular" w:hAnsi="Kaiti SC Regular" w:eastAsia="Kaiti SC Regular" w:cs="Kaiti SC Regular"/>
          <w:b w:val="0"/>
          <w:color w:val="auto"/>
          <w:sz w:val="21"/>
          <w:szCs w:val="21"/>
          <w:lang w:val="en-US" w:eastAsia="zh-CN"/>
        </w:rPr>
        <w:drawing>
          <wp:inline distT="0" distB="0" distL="114300" distR="114300">
            <wp:extent cx="1861820" cy="1260475"/>
            <wp:effectExtent l="0" t="0" r="17780" b="9525"/>
            <wp:docPr id="11" name="Picture 11" descr="Screenshot 2025-12-17 at 18.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2-17 at 18.10.13"/>
                    <pic:cNvPicPr>
                      <a:picLocks noChangeAspect="1"/>
                    </pic:cNvPicPr>
                  </pic:nvPicPr>
                  <pic:blipFill>
                    <a:blip r:embed="rId10"/>
                    <a:stretch>
                      <a:fillRect/>
                    </a:stretch>
                  </pic:blipFill>
                  <pic:spPr>
                    <a:xfrm>
                      <a:off x="0" y="0"/>
                      <a:ext cx="1861820" cy="1260475"/>
                    </a:xfrm>
                    <a:prstGeom prst="rect">
                      <a:avLst/>
                    </a:prstGeom>
                  </pic:spPr>
                </pic:pic>
              </a:graphicData>
            </a:graphic>
          </wp:inline>
        </w:drawing>
      </w:r>
    </w:p>
    <w:p w14:paraId="2F77255D">
      <w:pPr>
        <w:spacing w:line="360" w:lineRule="auto"/>
        <w:ind w:firstLine="420" w:firstLineChars="0"/>
        <w:jc w:val="left"/>
        <w:rPr>
          <w:rFonts w:hint="default" w:ascii="Kaiti SC Regular" w:hAnsi="Kaiti SC Regular" w:eastAsia="Kaiti SC Regular" w:cs="Kaiti SC Regular"/>
          <w:bCs/>
          <w:iCs/>
          <w:color w:val="548235" w:themeColor="accent6" w:themeShade="BF"/>
          <w:sz w:val="21"/>
          <w:szCs w:val="21"/>
          <w:lang w:val="en-US" w:eastAsia="zh-CN"/>
        </w:rPr>
      </w:pPr>
      <w:r>
        <w:rPr>
          <w:rFonts w:hint="eastAsia" w:ascii="Kaiti SC Regular" w:hAnsi="Kaiti SC Regular" w:eastAsia="Kaiti SC Regular" w:cs="Kaiti SC Regular"/>
          <w:bCs/>
          <w:iCs/>
          <w:sz w:val="21"/>
          <w:szCs w:val="21"/>
          <w:lang w:val="en-US" w:eastAsia="zh-CN"/>
        </w:rPr>
        <w:t>② 涉及本院领导，逐级上报。</w:t>
      </w:r>
      <w:r>
        <w:rPr>
          <w:rFonts w:hint="eastAsia" w:ascii="Kaiti SC Regular" w:hAnsi="Kaiti SC Regular" w:eastAsia="Kaiti SC Regular" w:cs="Kaiti SC Regular"/>
          <w:bCs/>
          <w:iCs/>
          <w:color w:val="4472C4" w:themeColor="accent5"/>
          <w:sz w:val="21"/>
          <w:szCs w:val="21"/>
          <w:lang w:val="en-US" w:eastAsia="zh-CN"/>
          <w14:textFill>
            <w14:solidFill>
              <w14:schemeClr w14:val="accent5"/>
            </w14:solidFill>
          </w14:textFill>
        </w:rPr>
        <w:t>eg 被害人是中院领导，基层法院就上报中院，中院再上报省高院。省高院再指定别的市和基层法院审理。</w:t>
      </w:r>
      <w:r>
        <w:rPr>
          <w:rFonts w:hint="eastAsia" w:ascii="Kaiti SC Regular" w:hAnsi="Kaiti SC Regular" w:eastAsia="Kaiti SC Regular" w:cs="Kaiti SC Regular"/>
          <w:bCs/>
          <w:iCs/>
          <w:color w:val="548235" w:themeColor="accent6" w:themeShade="BF"/>
          <w:sz w:val="21"/>
          <w:szCs w:val="21"/>
          <w:lang w:val="en-US" w:eastAsia="zh-CN"/>
        </w:rPr>
        <w:t>（基层院不是不能审，但是二审就到了该中院会伤害司法公正）</w:t>
      </w:r>
    </w:p>
    <w:p w14:paraId="682E04F0">
      <w:pPr>
        <w:numPr>
          <w:ilvl w:val="0"/>
          <w:numId w:val="0"/>
        </w:numPr>
        <w:overflowPunct w:val="0"/>
        <w:snapToGrid w:val="0"/>
        <w:spacing w:line="360" w:lineRule="auto"/>
        <w:ind w:firstLine="420" w:firstLineChars="0"/>
        <w:jc w:val="left"/>
        <w:rPr>
          <w:rFonts w:hint="default" w:ascii="Kaiti SC Regular" w:hAnsi="Kaiti SC Regular" w:eastAsia="Kaiti SC Regular" w:cs="Kaiti SC Regular"/>
          <w:b w:val="0"/>
          <w:bCs/>
          <w:sz w:val="21"/>
          <w:szCs w:val="21"/>
          <w:lang w:val="en-US" w:eastAsia="zh-CN"/>
        </w:rPr>
      </w:pPr>
      <w:r>
        <w:rPr>
          <w:rFonts w:hint="eastAsia" w:ascii="Kaiti SC Regular" w:hAnsi="Kaiti SC Regular" w:eastAsia="Kaiti SC Regular" w:cs="Kaiti SC Regular"/>
          <w:b w:val="0"/>
          <w:bCs/>
          <w:sz w:val="21"/>
          <w:szCs w:val="21"/>
          <w:lang w:val="en-US" w:eastAsia="zh-CN"/>
        </w:rPr>
        <w:t>③ 对一审法院降低审级规避监督的处理。中级法院通过降低审级来规避原二审的高院对案件的审查和制约。</w:t>
      </w:r>
    </w:p>
    <w:p w14:paraId="723AB5B9">
      <w:pPr>
        <w:numPr>
          <w:ilvl w:val="0"/>
          <w:numId w:val="0"/>
        </w:numPr>
        <w:overflowPunct w:val="0"/>
        <w:snapToGrid w:val="0"/>
        <w:spacing w:line="360" w:lineRule="auto"/>
        <w:jc w:val="center"/>
        <w:rPr>
          <w:rFonts w:hint="default" w:ascii="SimSun" w:hAnsi="SimSun" w:cs="SimSun"/>
          <w:b w:val="0"/>
          <w:bCs/>
          <w:sz w:val="21"/>
          <w:szCs w:val="21"/>
          <w:lang w:val="en-US" w:eastAsia="zh-CN"/>
        </w:rPr>
      </w:pPr>
      <w:r>
        <w:rPr>
          <w:rFonts w:hint="default" w:ascii="SimSun" w:hAnsi="SimSun" w:cs="SimSun"/>
          <w:b w:val="0"/>
          <w:bCs/>
          <w:sz w:val="21"/>
          <w:szCs w:val="21"/>
          <w:lang w:val="en-US" w:eastAsia="zh-CN"/>
        </w:rPr>
        <w:drawing>
          <wp:inline distT="0" distB="0" distL="114300" distR="114300">
            <wp:extent cx="3718560" cy="1529080"/>
            <wp:effectExtent l="0" t="0" r="0" b="0"/>
            <wp:docPr id="12" name="Picture 12" descr="Screenshot 2025-12-17 at 18.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2-17 at 18.17.37"/>
                    <pic:cNvPicPr>
                      <a:picLocks noChangeAspect="1"/>
                    </pic:cNvPicPr>
                  </pic:nvPicPr>
                  <pic:blipFill>
                    <a:blip r:embed="rId11"/>
                    <a:srcRect t="1473"/>
                    <a:stretch>
                      <a:fillRect/>
                    </a:stretch>
                  </pic:blipFill>
                  <pic:spPr>
                    <a:xfrm>
                      <a:off x="0" y="0"/>
                      <a:ext cx="3718560" cy="1529080"/>
                    </a:xfrm>
                    <a:prstGeom prst="rect">
                      <a:avLst/>
                    </a:prstGeom>
                  </pic:spPr>
                </pic:pic>
              </a:graphicData>
            </a:graphic>
          </wp:inline>
        </w:drawing>
      </w:r>
      <w:r>
        <w:rPr>
          <w:rFonts w:hint="default" w:ascii="SimSun" w:hAnsi="SimSun" w:cs="SimSun"/>
          <w:b w:val="0"/>
          <w:bCs/>
          <w:sz w:val="21"/>
          <w:szCs w:val="21"/>
          <w:lang w:val="en-US" w:eastAsia="zh-CN"/>
        </w:rPr>
        <w:t>‌</w:t>
      </w:r>
    </w:p>
    <w:p w14:paraId="31D56E89">
      <w:pPr>
        <w:overflowPunct w:val="0"/>
        <w:snapToGrid w:val="0"/>
        <w:spacing w:line="360" w:lineRule="auto"/>
        <w:ind w:firstLine="420" w:firstLineChars="20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原市检撤诉，又指定下级检察院提起公诉的。</w:t>
      </w:r>
      <w:r>
        <w:rPr>
          <w:rFonts w:hint="eastAsia" w:ascii="Kaiti SC Regular" w:hAnsi="Kaiti SC Regular" w:eastAsia="Kaiti SC Regular" w:cs="Kaiti SC Regular"/>
          <w:b w:val="0"/>
          <w:color w:val="FF0000"/>
          <w:sz w:val="21"/>
          <w:szCs w:val="21"/>
          <w:lang w:val="en-US" w:eastAsia="zh-CN"/>
        </w:rPr>
        <w:t>下级法院应将有关情况层报原二审法院</w:t>
      </w:r>
      <w:r>
        <w:rPr>
          <w:rFonts w:hint="eastAsia" w:ascii="Kaiti SC Regular" w:hAnsi="Kaiti SC Regular" w:eastAsia="Kaiti SC Regular" w:cs="Kaiti SC Regular"/>
          <w:b w:val="0"/>
          <w:sz w:val="21"/>
          <w:szCs w:val="21"/>
          <w:lang w:val="en-US" w:eastAsia="zh-CN"/>
        </w:rPr>
        <w:t>。原二审法院根据情况可以决定将案件</w:t>
      </w:r>
      <w:r>
        <w:rPr>
          <w:rFonts w:hint="eastAsia" w:ascii="Kaiti SC Regular" w:hAnsi="Kaiti SC Regular" w:eastAsia="Kaiti SC Regular" w:cs="Kaiti SC Regular"/>
          <w:b w:val="0"/>
          <w:color w:val="FF0000"/>
          <w:sz w:val="21"/>
          <w:szCs w:val="21"/>
          <w:lang w:val="en-US" w:eastAsia="zh-CN"/>
        </w:rPr>
        <w:t>移送原一审法院</w:t>
      </w:r>
      <w:r>
        <w:rPr>
          <w:rFonts w:hint="eastAsia" w:ascii="Kaiti SC Regular" w:hAnsi="Kaiti SC Regular" w:eastAsia="Kaiti SC Regular" w:cs="Kaiti SC Regular"/>
          <w:b w:val="0"/>
          <w:sz w:val="21"/>
          <w:szCs w:val="21"/>
          <w:lang w:val="en-US" w:eastAsia="zh-CN"/>
        </w:rPr>
        <w:t>，或者</w:t>
      </w:r>
      <w:r>
        <w:rPr>
          <w:rFonts w:hint="eastAsia" w:ascii="Kaiti SC Regular" w:hAnsi="Kaiti SC Regular" w:eastAsia="Kaiti SC Regular" w:cs="Kaiti SC Regular"/>
          <w:b w:val="0"/>
          <w:color w:val="FF0000"/>
          <w:sz w:val="21"/>
          <w:szCs w:val="21"/>
          <w:lang w:val="en-US" w:eastAsia="zh-CN"/>
        </w:rPr>
        <w:t>其他法院审判</w:t>
      </w:r>
      <w:r>
        <w:rPr>
          <w:rFonts w:hint="eastAsia" w:ascii="Kaiti SC Regular" w:hAnsi="Kaiti SC Regular" w:eastAsia="Kaiti SC Regular" w:cs="Kaiti SC Regular"/>
          <w:b w:val="0"/>
          <w:sz w:val="21"/>
          <w:szCs w:val="21"/>
          <w:lang w:val="en-US" w:eastAsia="zh-CN"/>
        </w:rPr>
        <w:t>。</w:t>
      </w:r>
    </w:p>
    <w:p w14:paraId="6D1669EC">
      <w:pPr>
        <w:overflowPunct w:val="0"/>
        <w:snapToGrid w:val="0"/>
        <w:spacing w:line="360" w:lineRule="auto"/>
        <w:ind w:firstLine="420" w:firstLineChars="200"/>
        <w:jc w:val="left"/>
        <w:rPr>
          <w:rFonts w:ascii="SimSun" w:hAnsi="SimSun" w:cs="SimSun"/>
          <w:bCs/>
          <w:sz w:val="21"/>
          <w:szCs w:val="21"/>
        </w:rPr>
      </w:pPr>
    </w:p>
    <w:p w14:paraId="12931A0D">
      <w:pPr>
        <w:numPr>
          <w:ilvl w:val="0"/>
          <w:numId w:val="0"/>
        </w:numPr>
        <w:overflowPunct w:val="0"/>
        <w:snapToGrid w:val="0"/>
        <w:spacing w:line="360" w:lineRule="auto"/>
        <w:ind w:leftChars="0"/>
        <w:jc w:val="left"/>
        <w:outlineLvl w:val="3"/>
        <w:rPr>
          <w:rFonts w:ascii="SimSun" w:hAnsi="SimSun" w:cs="SimSun"/>
          <w:b/>
          <w:color w:val="C00000"/>
          <w:sz w:val="21"/>
          <w:szCs w:val="21"/>
        </w:rPr>
      </w:pPr>
      <w:r>
        <w:rPr>
          <w:rFonts w:hint="eastAsia" w:ascii="SimSun" w:hAnsi="SimSun" w:cs="SimSun"/>
          <w:b/>
          <w:color w:val="C00000"/>
          <w:sz w:val="21"/>
          <w:szCs w:val="21"/>
          <w:lang w:val="en-US" w:eastAsia="zh-CN"/>
        </w:rPr>
        <w:t xml:space="preserve">3. </w:t>
      </w:r>
      <w:r>
        <w:rPr>
          <w:rFonts w:hint="eastAsia" w:ascii="SimSun" w:hAnsi="SimSun" w:cs="SimSun"/>
          <w:b/>
          <w:color w:val="C00000"/>
          <w:sz w:val="21"/>
          <w:szCs w:val="21"/>
        </w:rPr>
        <w:t>地区管辖</w:t>
      </w:r>
      <w:r>
        <w:rPr>
          <w:rFonts w:hint="eastAsia" w:ascii="SimSun" w:hAnsi="SimSun" w:cs="SimSun"/>
          <w:b/>
          <w:color w:val="548235" w:themeColor="accent6" w:themeShade="BF"/>
          <w:sz w:val="21"/>
          <w:szCs w:val="21"/>
          <w:lang w:eastAsia="zh-CN"/>
        </w:rPr>
        <w:t>（</w:t>
      </w:r>
      <w:r>
        <w:rPr>
          <w:rFonts w:hint="eastAsia" w:ascii="SimSun" w:hAnsi="SimSun" w:cs="SimSun"/>
          <w:b/>
          <w:color w:val="548235" w:themeColor="accent6" w:themeShade="BF"/>
          <w:sz w:val="21"/>
          <w:szCs w:val="21"/>
          <w:lang w:val="en-US" w:eastAsia="zh-CN"/>
        </w:rPr>
        <w:t>横向关系）</w:t>
      </w:r>
    </w:p>
    <w:p w14:paraId="60C3EA39">
      <w:pPr>
        <w:overflowPunct w:val="0"/>
        <w:snapToGrid w:val="0"/>
        <w:spacing w:line="360" w:lineRule="auto"/>
        <w:jc w:val="left"/>
        <w:rPr>
          <w:rFonts w:ascii="SimSun" w:hAnsi="SimSun" w:cs="SimSun"/>
          <w:bCs/>
          <w:color w:val="9DC3E6" w:themeColor="accent1" w:themeTint="99"/>
          <w:sz w:val="20"/>
          <w:szCs w:val="20"/>
          <w14:textFill>
            <w14:solidFill>
              <w14:schemeClr w14:val="accent1">
                <w14:lumMod w14:val="60000"/>
                <w14:lumOff w14:val="40000"/>
              </w14:schemeClr>
            </w14:solidFill>
          </w14:textFill>
        </w:rPr>
      </w:pPr>
      <w:r>
        <w:rPr>
          <w:rFonts w:hint="eastAsia" w:ascii="SimSun" w:hAnsi="SimSun" w:cs="SimSun"/>
          <w:b/>
          <w:sz w:val="21"/>
          <w:szCs w:val="21"/>
          <w:lang w:eastAsia="zh-CN"/>
        </w:rPr>
        <w:t>（</w:t>
      </w:r>
      <w:r>
        <w:rPr>
          <w:rFonts w:hint="eastAsia" w:ascii="SimSun" w:hAnsi="SimSun" w:cs="SimSun"/>
          <w:b/>
          <w:sz w:val="21"/>
          <w:szCs w:val="21"/>
          <w:lang w:val="en-US" w:eastAsia="zh-CN"/>
        </w:rPr>
        <w:t>1）原则：</w:t>
      </w:r>
      <w:r>
        <w:rPr>
          <w:rFonts w:hint="eastAsia" w:ascii="SimSun" w:hAnsi="SimSun" w:cs="SimSun"/>
          <w:b/>
          <w:sz w:val="21"/>
          <w:szCs w:val="21"/>
        </w:rPr>
        <w:t>由犯罪地人民法院管辖，如果被告人居住地法院受理更为合适的话，可以由被告人居住地法院管辖。</w:t>
      </w:r>
      <w:r>
        <w:rPr>
          <w:rFonts w:hint="eastAsia" w:ascii="SimSun" w:hAnsi="SimSun" w:cs="SimSun"/>
          <w:b/>
          <w:color w:val="FF0000"/>
          <w:sz w:val="21"/>
          <w:szCs w:val="21"/>
          <w:lang w:eastAsia="zh-CN"/>
        </w:rPr>
        <w:t>（</w:t>
      </w:r>
      <w:r>
        <w:rPr>
          <w:rFonts w:hint="eastAsia" w:ascii="SimSun" w:hAnsi="SimSun" w:cs="SimSun"/>
          <w:b/>
          <w:color w:val="FF0000"/>
          <w:sz w:val="21"/>
          <w:szCs w:val="21"/>
          <w:lang w:val="en-US" w:eastAsia="zh-CN"/>
        </w:rPr>
        <w:t>一般管辖原则）</w:t>
      </w:r>
      <w:r>
        <w:rPr>
          <w:rFonts w:hint="eastAsia" w:ascii="SimSun" w:hAnsi="SimSun" w:cs="SimSun"/>
          <w:b/>
          <w:color w:val="FF0000"/>
          <w:sz w:val="21"/>
          <w:szCs w:val="21"/>
          <w:u w:val="none"/>
          <w:lang w:val="en-US" w:eastAsia="zh-CN"/>
        </w:rPr>
        <w:t>犯罪地管辖为主，居住地管辖为辅</w:t>
      </w:r>
      <w:r>
        <w:rPr>
          <w:rFonts w:hint="eastAsia" w:ascii="SimSun" w:hAnsi="SimSun" w:cs="SimSun"/>
          <w:b/>
          <w:color w:val="FF0000"/>
          <w:sz w:val="21"/>
          <w:szCs w:val="21"/>
          <w:lang w:val="en-US" w:eastAsia="zh-CN"/>
        </w:rPr>
        <w:t>。</w:t>
      </w:r>
      <w:r>
        <w:rPr>
          <w:rFonts w:hint="eastAsia" w:ascii="SimSun" w:hAnsi="SimSun" w:cs="SimSun"/>
          <w:bCs/>
          <w:color w:val="9DC3E6" w:themeColor="accent1" w:themeTint="99"/>
          <w:sz w:val="20"/>
          <w:szCs w:val="20"/>
          <w14:textFill>
            <w14:solidFill>
              <w14:schemeClr w14:val="accent1">
                <w14:lumMod w14:val="60000"/>
                <w14:lumOff w14:val="40000"/>
              </w14:schemeClr>
            </w14:solidFill>
          </w14:textFill>
        </w:rPr>
        <w:t>。</w:t>
      </w:r>
    </w:p>
    <w:p w14:paraId="6F18CFC2">
      <w:pPr>
        <w:overflowPunct w:val="0"/>
        <w:snapToGrid w:val="0"/>
        <w:spacing w:line="240" w:lineRule="auto"/>
        <w:ind w:firstLine="400" w:firstLineChars="200"/>
        <w:jc w:val="left"/>
        <w:rPr>
          <w:rFonts w:ascii="SimSun" w:hAnsi="SimSun" w:cs="SimSun"/>
          <w:color w:val="9DC3E6" w:themeColor="accent1" w:themeTint="99"/>
          <w:sz w:val="20"/>
          <w:szCs w:val="20"/>
          <w14:textFill>
            <w14:solidFill>
              <w14:schemeClr w14:val="accent1">
                <w14:lumMod w14:val="60000"/>
                <w14:lumOff w14:val="40000"/>
              </w14:schemeClr>
            </w14:solidFill>
          </w14:textFill>
        </w:rPr>
      </w:pPr>
      <w:r>
        <w:rPr>
          <w:rFonts w:hint="eastAsia" w:ascii="SimSun" w:hAnsi="SimSun" w:cs="SimSun"/>
          <w:color w:val="9DC3E6" w:themeColor="accent1" w:themeTint="99"/>
          <w:sz w:val="20"/>
          <w:szCs w:val="20"/>
          <w14:textFill>
            <w14:solidFill>
              <w14:schemeClr w14:val="accent1">
                <w14:lumMod w14:val="60000"/>
                <w14:lumOff w14:val="40000"/>
              </w14:schemeClr>
            </w14:solidFill>
          </w14:textFill>
        </w:rPr>
        <w:t xml:space="preserve">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 </w:t>
      </w:r>
    </w:p>
    <w:p w14:paraId="0A2DF574">
      <w:pPr>
        <w:snapToGrid w:val="0"/>
        <w:spacing w:line="240" w:lineRule="auto"/>
        <w:ind w:firstLine="2603" w:firstLineChars="1300"/>
        <w:jc w:val="left"/>
        <w:outlineLvl w:val="4"/>
        <w:rPr>
          <w:rFonts w:hint="eastAsia" w:ascii="SimSun" w:hAnsi="SimSun" w:cs="SimSun"/>
          <w:b/>
          <w:color w:val="9DC3E6" w:themeColor="accent1" w:themeTint="99"/>
          <w:sz w:val="20"/>
          <w:szCs w:val="20"/>
          <w:lang w:val="en-US" w:eastAsia="zh-CN"/>
          <w14:textFill>
            <w14:solidFill>
              <w14:schemeClr w14:val="accent1">
                <w14:lumMod w14:val="60000"/>
                <w14:lumOff w14:val="40000"/>
              </w14:schemeClr>
            </w14:solidFill>
          </w14:textFill>
        </w:rPr>
      </w:pPr>
      <w:r>
        <w:rPr>
          <w:rFonts w:hint="eastAsia" w:ascii="SimSun" w:hAnsi="SimSun" w:cs="SimSun"/>
          <w:b/>
          <w:color w:val="9DC3E6" w:themeColor="accent1" w:themeTint="99"/>
          <w:sz w:val="20"/>
          <w:szCs w:val="20"/>
          <w14:textFill>
            <w14:solidFill>
              <w14:schemeClr w14:val="accent1">
                <w14:lumMod w14:val="60000"/>
                <w14:lumOff w14:val="40000"/>
              </w14:schemeClr>
            </w14:solidFill>
          </w14:textFill>
        </w:rPr>
        <w:t>——《公安机关办理刑事案件程序规定》第16条</w:t>
      </w:r>
    </w:p>
    <w:p w14:paraId="436F754A">
      <w:pPr>
        <w:spacing w:line="360" w:lineRule="auto"/>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310BFDEF">
      <w:pPr>
        <w:pStyle w:val="14"/>
        <w:numPr>
          <w:ilvl w:val="0"/>
          <w:numId w:val="0"/>
        </w:numPr>
        <w:overflowPunct w:val="0"/>
        <w:snapToGrid w:val="0"/>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Cs/>
          <w:iCs/>
          <w:color w:val="FF0000"/>
          <w:sz w:val="21"/>
          <w:szCs w:val="21"/>
          <w:lang w:val="en-US" w:eastAsia="zh-CN"/>
        </w:rPr>
        <w:t>预备地</w:t>
      </w:r>
      <w:r>
        <w:rPr>
          <w:rFonts w:hint="eastAsia" w:ascii="Kaiti SC Regular" w:hAnsi="Kaiti SC Regular" w:eastAsia="Kaiti SC Regular" w:cs="Kaiti SC Regular"/>
          <w:bCs/>
          <w:iCs/>
          <w:sz w:val="21"/>
          <w:szCs w:val="21"/>
          <w:lang w:val="en-US" w:eastAsia="zh-CN"/>
        </w:rPr>
        <w:t>也算犯罪地。</w:t>
      </w:r>
    </w:p>
    <w:p w14:paraId="39A2DB27">
      <w:pPr>
        <w:pStyle w:val="14"/>
        <w:numPr>
          <w:ilvl w:val="0"/>
          <w:numId w:val="0"/>
        </w:numPr>
        <w:overflowPunct w:val="0"/>
        <w:snapToGrid w:val="0"/>
        <w:spacing w:line="360" w:lineRule="auto"/>
        <w:ind w:firstLine="420" w:firstLineChars="0"/>
        <w:jc w:val="left"/>
        <w:rPr>
          <w:rFonts w:hint="default" w:ascii="Kaiti SC Regular" w:hAnsi="Kaiti SC Regular" w:eastAsia="Kaiti SC Regular" w:cs="Kaiti SC Regular"/>
          <w:bCs/>
          <w:iCs/>
          <w:color w:val="4472C4" w:themeColor="accent5"/>
          <w:sz w:val="21"/>
          <w:szCs w:val="21"/>
          <w:lang w:val="en-US" w:eastAsia="zh-CN"/>
          <w14:textFill>
            <w14:solidFill>
              <w14:schemeClr w14:val="accent5"/>
            </w14:solidFill>
          </w14:textFill>
        </w:rPr>
      </w:pPr>
      <w:r>
        <w:rPr>
          <w:rFonts w:hint="eastAsia" w:ascii="Kaiti SC Regular" w:hAnsi="Kaiti SC Regular" w:eastAsia="Kaiti SC Regular" w:cs="Kaiti SC Regular"/>
          <w:bCs/>
          <w:iCs/>
          <w:sz w:val="21"/>
          <w:szCs w:val="21"/>
          <w:lang w:val="en-US" w:eastAsia="zh-CN"/>
        </w:rPr>
        <w:t>② 对于具有持续状态的犯罪，凡是犯罪行为</w:t>
      </w:r>
      <w:r>
        <w:rPr>
          <w:rFonts w:hint="eastAsia" w:ascii="Kaiti SC Regular" w:hAnsi="Kaiti SC Regular" w:eastAsia="Kaiti SC Regular" w:cs="Kaiti SC Regular"/>
          <w:bCs/>
          <w:iCs/>
          <w:color w:val="FF0000"/>
          <w:sz w:val="21"/>
          <w:szCs w:val="21"/>
          <w:lang w:val="en-US" w:eastAsia="zh-CN"/>
        </w:rPr>
        <w:t>持续过程中经过</w:t>
      </w:r>
      <w:r>
        <w:rPr>
          <w:rFonts w:hint="eastAsia" w:ascii="Kaiti SC Regular" w:hAnsi="Kaiti SC Regular" w:eastAsia="Kaiti SC Regular" w:cs="Kaiti SC Regular"/>
          <w:bCs/>
          <w:iCs/>
          <w:sz w:val="21"/>
          <w:szCs w:val="21"/>
          <w:lang w:val="en-US" w:eastAsia="zh-CN"/>
        </w:rPr>
        <w:t>的地方都能管。</w:t>
      </w:r>
      <w:r>
        <w:rPr>
          <w:rFonts w:hint="eastAsia" w:ascii="Kaiti SC Regular" w:hAnsi="Kaiti SC Regular" w:eastAsia="Kaiti SC Regular" w:cs="Kaiti SC Regular"/>
          <w:bCs/>
          <w:iCs/>
          <w:color w:val="4472C4" w:themeColor="accent5"/>
          <w:sz w:val="21"/>
          <w:szCs w:val="21"/>
          <w:lang w:val="en-US" w:eastAsia="zh-CN"/>
          <w14:textFill>
            <w14:solidFill>
              <w14:schemeClr w14:val="accent5"/>
            </w14:solidFill>
          </w14:textFill>
        </w:rPr>
        <w:t>eg 非法拘禁</w:t>
      </w:r>
    </w:p>
    <w:p w14:paraId="17544C39">
      <w:pPr>
        <w:snapToGrid w:val="0"/>
        <w:spacing w:line="360" w:lineRule="auto"/>
        <w:ind w:firstLine="420" w:firstLineChars="0"/>
        <w:jc w:val="left"/>
        <w:rPr>
          <w:rFonts w:hint="eastAsia" w:ascii="Kaiti SC Regular" w:hAnsi="Kaiti SC Regular" w:eastAsia="Kaiti SC Regular" w:cs="Kaiti SC Regular"/>
          <w:bCs/>
          <w:iCs/>
          <w:kern w:val="2"/>
          <w:sz w:val="21"/>
          <w:szCs w:val="21"/>
          <w:lang w:val="en-US" w:eastAsia="zh-CN" w:bidi="ar-SA"/>
        </w:rPr>
      </w:pPr>
      <w:r>
        <w:rPr>
          <w:rFonts w:hint="default" w:ascii="Kaiti SC Regular" w:hAnsi="Kaiti SC Regular" w:eastAsia="Kaiti SC Regular" w:cs="Kaiti SC Regular"/>
          <w:bCs/>
          <w:iCs/>
          <w:kern w:val="2"/>
          <w:sz w:val="21"/>
          <w:szCs w:val="21"/>
          <w:lang w:val="en-US" w:eastAsia="zh-CN" w:bidi="ar-SA"/>
        </w:rPr>
        <w:t>③</w:t>
      </w:r>
      <w:r>
        <w:rPr>
          <w:rFonts w:hint="eastAsia" w:ascii="Kaiti SC Regular" w:hAnsi="Kaiti SC Regular" w:eastAsia="Kaiti SC Regular" w:cs="Kaiti SC Regular"/>
          <w:bCs/>
          <w:iCs/>
          <w:kern w:val="2"/>
          <w:sz w:val="21"/>
          <w:szCs w:val="21"/>
          <w:lang w:val="en-US" w:eastAsia="zh-CN" w:bidi="ar-SA"/>
        </w:rPr>
        <w:t xml:space="preserve"> 两个以上的同级法院都能管，谁先受理就给谁。必要时可以给主要犯罪地。</w:t>
      </w:r>
    </w:p>
    <w:p w14:paraId="1C0C73EC">
      <w:pPr>
        <w:snapToGrid w:val="0"/>
        <w:spacing w:line="360" w:lineRule="auto"/>
        <w:ind w:left="420" w:leftChars="0" w:firstLine="420" w:firstLineChars="0"/>
        <w:jc w:val="left"/>
        <w:rPr>
          <w:rFonts w:hint="eastAsia" w:ascii="Kaiti SC Regular" w:hAnsi="Kaiti SC Regular" w:eastAsia="Kaiti SC Regular" w:cs="Kaiti SC Regular"/>
          <w:bCs/>
          <w:iCs/>
          <w:color w:val="4472C4" w:themeColor="accent5"/>
          <w:kern w:val="2"/>
          <w:sz w:val="21"/>
          <w:szCs w:val="21"/>
          <w:lang w:val="en-US" w:eastAsia="zh-CN" w:bidi="ar-SA"/>
          <w14:textFill>
            <w14:solidFill>
              <w14:schemeClr w14:val="accent5"/>
            </w14:solidFill>
          </w14:textFill>
        </w:rPr>
      </w:pPr>
      <w:r>
        <w:rPr>
          <w:rFonts w:hint="eastAsia" w:ascii="Kaiti SC Regular" w:hAnsi="Kaiti SC Regular" w:eastAsia="Kaiti SC Regular" w:cs="Kaiti SC Regular"/>
          <w:bCs/>
          <w:iCs/>
          <w:kern w:val="2"/>
          <w:sz w:val="21"/>
          <w:szCs w:val="21"/>
          <w:lang w:val="en-US" w:eastAsia="zh-CN" w:bidi="ar-SA"/>
        </w:rPr>
        <w:t>出现冲突时，先进行协商。如果争执不下，必要时可以共同报</w:t>
      </w:r>
      <w:r>
        <w:rPr>
          <w:rFonts w:hint="eastAsia" w:ascii="Kaiti SC Bold" w:hAnsi="Kaiti SC Bold" w:eastAsia="Kaiti SC Bold" w:cs="Kaiti SC Bold"/>
          <w:b/>
          <w:bCs w:val="0"/>
          <w:iCs/>
          <w:color w:val="FF0000"/>
          <w:kern w:val="2"/>
          <w:sz w:val="21"/>
          <w:szCs w:val="21"/>
          <w:lang w:val="en-US" w:eastAsia="zh-CN" w:bidi="ar-SA"/>
        </w:rPr>
        <w:t>共同</w:t>
      </w:r>
      <w:r>
        <w:rPr>
          <w:rFonts w:hint="eastAsia" w:ascii="Kaiti SC Regular" w:hAnsi="Kaiti SC Regular" w:eastAsia="Kaiti SC Regular" w:cs="Kaiti SC Regular"/>
          <w:bCs/>
          <w:iCs/>
          <w:color w:val="FF0000"/>
          <w:kern w:val="2"/>
          <w:sz w:val="21"/>
          <w:szCs w:val="21"/>
          <w:lang w:val="en-US" w:eastAsia="zh-CN" w:bidi="ar-SA"/>
        </w:rPr>
        <w:t>上级</w:t>
      </w:r>
      <w:r>
        <w:rPr>
          <w:rFonts w:hint="eastAsia" w:ascii="Kaiti SC Regular" w:hAnsi="Kaiti SC Regular" w:eastAsia="Kaiti SC Regular" w:cs="Kaiti SC Regular"/>
          <w:bCs/>
          <w:iCs/>
          <w:kern w:val="2"/>
          <w:sz w:val="21"/>
          <w:szCs w:val="21"/>
          <w:lang w:val="en-US" w:eastAsia="zh-CN" w:bidi="ar-SA"/>
        </w:rPr>
        <w:t>法院。</w:t>
      </w:r>
      <w:r>
        <w:rPr>
          <w:rFonts w:hint="eastAsia" w:ascii="Kaiti SC Regular" w:hAnsi="Kaiti SC Regular" w:eastAsia="Kaiti SC Regular" w:cs="Kaiti SC Regular"/>
          <w:bCs/>
          <w:iCs/>
          <w:color w:val="4472C4" w:themeColor="accent5"/>
          <w:kern w:val="2"/>
          <w:sz w:val="21"/>
          <w:szCs w:val="21"/>
          <w:lang w:val="en-US" w:eastAsia="zh-CN" w:bidi="ar-SA"/>
          <w14:textFill>
            <w14:solidFill>
              <w14:schemeClr w14:val="accent5"/>
            </w14:solidFill>
          </w14:textFill>
        </w:rPr>
        <w:t>eg 北京法院和上海法院的共同上级是最高院</w:t>
      </w:r>
    </w:p>
    <w:p w14:paraId="190E9FDD">
      <w:pPr>
        <w:numPr>
          <w:ilvl w:val="0"/>
          <w:numId w:val="55"/>
        </w:numPr>
        <w:snapToGrid w:val="0"/>
        <w:spacing w:line="360" w:lineRule="auto"/>
        <w:ind w:left="420" w:leftChars="0" w:hanging="420" w:firstLineChars="0"/>
        <w:jc w:val="left"/>
        <w:rPr>
          <w:rFonts w:ascii="SimSun" w:hAnsi="SimSun" w:cs="SimSun"/>
          <w:b/>
          <w:sz w:val="21"/>
          <w:szCs w:val="21"/>
        </w:rPr>
      </w:pPr>
      <w:r>
        <w:rPr>
          <w:rFonts w:hint="eastAsia" w:ascii="SimSun" w:hAnsi="SimSun" w:cs="SimSun"/>
          <w:b w:val="0"/>
          <w:bCs/>
          <w:sz w:val="21"/>
          <w:szCs w:val="21"/>
          <w:shd w:val="clear" w:fill="FFFF00"/>
          <w:lang w:val="en-US" w:eastAsia="zh-CN"/>
        </w:rPr>
        <w:t>关于网络犯罪案件：</w:t>
      </w:r>
      <w:r>
        <w:rPr>
          <w:rFonts w:hint="default" w:ascii="SimSun" w:hAnsi="SimSun" w:cs="SimSun"/>
          <w:b/>
          <w:sz w:val="21"/>
          <w:szCs w:val="21"/>
        </w:rPr>
        <w:t>‌</w:t>
      </w:r>
    </w:p>
    <w:p w14:paraId="1A59C4F8">
      <w:pPr>
        <w:snapToGrid w:val="0"/>
        <w:spacing w:line="360" w:lineRule="auto"/>
        <w:ind w:firstLine="420" w:firstLineChars="20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① 沾边就管。</w:t>
      </w:r>
    </w:p>
    <w:p w14:paraId="46124BC6">
      <w:pPr>
        <w:snapToGrid w:val="0"/>
        <w:spacing w:line="360" w:lineRule="auto"/>
        <w:ind w:firstLine="420" w:firstLineChars="20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帮助犯可并案。帮助犯与利用网络实施犯罪的人可以被并案打击、并案侦查、并案起诉和审判。</w:t>
      </w:r>
    </w:p>
    <w:p w14:paraId="5DBE4098">
      <w:pPr>
        <w:snapToGrid w:val="0"/>
        <w:spacing w:line="360" w:lineRule="auto"/>
        <w:ind w:firstLine="420" w:firstLineChars="200"/>
        <w:jc w:val="left"/>
        <w:rPr>
          <w:rFonts w:hint="eastAsia" w:ascii="Kaiti SC Regular" w:hAnsi="Kaiti SC Regular" w:eastAsia="Kaiti SC Regular" w:cs="Kaiti SC Regular"/>
          <w:bCs/>
          <w:iCs/>
          <w:kern w:val="2"/>
          <w:sz w:val="21"/>
          <w:szCs w:val="21"/>
          <w:lang w:val="en-US" w:eastAsia="zh-CN" w:bidi="ar-SA"/>
        </w:rPr>
      </w:pPr>
      <w:r>
        <w:rPr>
          <w:rFonts w:hint="default" w:ascii="Kaiti SC Regular" w:hAnsi="Kaiti SC Regular" w:eastAsia="Kaiti SC Regular" w:cs="Kaiti SC Regular"/>
          <w:bCs/>
          <w:iCs/>
          <w:kern w:val="2"/>
          <w:sz w:val="21"/>
          <w:szCs w:val="21"/>
          <w:lang w:val="en-US" w:eastAsia="zh-CN" w:bidi="ar-SA"/>
        </w:rPr>
        <w:t>③</w:t>
      </w:r>
      <w:r>
        <w:rPr>
          <w:rFonts w:hint="eastAsia" w:ascii="Kaiti SC Regular" w:hAnsi="Kaiti SC Regular" w:eastAsia="Kaiti SC Regular" w:cs="Kaiti SC Regular"/>
          <w:bCs/>
          <w:iCs/>
          <w:kern w:val="2"/>
          <w:sz w:val="21"/>
          <w:szCs w:val="21"/>
          <w:lang w:val="en-US" w:eastAsia="zh-CN" w:bidi="ar-SA"/>
        </w:rPr>
        <w:t xml:space="preserve"> 境外实施三高指定。涉及境外实施，由公安部最高法最高检确定管辖。</w:t>
      </w:r>
    </w:p>
    <w:p w14:paraId="7D04C483">
      <w:pPr>
        <w:snapToGrid w:val="0"/>
        <w:spacing w:line="360" w:lineRule="auto"/>
        <w:ind w:firstLine="420" w:firstLineChars="200"/>
        <w:jc w:val="left"/>
        <w:rPr>
          <w:rFonts w:hint="default" w:ascii="Kaiti SC Regular" w:hAnsi="Kaiti SC Regular" w:eastAsia="Kaiti SC Regular" w:cs="Kaiti SC Regular"/>
          <w:bCs/>
          <w:iCs/>
          <w:kern w:val="2"/>
          <w:sz w:val="21"/>
          <w:szCs w:val="21"/>
          <w:lang w:val="en-US" w:eastAsia="zh-CN" w:bidi="ar-SA"/>
        </w:rPr>
      </w:pPr>
      <w:r>
        <w:rPr>
          <w:rFonts w:hint="default" w:ascii="Kaiti SC Regular" w:hAnsi="Kaiti SC Regular" w:eastAsia="Kaiti SC Regular" w:cs="Kaiti SC Regular"/>
          <w:bCs/>
          <w:iCs/>
          <w:kern w:val="2"/>
          <w:sz w:val="21"/>
          <w:szCs w:val="21"/>
          <w:lang w:val="en-US" w:eastAsia="zh-CN" w:bidi="ar-SA"/>
        </w:rPr>
        <w:t>④</w:t>
      </w:r>
      <w:r>
        <w:rPr>
          <w:rFonts w:hint="eastAsia" w:ascii="Kaiti SC Regular" w:hAnsi="Kaiti SC Regular" w:eastAsia="Kaiti SC Regular" w:cs="Kaiti SC Regular"/>
          <w:bCs/>
          <w:iCs/>
          <w:kern w:val="2"/>
          <w:sz w:val="21"/>
          <w:szCs w:val="21"/>
          <w:lang w:val="en-US" w:eastAsia="zh-CN" w:bidi="ar-SA"/>
        </w:rPr>
        <w:t xml:space="preserve"> 是否返还看权属。对应当返还被害人的合法财产权属明确的，应当依法及时返还；权属不明确的，应当在法院判决裁定生效后按比例返还。（不是被害人请求返还就返还，而是要看权属是否清晰。不清晰就要等法院判决裁定生效）</w:t>
      </w:r>
    </w:p>
    <w:p w14:paraId="40DA2D66">
      <w:pPr>
        <w:snapToGrid w:val="0"/>
        <w:spacing w:line="360" w:lineRule="auto"/>
        <w:ind w:firstLine="2733" w:firstLineChars="1300"/>
        <w:jc w:val="left"/>
        <w:rPr>
          <w:rFonts w:ascii="SimSun" w:hAnsi="SimSun" w:cs="SimSun"/>
          <w:b/>
          <w:sz w:val="21"/>
          <w:szCs w:val="21"/>
        </w:rPr>
      </w:pPr>
    </w:p>
    <w:p w14:paraId="7EEE731C">
      <w:pPr>
        <w:pStyle w:val="14"/>
        <w:numPr>
          <w:ilvl w:val="0"/>
          <w:numId w:val="33"/>
        </w:numPr>
        <w:overflowPunct w:val="0"/>
        <w:snapToGrid w:val="0"/>
        <w:spacing w:line="360" w:lineRule="auto"/>
        <w:ind w:firstLineChars="0"/>
        <w:jc w:val="left"/>
        <w:rPr>
          <w:rFonts w:ascii="SimSun" w:hAnsi="SimSun" w:cs="SimSun"/>
          <w:bCs/>
          <w:sz w:val="21"/>
          <w:szCs w:val="21"/>
        </w:rPr>
      </w:pPr>
      <w:r>
        <w:rPr>
          <w:rFonts w:hint="eastAsia" w:ascii="SimSun" w:hAnsi="SimSun" w:cs="SimSun"/>
          <w:bCs/>
          <w:sz w:val="21"/>
          <w:szCs w:val="21"/>
        </w:rPr>
        <w:t xml:space="preserve">被告人居住地包括：户籍地、住所地 </w:t>
      </w:r>
    </w:p>
    <w:p w14:paraId="4ED95E0B">
      <w:pPr>
        <w:overflowPunct w:val="0"/>
        <w:snapToGrid w:val="0"/>
        <w:spacing w:line="360" w:lineRule="auto"/>
        <w:ind w:firstLine="420" w:firstLineChars="200"/>
        <w:jc w:val="left"/>
        <w:rPr>
          <w:rFonts w:ascii="SimSun" w:hAnsi="SimSun" w:cs="SimSun"/>
          <w:sz w:val="21"/>
          <w:szCs w:val="21"/>
        </w:rPr>
      </w:pPr>
      <w:r>
        <w:rPr>
          <w:rFonts w:hint="eastAsia" w:ascii="SimSun" w:hAnsi="SimSun" w:cs="SimSun"/>
          <w:b/>
          <w:color w:val="C00000"/>
          <w:sz w:val="21"/>
          <w:szCs w:val="21"/>
        </w:rPr>
        <w:t>被告人的户籍地为其居住地，</w:t>
      </w:r>
      <w:r>
        <w:rPr>
          <w:rFonts w:hint="eastAsia" w:ascii="SimSun" w:hAnsi="SimSun" w:cs="SimSun"/>
          <w:sz w:val="21"/>
          <w:szCs w:val="21"/>
        </w:rPr>
        <w:t xml:space="preserve">经常居住地与户籍地不一致的，经常居住地为其居住地。经常居住地为被告人被追诉前已连续居住一年以上的地方，但住院就医的除外。 </w:t>
      </w:r>
    </w:p>
    <w:p w14:paraId="27D11F6F">
      <w:pPr>
        <w:overflowPunct w:val="0"/>
        <w:snapToGrid w:val="0"/>
        <w:spacing w:line="360" w:lineRule="auto"/>
        <w:jc w:val="left"/>
        <w:rPr>
          <w:rFonts w:hint="eastAsia" w:ascii="SimSun" w:hAnsi="SimSun" w:cs="SimSun"/>
          <w:sz w:val="21"/>
          <w:szCs w:val="21"/>
        </w:rPr>
      </w:pPr>
      <w:r>
        <w:rPr>
          <w:rFonts w:hint="eastAsia" w:ascii="SimSun" w:hAnsi="SimSun" w:cs="SimSun"/>
          <w:b/>
          <w:bCs/>
          <w:color w:val="C00000"/>
          <w:sz w:val="21"/>
          <w:szCs w:val="21"/>
        </w:rPr>
        <w:t>被告单位登记的住所地为其居住地，</w:t>
      </w:r>
      <w:r>
        <w:rPr>
          <w:rFonts w:hint="eastAsia" w:ascii="SimSun" w:hAnsi="SimSun" w:cs="SimSun"/>
          <w:sz w:val="21"/>
          <w:szCs w:val="21"/>
        </w:rPr>
        <w:t>主要营业地或者主要办事机构所在地与登记的住所地不一致的，主要营业地或者主要办事机构所在地为其居住地。</w:t>
      </w:r>
    </w:p>
    <w:p w14:paraId="44223AA9">
      <w:pPr>
        <w:overflowPunct w:val="0"/>
        <w:snapToGrid w:val="0"/>
        <w:spacing w:line="360" w:lineRule="auto"/>
        <w:jc w:val="left"/>
        <w:rPr>
          <w:rFonts w:hint="eastAsia" w:ascii="SimSun" w:hAnsi="SimSun" w:cs="SimSun"/>
          <w:sz w:val="21"/>
          <w:szCs w:val="21"/>
        </w:rPr>
      </w:pPr>
    </w:p>
    <w:p w14:paraId="0B45524B">
      <w:pPr>
        <w:numPr>
          <w:ilvl w:val="0"/>
          <w:numId w:val="27"/>
        </w:numPr>
        <w:overflowPunct w:val="0"/>
        <w:snapToGrid w:val="0"/>
        <w:spacing w:line="360" w:lineRule="auto"/>
        <w:ind w:left="0" w:leftChars="0" w:firstLine="0" w:firstLineChars="0"/>
        <w:jc w:val="left"/>
        <w:outlineLvl w:val="3"/>
        <w:rPr>
          <w:rFonts w:hint="default" w:ascii="SimSun" w:hAnsi="SimSun" w:cs="SimSun"/>
          <w:b/>
          <w:color w:val="C00000"/>
          <w:sz w:val="21"/>
          <w:szCs w:val="21"/>
          <w:lang w:val="en-US" w:eastAsia="zh-CN"/>
        </w:rPr>
      </w:pPr>
      <w:r>
        <w:rPr>
          <w:rFonts w:hint="eastAsia" w:ascii="SimSun" w:hAnsi="SimSun" w:cs="SimSun"/>
          <w:b/>
          <w:color w:val="C00000"/>
          <w:sz w:val="21"/>
          <w:szCs w:val="21"/>
          <w:lang w:val="en-US" w:eastAsia="zh-CN"/>
        </w:rPr>
        <w:t>并案管辖</w:t>
      </w:r>
    </w:p>
    <w:p w14:paraId="7A5889C8">
      <w:pPr>
        <w:numPr>
          <w:ilvl w:val="0"/>
          <w:numId w:val="0"/>
        </w:numPr>
        <w:overflowPunct w:val="0"/>
        <w:snapToGrid w:val="0"/>
        <w:spacing w:line="360" w:lineRule="auto"/>
        <w:ind w:leftChars="0" w:firstLine="420" w:firstLineChars="0"/>
        <w:jc w:val="left"/>
        <w:rPr>
          <w:rFonts w:hint="default" w:ascii="Kaiti SC Regular" w:hAnsi="Kaiti SC Regular" w:eastAsia="Kaiti SC Regular" w:cs="Kaiti SC Regular"/>
          <w:color w:val="FF0000"/>
          <w:sz w:val="21"/>
          <w:szCs w:val="21"/>
          <w:lang w:val="en-US" w:eastAsia="zh-CN"/>
        </w:rPr>
      </w:pPr>
      <w:r>
        <w:rPr>
          <w:rFonts w:hint="eastAsia" w:ascii="Kaiti SC Regular" w:hAnsi="Kaiti SC Regular" w:eastAsia="Kaiti SC Regular" w:cs="Kaiti SC Regular"/>
          <w:sz w:val="21"/>
          <w:szCs w:val="21"/>
          <w:shd w:val="clear" w:fill="E2EFDA" w:themeFill="accent6" w:themeFillTint="32"/>
          <w:lang w:val="en-US" w:eastAsia="zh-CN"/>
        </w:rPr>
        <w:t>第二审法院</w:t>
      </w:r>
      <w:r>
        <w:rPr>
          <w:rFonts w:hint="eastAsia" w:ascii="Kaiti SC Regular" w:hAnsi="Kaiti SC Regular" w:eastAsia="Kaiti SC Regular" w:cs="Kaiti SC Regular"/>
          <w:sz w:val="21"/>
          <w:szCs w:val="21"/>
          <w:lang w:val="en-US" w:eastAsia="zh-CN"/>
        </w:rPr>
        <w:t>在审理过程中，发现被告人还有其他犯罪没有判决的，可以并案处理；二审法院决定并案审理的，</w:t>
      </w:r>
      <w:r>
        <w:rPr>
          <w:rFonts w:hint="eastAsia" w:ascii="Kaiti SC Regular" w:hAnsi="Kaiti SC Regular" w:eastAsia="Kaiti SC Regular" w:cs="Kaiti SC Regular"/>
          <w:color w:val="FF0000"/>
          <w:sz w:val="21"/>
          <w:szCs w:val="21"/>
          <w:lang w:val="en-US" w:eastAsia="zh-CN"/>
        </w:rPr>
        <w:t>应当（撤销原判）发回</w:t>
      </w:r>
      <w:r>
        <w:rPr>
          <w:rFonts w:hint="eastAsia" w:ascii="Kaiti SC Regular" w:hAnsi="Kaiti SC Regular" w:eastAsia="Kaiti SC Regular" w:cs="Kaiti SC Regular"/>
          <w:sz w:val="21"/>
          <w:szCs w:val="21"/>
          <w:lang w:val="en-US" w:eastAsia="zh-CN"/>
        </w:rPr>
        <w:t>一审法院，由一审法院作出处理。</w:t>
      </w:r>
      <w:r>
        <w:rPr>
          <w:rFonts w:hint="eastAsia" w:ascii="Kaiti SC Regular" w:hAnsi="Kaiti SC Regular" w:eastAsia="Kaiti SC Regular" w:cs="Kaiti SC Regular"/>
          <w:color w:val="FF0000"/>
          <w:sz w:val="21"/>
          <w:szCs w:val="21"/>
          <w:lang w:val="en-US" w:eastAsia="zh-CN"/>
        </w:rPr>
        <w:t>（不能在二审直接并！）</w:t>
      </w:r>
    </w:p>
    <w:p w14:paraId="35DC96F4">
      <w:pPr>
        <w:numPr>
          <w:ilvl w:val="0"/>
          <w:numId w:val="0"/>
        </w:numPr>
        <w:overflowPunct w:val="0"/>
        <w:snapToGrid w:val="0"/>
        <w:spacing w:line="360" w:lineRule="auto"/>
        <w:ind w:leftChars="0" w:firstLine="420" w:firstLineChars="0"/>
        <w:jc w:val="left"/>
        <w:rPr>
          <w:rFonts w:hint="default" w:ascii="Kaiti SC Regular" w:hAnsi="Kaiti SC Regular" w:eastAsia="Kaiti SC Regular" w:cs="Kaiti SC Regular"/>
          <w:color w:val="4472C4" w:themeColor="accent5"/>
          <w:sz w:val="21"/>
          <w:szCs w:val="21"/>
          <w:lang w:val="en-US" w:eastAsia="zh-CN"/>
          <w14:textFill>
            <w14:solidFill>
              <w14:schemeClr w14:val="accent5"/>
            </w14:solidFill>
          </w14:textFill>
        </w:rPr>
      </w:pPr>
    </w:p>
    <w:p w14:paraId="799FA1E9">
      <w:pPr>
        <w:numPr>
          <w:ilvl w:val="0"/>
          <w:numId w:val="27"/>
        </w:numPr>
        <w:overflowPunct w:val="0"/>
        <w:snapToGrid w:val="0"/>
        <w:spacing w:line="360" w:lineRule="auto"/>
        <w:ind w:left="0" w:leftChars="0" w:firstLine="0" w:firstLineChars="0"/>
        <w:jc w:val="left"/>
        <w:outlineLvl w:val="3"/>
        <w:rPr>
          <w:rFonts w:hint="default" w:ascii="SimSun" w:hAnsi="SimSun" w:cs="SimSun"/>
          <w:b/>
          <w:color w:val="C00000"/>
          <w:sz w:val="21"/>
          <w:szCs w:val="21"/>
          <w:lang w:val="en-US" w:eastAsia="zh-CN"/>
        </w:rPr>
      </w:pPr>
      <w:r>
        <w:rPr>
          <w:rFonts w:hint="eastAsia" w:ascii="SimSun" w:hAnsi="SimSun" w:cs="SimSun"/>
          <w:b/>
          <w:color w:val="C00000"/>
          <w:sz w:val="21"/>
          <w:szCs w:val="21"/>
          <w:lang w:val="en-US" w:eastAsia="zh-CN"/>
        </w:rPr>
        <w:t>★ 特殊管辖</w:t>
      </w:r>
    </w:p>
    <w:p w14:paraId="02B55B8F">
      <w:pPr>
        <w:numPr>
          <w:ilvl w:val="0"/>
          <w:numId w:val="56"/>
        </w:num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纯国内</w:t>
      </w:r>
    </w:p>
    <w:p w14:paraId="3E61305B">
      <w:pPr>
        <w:numPr>
          <w:ilvl w:val="0"/>
          <w:numId w:val="57"/>
        </w:numPr>
        <w:overflowPunct w:val="0"/>
        <w:snapToGrid w:val="0"/>
        <w:spacing w:line="360" w:lineRule="auto"/>
        <w:ind w:left="845" w:leftChars="0" w:hanging="425" w:firstLineChars="0"/>
        <w:jc w:val="left"/>
        <w:rPr>
          <w:rFonts w:hint="eastAsia" w:ascii="SimSun" w:hAnsi="SimSun" w:cs="SimSun"/>
          <w:sz w:val="21"/>
          <w:szCs w:val="21"/>
          <w:lang w:val="en-US" w:eastAsia="zh-CN"/>
        </w:rPr>
      </w:pPr>
      <w:r>
        <w:rPr>
          <w:rFonts w:hint="eastAsia" w:ascii="SimSun" w:hAnsi="SimSun" w:cs="SimSun"/>
          <w:sz w:val="21"/>
          <w:szCs w:val="21"/>
          <w:lang w:val="en-US" w:eastAsia="zh-CN"/>
        </w:rPr>
        <w:t>内水领海：犯罪地、居住地、</w:t>
      </w:r>
      <w:r>
        <w:rPr>
          <w:rFonts w:hint="eastAsia" w:ascii="SimSun" w:hAnsi="SimSun" w:cs="SimSun"/>
          <w:sz w:val="21"/>
          <w:szCs w:val="21"/>
          <w:u w:val="single"/>
          <w:lang w:val="en-US" w:eastAsia="zh-CN"/>
        </w:rPr>
        <w:t>登陆地</w:t>
      </w:r>
      <w:r>
        <w:rPr>
          <w:rFonts w:hint="eastAsia" w:ascii="SimSun" w:hAnsi="SimSun" w:cs="SimSun"/>
          <w:sz w:val="21"/>
          <w:szCs w:val="21"/>
          <w:u w:val="none"/>
          <w:lang w:val="en-US" w:eastAsia="zh-CN"/>
        </w:rPr>
        <w:t>的铁路法院</w:t>
      </w:r>
    </w:p>
    <w:p w14:paraId="4C01257B">
      <w:pPr>
        <w:numPr>
          <w:ilvl w:val="0"/>
          <w:numId w:val="57"/>
        </w:numPr>
        <w:overflowPunct w:val="0"/>
        <w:snapToGrid w:val="0"/>
        <w:spacing w:line="360" w:lineRule="auto"/>
        <w:ind w:left="84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国内火车：</w:t>
      </w:r>
    </w:p>
    <w:p w14:paraId="57DAE7BC">
      <w:pPr>
        <w:numPr>
          <w:ilvl w:val="0"/>
          <w:numId w:val="58"/>
        </w:numPr>
        <w:overflowPunct w:val="0"/>
        <w:snapToGrid w:val="0"/>
        <w:spacing w:line="360" w:lineRule="auto"/>
        <w:ind w:left="126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在运行中被抓：始发站、终点站、前方停靠站</w:t>
      </w:r>
    </w:p>
    <w:p w14:paraId="7795D7F4">
      <w:pPr>
        <w:numPr>
          <w:ilvl w:val="0"/>
          <w:numId w:val="58"/>
        </w:numPr>
        <w:overflowPunct w:val="0"/>
        <w:snapToGrid w:val="0"/>
        <w:spacing w:line="360" w:lineRule="auto"/>
        <w:ind w:left="126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不是运行中被抓：乘务公安对应的、铁路检察院、铁路法院</w:t>
      </w:r>
    </w:p>
    <w:p w14:paraId="68EFF3F9">
      <w:pPr>
        <w:numPr>
          <w:ilvl w:val="0"/>
          <w:numId w:val="58"/>
        </w:numPr>
        <w:overflowPunct w:val="0"/>
        <w:snapToGrid w:val="0"/>
        <w:spacing w:line="360" w:lineRule="auto"/>
        <w:ind w:left="126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途径车站被抓：乘务公安对应的铁路法院；途径站的铁路法院</w:t>
      </w:r>
    </w:p>
    <w:p w14:paraId="32CA73F0">
      <w:pPr>
        <w:numPr>
          <w:ilvl w:val="0"/>
          <w:numId w:val="57"/>
        </w:numPr>
        <w:overflowPunct w:val="0"/>
        <w:snapToGrid w:val="0"/>
        <w:spacing w:line="360" w:lineRule="auto"/>
        <w:ind w:left="84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罪犯犯罪★：</w:t>
      </w:r>
    </w:p>
    <w:p w14:paraId="5A69E231">
      <w:pPr>
        <w:numPr>
          <w:ilvl w:val="0"/>
          <w:numId w:val="59"/>
        </w:numPr>
        <w:tabs>
          <w:tab w:val="clear" w:pos="845"/>
        </w:tabs>
        <w:overflowPunct w:val="0"/>
        <w:snapToGrid w:val="0"/>
        <w:spacing w:line="360" w:lineRule="auto"/>
        <w:ind w:left="126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漏罪：原审地、服刑地、犯罪地</w:t>
      </w:r>
    </w:p>
    <w:p w14:paraId="5C5F23FE">
      <w:pPr>
        <w:numPr>
          <w:ilvl w:val="0"/>
          <w:numId w:val="59"/>
        </w:numPr>
        <w:tabs>
          <w:tab w:val="clear" w:pos="845"/>
        </w:tabs>
        <w:overflowPunct w:val="0"/>
        <w:snapToGrid w:val="0"/>
        <w:spacing w:line="360" w:lineRule="auto"/>
        <w:ind w:left="126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监狱：服刑地</w:t>
      </w:r>
    </w:p>
    <w:p w14:paraId="5A6DECC3">
      <w:pPr>
        <w:numPr>
          <w:ilvl w:val="0"/>
          <w:numId w:val="59"/>
        </w:numPr>
        <w:tabs>
          <w:tab w:val="clear" w:pos="845"/>
        </w:tabs>
        <w:overflowPunct w:val="0"/>
        <w:snapToGrid w:val="0"/>
        <w:spacing w:line="360" w:lineRule="auto"/>
        <w:ind w:left="126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逃又犯★：服刑地、犯罪地（</w:t>
      </w:r>
      <w:r>
        <w:rPr>
          <w:rFonts w:hint="eastAsia" w:ascii="SimSun" w:hAnsi="SimSun" w:cs="SimSun"/>
          <w:color w:val="FF0000"/>
          <w:sz w:val="21"/>
          <w:szCs w:val="21"/>
          <w:u w:val="none"/>
          <w:lang w:val="en-US" w:eastAsia="zh-CN"/>
        </w:rPr>
        <w:t>必须是发现</w:t>
      </w:r>
      <w:r>
        <w:rPr>
          <w:rFonts w:hint="eastAsia" w:ascii="SimSun" w:hAnsi="SimSun" w:cs="SimSun"/>
          <w:color w:val="FF0000"/>
          <w:sz w:val="21"/>
          <w:szCs w:val="21"/>
          <w:u w:val="single"/>
          <w:lang w:val="en-US" w:eastAsia="zh-CN"/>
        </w:rPr>
        <w:t>并被抓</w:t>
      </w:r>
      <w:r>
        <w:rPr>
          <w:rFonts w:hint="eastAsia" w:ascii="SimSun" w:hAnsi="SimSun" w:cs="SimSun"/>
          <w:sz w:val="21"/>
          <w:szCs w:val="21"/>
          <w:u w:val="none"/>
          <w:lang w:val="en-US" w:eastAsia="zh-CN"/>
        </w:rPr>
        <w:t>）</w:t>
      </w:r>
    </w:p>
    <w:p w14:paraId="0A68CA5E">
      <w:pPr>
        <w:numPr>
          <w:ilvl w:val="0"/>
          <w:numId w:val="0"/>
        </w:numPr>
        <w:overflowPunct w:val="0"/>
        <w:snapToGrid w:val="0"/>
        <w:spacing w:line="360" w:lineRule="auto"/>
        <w:ind w:left="840" w:leftChars="0" w:firstLine="420" w:firstLineChars="0"/>
        <w:jc w:val="left"/>
        <w:rPr>
          <w:rFonts w:hint="default" w:ascii="SimSun" w:hAnsi="SimSun" w:cs="SimSun"/>
          <w:color w:val="4472C4" w:themeColor="accent5"/>
          <w:sz w:val="21"/>
          <w:szCs w:val="21"/>
          <w:u w:val="none"/>
          <w:lang w:val="en-US" w:eastAsia="zh-CN"/>
          <w14:textFill>
            <w14:solidFill>
              <w14:schemeClr w14:val="accent5"/>
            </w14:solidFill>
          </w14:textFill>
        </w:rPr>
      </w:pPr>
      <w:r>
        <w:rPr>
          <w:rFonts w:hint="eastAsia" w:ascii="SimSun" w:hAnsi="SimSun" w:cs="SimSun"/>
          <w:color w:val="4472C4" w:themeColor="accent5"/>
          <w:sz w:val="21"/>
          <w:szCs w:val="21"/>
          <w:u w:val="none"/>
          <w:lang w:val="en-US" w:eastAsia="zh-CN"/>
          <w14:textFill>
            <w14:solidFill>
              <w14:schemeClr w14:val="accent5"/>
            </w14:solidFill>
          </w14:textFill>
        </w:rPr>
        <w:t>eg 甲在A地服刑，B县诈骗，C县盗窃，D县长途车站被抓——只有A县有管辖权</w:t>
      </w:r>
    </w:p>
    <w:p w14:paraId="75D723E7">
      <w:pPr>
        <w:numPr>
          <w:ilvl w:val="0"/>
          <w:numId w:val="57"/>
        </w:numPr>
        <w:overflowPunct w:val="0"/>
        <w:snapToGrid w:val="0"/>
        <w:spacing w:line="360" w:lineRule="auto"/>
        <w:ind w:left="84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网络犯罪：沾边即管</w:t>
      </w:r>
    </w:p>
    <w:p w14:paraId="421B83D9">
      <w:pPr>
        <w:numPr>
          <w:ilvl w:val="0"/>
          <w:numId w:val="57"/>
        </w:numPr>
        <w:overflowPunct w:val="0"/>
        <w:snapToGrid w:val="0"/>
        <w:spacing w:line="360" w:lineRule="auto"/>
        <w:ind w:left="845" w:leftChars="0" w:hanging="425" w:firstLineChars="0"/>
        <w:jc w:val="left"/>
        <w:rPr>
          <w:rFonts w:hint="eastAsia" w:ascii="SimSun" w:hAnsi="SimSun" w:cs="SimSun"/>
          <w:sz w:val="21"/>
          <w:szCs w:val="21"/>
          <w:u w:val="none"/>
          <w:lang w:val="en-US" w:eastAsia="zh-CN"/>
        </w:rPr>
      </w:pPr>
      <w:r>
        <w:rPr>
          <w:rFonts w:hint="eastAsia" w:ascii="SimSun" w:hAnsi="SimSun" w:cs="SimSun"/>
          <w:sz w:val="21"/>
          <w:szCs w:val="21"/>
          <w:u w:val="none"/>
          <w:lang w:val="en-US" w:eastAsia="zh-CN"/>
        </w:rPr>
        <w:t>驻外使领馆</w:t>
      </w:r>
    </w:p>
    <w:p w14:paraId="01C2BAFC">
      <w:pPr>
        <w:numPr>
          <w:ilvl w:val="0"/>
          <w:numId w:val="56"/>
        </w:numPr>
        <w:overflowPunct w:val="0"/>
        <w:snapToGrid w:val="0"/>
        <w:spacing w:line="360" w:lineRule="auto"/>
        <w:jc w:val="left"/>
        <w:rPr>
          <w:rFonts w:hint="default" w:ascii="SimSun" w:hAnsi="SimSun" w:cs="SimSun"/>
          <w:sz w:val="21"/>
          <w:szCs w:val="21"/>
          <w:lang w:val="en-US" w:eastAsia="zh-CN"/>
        </w:rPr>
      </w:pPr>
      <w:r>
        <w:rPr>
          <w:rFonts w:hint="eastAsia" w:ascii="SimSun" w:hAnsi="SimSun" w:cs="SimSun"/>
          <w:sz w:val="21"/>
          <w:szCs w:val="21"/>
          <w:lang w:val="en-US" w:eastAsia="zh-CN"/>
        </w:rPr>
        <w:t>犯罪地在国外</w:t>
      </w:r>
    </w:p>
    <w:p w14:paraId="11ADAB38">
      <w:pPr>
        <w:numPr>
          <w:ilvl w:val="0"/>
          <w:numId w:val="60"/>
        </w:numPr>
        <w:overflowPunct w:val="0"/>
        <w:snapToGrid w:val="0"/>
        <w:spacing w:line="360" w:lineRule="auto"/>
        <w:ind w:left="845" w:leftChars="0" w:hanging="425" w:firstLineChars="0"/>
        <w:jc w:val="left"/>
        <w:rPr>
          <w:rFonts w:hint="default" w:ascii="SimSun" w:hAnsi="SimSun" w:cs="SimSun"/>
          <w:sz w:val="21"/>
          <w:szCs w:val="21"/>
          <w:lang w:val="en-US" w:eastAsia="zh-CN"/>
        </w:rPr>
      </w:pPr>
      <w:r>
        <w:rPr>
          <w:rFonts w:hint="eastAsia" w:ascii="SimSun" w:hAnsi="SimSun" w:cs="SimSun"/>
          <w:sz w:val="21"/>
          <w:szCs w:val="21"/>
          <w:lang w:val="en-US" w:eastAsia="zh-CN"/>
        </w:rPr>
        <w:t>涉交通：【常考】中国公民在国外的</w:t>
      </w:r>
      <w:r>
        <w:rPr>
          <w:rFonts w:hint="eastAsia" w:ascii="SimSun" w:hAnsi="SimSun" w:cs="SimSun"/>
          <w:color w:val="FF0000"/>
          <w:sz w:val="21"/>
          <w:szCs w:val="21"/>
          <w:lang w:val="en-US" w:eastAsia="zh-CN"/>
        </w:rPr>
        <w:t>中国船</w:t>
      </w:r>
      <w:r>
        <w:rPr>
          <w:rFonts w:hint="eastAsia" w:ascii="SimSun" w:hAnsi="SimSun" w:cs="SimSun"/>
          <w:sz w:val="21"/>
          <w:szCs w:val="21"/>
          <w:lang w:val="en-US" w:eastAsia="zh-CN"/>
        </w:rPr>
        <w:t>：初泊地</w:t>
      </w:r>
      <w:r>
        <w:rPr>
          <w:rFonts w:hint="eastAsia" w:ascii="SimSun" w:hAnsi="SimSun" w:cs="SimSun"/>
          <w:color w:val="548235" w:themeColor="accent6" w:themeShade="BF"/>
          <w:sz w:val="21"/>
          <w:szCs w:val="21"/>
          <w:lang w:val="en-US" w:eastAsia="zh-CN"/>
        </w:rPr>
        <w:t>（初次停靠的港口）</w:t>
      </w:r>
      <w:r>
        <w:rPr>
          <w:rFonts w:hint="eastAsia" w:ascii="SimSun" w:hAnsi="SimSun" w:cs="SimSun"/>
          <w:sz w:val="21"/>
          <w:szCs w:val="21"/>
          <w:lang w:val="en-US" w:eastAsia="zh-CN"/>
        </w:rPr>
        <w:t>、登陆地</w:t>
      </w:r>
      <w:r>
        <w:rPr>
          <w:rFonts w:hint="eastAsia" w:ascii="SimSun" w:hAnsi="SimSun" w:cs="SimSun"/>
          <w:color w:val="548235" w:themeColor="accent6" w:themeShade="BF"/>
          <w:sz w:val="21"/>
          <w:szCs w:val="21"/>
          <w:lang w:val="en-US" w:eastAsia="zh-CN"/>
        </w:rPr>
        <w:t>（人上岸）</w:t>
      </w:r>
      <w:r>
        <w:rPr>
          <w:rFonts w:hint="eastAsia" w:ascii="SimSun" w:hAnsi="SimSun" w:cs="SimSun"/>
          <w:sz w:val="21"/>
          <w:szCs w:val="21"/>
          <w:lang w:val="en-US" w:eastAsia="zh-CN"/>
        </w:rPr>
        <w:t>、入境地</w:t>
      </w:r>
      <w:r>
        <w:rPr>
          <w:rFonts w:hint="eastAsia" w:ascii="SimSun" w:hAnsi="SimSun" w:cs="SimSun"/>
          <w:color w:val="548235" w:themeColor="accent6" w:themeShade="BF"/>
          <w:sz w:val="21"/>
          <w:szCs w:val="21"/>
          <w:lang w:val="en-US" w:eastAsia="zh-CN"/>
        </w:rPr>
        <w:t>（进入12海里的领海就近的城市）</w:t>
      </w:r>
      <w:r>
        <w:rPr>
          <w:rFonts w:hint="eastAsia" w:ascii="SimSun" w:hAnsi="SimSun" w:cs="SimSun"/>
          <w:b/>
          <w:bCs w:val="0"/>
          <w:color w:val="0000FF"/>
          <w:sz w:val="21"/>
          <w:szCs w:val="21"/>
          <w:lang w:val="en-US" w:eastAsia="zh-CN"/>
        </w:rPr>
        <w:t>初登入</w:t>
      </w:r>
    </w:p>
    <w:p w14:paraId="793D41F2">
      <w:pPr>
        <w:numPr>
          <w:ilvl w:val="0"/>
          <w:numId w:val="60"/>
        </w:numPr>
        <w:overflowPunct w:val="0"/>
        <w:snapToGrid w:val="0"/>
        <w:spacing w:line="360" w:lineRule="auto"/>
        <w:ind w:left="845" w:leftChars="0" w:hanging="425" w:firstLineChars="0"/>
        <w:jc w:val="left"/>
        <w:rPr>
          <w:rFonts w:hint="default" w:ascii="SimSun" w:hAnsi="SimSun" w:cs="SimSun"/>
          <w:sz w:val="21"/>
          <w:szCs w:val="21"/>
          <w:lang w:val="en-US" w:eastAsia="zh-CN"/>
        </w:rPr>
      </w:pPr>
      <w:r>
        <w:rPr>
          <w:rFonts w:hint="eastAsia" w:ascii="SimSun" w:hAnsi="SimSun" w:cs="SimSun"/>
          <w:sz w:val="21"/>
          <w:szCs w:val="21"/>
          <w:lang w:val="en-US" w:eastAsia="zh-CN"/>
        </w:rPr>
        <w:t>涉人：【常考】中国公民在国外犯罪：被告人登陆地、被告人入境地、被告人前居地</w:t>
      </w:r>
      <w:r>
        <w:rPr>
          <w:rFonts w:hint="eastAsia" w:ascii="SimSun" w:hAnsi="SimSun" w:cs="SimSun"/>
          <w:color w:val="548235" w:themeColor="accent6" w:themeShade="BF"/>
          <w:sz w:val="21"/>
          <w:szCs w:val="21"/>
          <w:lang w:val="en-US" w:eastAsia="zh-CN"/>
        </w:rPr>
        <w:t>（离开中国之前的住所）</w:t>
      </w:r>
      <w:r>
        <w:rPr>
          <w:rFonts w:hint="eastAsia" w:ascii="SimSun" w:hAnsi="SimSun" w:cs="SimSun"/>
          <w:sz w:val="21"/>
          <w:szCs w:val="21"/>
          <w:lang w:val="en-US" w:eastAsia="zh-CN"/>
        </w:rPr>
        <w:t>、被告人现居地</w:t>
      </w:r>
      <w:r>
        <w:rPr>
          <w:rFonts w:hint="eastAsia" w:ascii="SimSun" w:hAnsi="SimSun" w:cs="SimSun"/>
          <w:color w:val="548235" w:themeColor="accent6" w:themeShade="BF"/>
          <w:sz w:val="21"/>
          <w:szCs w:val="21"/>
          <w:lang w:val="en-US" w:eastAsia="zh-CN"/>
        </w:rPr>
        <w:t>（现在在国内的住所）</w:t>
      </w:r>
      <w:r>
        <w:rPr>
          <w:rFonts w:hint="eastAsia" w:ascii="SimSun" w:hAnsi="SimSun" w:cs="SimSun"/>
          <w:color w:val="auto"/>
          <w:sz w:val="21"/>
          <w:szCs w:val="21"/>
          <w:lang w:val="en-US" w:eastAsia="zh-CN"/>
        </w:rPr>
        <w:t>；被害人是中国公民的，由被害人前居地、被害人现居地管辖。</w:t>
      </w:r>
      <w:r>
        <w:rPr>
          <w:rFonts w:hint="eastAsia" w:ascii="SimSun" w:hAnsi="SimSun" w:cs="SimSun"/>
          <w:b/>
          <w:bCs w:val="0"/>
          <w:color w:val="0000FF"/>
          <w:sz w:val="21"/>
          <w:szCs w:val="21"/>
          <w:lang w:val="en-US" w:eastAsia="zh-CN"/>
        </w:rPr>
        <w:t>居（前现后）登入</w:t>
      </w:r>
    </w:p>
    <w:p w14:paraId="6301EDBE">
      <w:pPr>
        <w:spacing w:line="360" w:lineRule="auto"/>
        <w:jc w:val="left"/>
        <w:rPr>
          <w:rFonts w:hint="default"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r>
        <w:rPr>
          <w:rFonts w:hint="eastAsia" w:ascii="Kaiti SC Regular" w:hAnsi="Kaiti SC Regular" w:eastAsia="Kaiti SC Regular" w:cs="Kaiti SC Regular"/>
          <w:b w:val="0"/>
          <w:color w:val="0000FF"/>
          <w:sz w:val="21"/>
          <w:szCs w:val="21"/>
          <w:lang w:val="en-US" w:eastAsia="zh-CN"/>
        </w:rPr>
        <w:t>内水船舶犯登居住、公海船舶看船旗、涉登入看犯罪地</w:t>
      </w:r>
    </w:p>
    <w:p w14:paraId="74DFDC84">
      <w:pPr>
        <w:pStyle w:val="14"/>
        <w:numPr>
          <w:ilvl w:val="0"/>
          <w:numId w:val="0"/>
        </w:numPr>
        <w:overflowPunct w:val="0"/>
        <w:snapToGrid w:val="0"/>
        <w:spacing w:line="360" w:lineRule="auto"/>
        <w:ind w:firstLine="420" w:firstLineChars="0"/>
        <w:jc w:val="left"/>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① 涉及公海</w:t>
      </w:r>
      <w:r>
        <w:rPr>
          <w:rFonts w:hint="eastAsia" w:ascii="Kaiti SC Regular" w:hAnsi="Kaiti SC Regular" w:eastAsia="Kaiti SC Regular" w:cs="Kaiti SC Regular"/>
          <w:bCs/>
          <w:iCs/>
          <w:sz w:val="21"/>
          <w:szCs w:val="21"/>
          <w:u w:val="single"/>
          <w:lang w:val="en-US" w:eastAsia="zh-CN"/>
        </w:rPr>
        <w:t>船</w:t>
      </w:r>
      <w:r>
        <w:rPr>
          <w:rFonts w:hint="eastAsia" w:ascii="Kaiti SC Regular" w:hAnsi="Kaiti SC Regular" w:eastAsia="Kaiti SC Regular" w:cs="Kaiti SC Regular"/>
          <w:bCs/>
          <w:iCs/>
          <w:sz w:val="21"/>
          <w:szCs w:val="21"/>
          <w:lang w:val="en-US" w:eastAsia="zh-CN"/>
        </w:rPr>
        <w:t>上犯罪。先判断</w:t>
      </w:r>
      <w:r>
        <w:rPr>
          <w:rFonts w:hint="eastAsia" w:ascii="Kaiti SC Regular" w:hAnsi="Kaiti SC Regular" w:eastAsia="Kaiti SC Regular" w:cs="Kaiti SC Regular"/>
          <w:bCs/>
          <w:iCs/>
          <w:color w:val="FF0000"/>
          <w:sz w:val="21"/>
          <w:szCs w:val="21"/>
          <w:lang w:val="en-US" w:eastAsia="zh-CN"/>
        </w:rPr>
        <w:t>船旗国</w:t>
      </w:r>
      <w:r>
        <w:rPr>
          <w:rFonts w:hint="eastAsia" w:ascii="Kaiti SC Regular" w:hAnsi="Kaiti SC Regular" w:eastAsia="Kaiti SC Regular" w:cs="Kaiti SC Regular"/>
          <w:bCs/>
          <w:iCs/>
          <w:sz w:val="21"/>
          <w:szCs w:val="21"/>
          <w:lang w:val="en-US" w:eastAsia="zh-CN"/>
        </w:rPr>
        <w:t>。</w:t>
      </w:r>
    </w:p>
    <w:p w14:paraId="22A6B3BF">
      <w:pPr>
        <w:pStyle w:val="14"/>
        <w:numPr>
          <w:ilvl w:val="0"/>
          <w:numId w:val="0"/>
        </w:numPr>
        <w:overflowPunct w:val="0"/>
        <w:snapToGrid w:val="0"/>
        <w:spacing w:line="360" w:lineRule="auto"/>
        <w:ind w:firstLine="420" w:firstLineChars="0"/>
        <w:jc w:val="left"/>
        <w:rPr>
          <w:rFonts w:hint="default" w:ascii="Kaiti SC Regular" w:hAnsi="Kaiti SC Regular" w:eastAsia="Kaiti SC Regular" w:cs="Kaiti SC Regular"/>
          <w:bCs/>
          <w:iCs/>
          <w:color w:val="4472C4" w:themeColor="accent5"/>
          <w:sz w:val="21"/>
          <w:szCs w:val="21"/>
          <w:lang w:val="en-US" w:eastAsia="zh-CN"/>
          <w14:textFill>
            <w14:solidFill>
              <w14:schemeClr w14:val="accent5"/>
            </w14:solidFill>
          </w14:textFill>
        </w:rPr>
      </w:pPr>
      <w:r>
        <w:rPr>
          <w:rFonts w:hint="eastAsia" w:ascii="Kaiti SC Regular" w:hAnsi="Kaiti SC Regular" w:eastAsia="Kaiti SC Regular" w:cs="Kaiti SC Regular"/>
          <w:bCs/>
          <w:iCs/>
          <w:sz w:val="21"/>
          <w:szCs w:val="21"/>
          <w:lang w:val="en-US" w:eastAsia="zh-CN"/>
        </w:rPr>
        <w:t>② 大前提：考虑登陆和入境前提，</w:t>
      </w:r>
      <w:r>
        <w:rPr>
          <w:rFonts w:hint="eastAsia" w:ascii="Kaiti SC Regular" w:hAnsi="Kaiti SC Regular" w:eastAsia="Kaiti SC Regular" w:cs="Kaiti SC Regular"/>
          <w:bCs/>
          <w:iCs/>
          <w:color w:val="FF0000"/>
          <w:sz w:val="21"/>
          <w:szCs w:val="21"/>
          <w:lang w:val="en-US" w:eastAsia="zh-CN"/>
        </w:rPr>
        <w:t>犯罪地必须在境外</w:t>
      </w:r>
      <w:r>
        <w:rPr>
          <w:rFonts w:hint="eastAsia" w:ascii="Kaiti SC Regular" w:hAnsi="Kaiti SC Regular" w:eastAsia="Kaiti SC Regular" w:cs="Kaiti SC Regular"/>
          <w:bCs/>
          <w:iCs/>
          <w:sz w:val="21"/>
          <w:szCs w:val="21"/>
          <w:lang w:val="en-US" w:eastAsia="zh-CN"/>
        </w:rPr>
        <w:t>。</w:t>
      </w:r>
    </w:p>
    <w:p w14:paraId="06CC86D4">
      <w:pPr>
        <w:overflowPunct w:val="0"/>
        <w:snapToGrid w:val="0"/>
        <w:spacing w:line="360" w:lineRule="auto"/>
        <w:jc w:val="left"/>
        <w:rPr>
          <w:rFonts w:hint="eastAsia" w:ascii="SimSun" w:hAnsi="SimSun" w:cs="SimSun"/>
          <w:sz w:val="21"/>
          <w:szCs w:val="21"/>
        </w:rPr>
      </w:pPr>
    </w:p>
    <w:p w14:paraId="5ADC0600">
      <w:pPr>
        <w:numPr>
          <w:ilvl w:val="0"/>
          <w:numId w:val="27"/>
        </w:numPr>
        <w:overflowPunct w:val="0"/>
        <w:snapToGrid w:val="0"/>
        <w:spacing w:line="360" w:lineRule="auto"/>
        <w:ind w:left="0" w:leftChars="0" w:firstLine="0" w:firstLineChars="0"/>
        <w:jc w:val="left"/>
        <w:outlineLvl w:val="3"/>
        <w:rPr>
          <w:rFonts w:ascii="SimSun" w:hAnsi="SimSun" w:cs="SimSun"/>
          <w:b/>
          <w:color w:val="C00000"/>
          <w:sz w:val="21"/>
          <w:szCs w:val="21"/>
        </w:rPr>
      </w:pPr>
      <w:r>
        <w:rPr>
          <w:rFonts w:hint="eastAsia" w:ascii="SimSun" w:hAnsi="SimSun" w:cs="SimSun"/>
          <w:b/>
          <w:color w:val="C00000"/>
          <w:sz w:val="21"/>
          <w:szCs w:val="21"/>
        </w:rPr>
        <w:t xml:space="preserve">专门管辖 </w:t>
      </w:r>
    </w:p>
    <w:p w14:paraId="6B65AA1F">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专门管辖，是指各种专门人民法院审判刑事案件的职权范围。它解决的是哪些刑事案件应当由哪些专门人民法院审判的问题。</w:t>
      </w:r>
    </w:p>
    <w:p w14:paraId="7EA2D6EC">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军事、铁路、金融、知识产权、海事等专门法院，其中</w:t>
      </w:r>
      <w:r>
        <w:rPr>
          <w:rFonts w:hint="eastAsia" w:ascii="SimSun" w:hAnsi="SimSun" w:cs="SimSun"/>
          <w:bCs/>
          <w:color w:val="FF0000"/>
          <w:sz w:val="21"/>
          <w:szCs w:val="21"/>
        </w:rPr>
        <w:t>海事没有刑事案件管辖权</w:t>
      </w:r>
      <w:r>
        <w:rPr>
          <w:rFonts w:hint="eastAsia" w:ascii="SimSun" w:hAnsi="SimSun" w:cs="SimSun"/>
          <w:bCs/>
          <w:sz w:val="21"/>
          <w:szCs w:val="21"/>
        </w:rPr>
        <w:t xml:space="preserve">。 </w:t>
      </w:r>
    </w:p>
    <w:p w14:paraId="02597D24">
      <w:pPr>
        <w:overflowPunct w:val="0"/>
        <w:snapToGrid w:val="0"/>
        <w:spacing w:line="360" w:lineRule="auto"/>
        <w:jc w:val="left"/>
        <w:rPr>
          <w:rFonts w:hint="eastAsia" w:ascii="SimSun" w:hAnsi="SimSun" w:cs="SimSun"/>
          <w:sz w:val="21"/>
          <w:szCs w:val="21"/>
        </w:rPr>
      </w:pPr>
    </w:p>
    <w:p w14:paraId="3BDE49AE">
      <w:pPr>
        <w:shd w:val="clear" w:fill="DAE3F3" w:themeFill="accent5" w:themeFillTint="32"/>
        <w:overflowPunct w:val="0"/>
        <w:snapToGrid w:val="0"/>
        <w:spacing w:line="360" w:lineRule="auto"/>
        <w:jc w:val="left"/>
        <w:rPr>
          <w:rFonts w:hint="eastAsia" w:ascii="Kaiti SC Regular" w:hAnsi="Kaiti SC Regular" w:eastAsia="Kaiti SC Regular" w:cs="Kaiti SC Regular"/>
          <w:sz w:val="21"/>
          <w:szCs w:val="21"/>
          <w:lang w:val="en-US" w:eastAsia="zh-CN"/>
        </w:rPr>
      </w:pPr>
      <w:r>
        <w:rPr>
          <w:rFonts w:hint="eastAsia" w:ascii="Kaiti SC Regular" w:hAnsi="Kaiti SC Regular" w:eastAsia="Kaiti SC Regular" w:cs="Kaiti SC Regular"/>
          <w:sz w:val="21"/>
          <w:szCs w:val="21"/>
          <w:lang w:eastAsia="zh-CN"/>
        </w:rPr>
        <w:t>【</w:t>
      </w:r>
      <w:r>
        <w:rPr>
          <w:rFonts w:hint="eastAsia" w:ascii="Kaiti SC Regular" w:hAnsi="Kaiti SC Regular" w:eastAsia="Kaiti SC Regular" w:cs="Kaiti SC Regular"/>
          <w:sz w:val="21"/>
          <w:szCs w:val="21"/>
          <w:lang w:val="en-US" w:eastAsia="zh-CN"/>
        </w:rPr>
        <w:t>综合】有关审判管辖的分析逻辑</w:t>
      </w:r>
    </w:p>
    <w:p w14:paraId="5EEECEC4">
      <w:pPr>
        <w:shd w:val="clear" w:fill="DAE3F3" w:themeFill="accent5" w:themeFillTint="32"/>
        <w:overflowPunct w:val="0"/>
        <w:snapToGrid w:val="0"/>
        <w:spacing w:line="360" w:lineRule="auto"/>
        <w:ind w:firstLine="420" w:firstLineChars="0"/>
        <w:jc w:val="left"/>
        <w:rPr>
          <w:rFonts w:hint="eastAsia" w:ascii="Kaiti SC Regular" w:hAnsi="Kaiti SC Regular" w:eastAsia="Kaiti SC Regular" w:cs="Kaiti SC Regular"/>
          <w:sz w:val="21"/>
          <w:szCs w:val="21"/>
          <w:lang w:val="en-US" w:eastAsia="zh-CN"/>
        </w:rPr>
      </w:pPr>
      <w:r>
        <w:rPr>
          <w:rFonts w:hint="eastAsia" w:ascii="Kaiti SC Regular" w:hAnsi="Kaiti SC Regular" w:eastAsia="Kaiti SC Regular" w:cs="Kaiti SC Regular"/>
          <w:sz w:val="21"/>
          <w:szCs w:val="21"/>
          <w:lang w:val="en-US" w:eastAsia="zh-CN"/>
        </w:rPr>
        <w:t>先纵后横。</w:t>
      </w:r>
    </w:p>
    <w:p w14:paraId="2126D102">
      <w:pPr>
        <w:shd w:val="clear" w:fill="DAE3F3" w:themeFill="accent5" w:themeFillTint="32"/>
        <w:overflowPunct w:val="0"/>
        <w:snapToGrid w:val="0"/>
        <w:spacing w:line="360" w:lineRule="auto"/>
        <w:ind w:firstLine="420" w:firstLineChars="0"/>
        <w:jc w:val="left"/>
        <w:rPr>
          <w:rFonts w:hint="eastAsia" w:ascii="Kaiti SC Regular" w:hAnsi="Kaiti SC Regular" w:eastAsia="Kaiti SC Regular" w:cs="Kaiti SC Regular"/>
          <w:sz w:val="21"/>
          <w:szCs w:val="21"/>
          <w:lang w:val="en-US" w:eastAsia="zh-CN"/>
        </w:rPr>
      </w:pPr>
      <w:r>
        <w:rPr>
          <w:rFonts w:hint="eastAsia" w:ascii="Kaiti SC Regular" w:hAnsi="Kaiti SC Regular" w:eastAsia="Kaiti SC Regular" w:cs="Kaiti SC Regular"/>
          <w:sz w:val="21"/>
          <w:szCs w:val="21"/>
          <w:lang w:val="en-US" w:eastAsia="zh-CN"/>
        </w:rPr>
        <w:t>step 1（纵向）是否判国恐无死缺没收证券期货——是则中院一审，反之基层院审。</w:t>
      </w:r>
    </w:p>
    <w:p w14:paraId="215A739A">
      <w:pPr>
        <w:shd w:val="clear" w:fill="DAE3F3" w:themeFill="accent5" w:themeFillTint="32"/>
        <w:overflowPunct w:val="0"/>
        <w:snapToGrid w:val="0"/>
        <w:spacing w:line="360" w:lineRule="auto"/>
        <w:ind w:firstLine="420" w:firstLineChars="0"/>
        <w:jc w:val="left"/>
        <w:rPr>
          <w:rFonts w:ascii="SimSun" w:hAnsi="SimSun" w:cs="SimSun"/>
          <w:b/>
          <w:sz w:val="21"/>
          <w:szCs w:val="21"/>
        </w:rPr>
      </w:pPr>
      <w:r>
        <w:rPr>
          <w:rFonts w:hint="eastAsia" w:ascii="Kaiti SC Regular" w:hAnsi="Kaiti SC Regular" w:eastAsia="Kaiti SC Regular" w:cs="Kaiti SC Regular"/>
          <w:sz w:val="21"/>
          <w:szCs w:val="21"/>
          <w:lang w:val="en-US" w:eastAsia="zh-CN"/>
        </w:rPr>
        <w:t>step 2（横向——先特殊后一般）有无内水、国内火车、罪犯又犯罪逃又犯、是不是中国人外国犯罪——是则从其专门规定，不是就套一般地域管辖（犯罪地为主居住地为辅）。</w:t>
      </w:r>
    </w:p>
    <w:p w14:paraId="503B7FF2">
      <w:pPr>
        <w:overflowPunct w:val="0"/>
        <w:snapToGrid w:val="0"/>
        <w:spacing w:line="360" w:lineRule="auto"/>
        <w:jc w:val="left"/>
        <w:rPr>
          <w:rFonts w:ascii="SimSun" w:hAnsi="SimSun" w:cs="SimSun"/>
          <w:b/>
          <w:sz w:val="21"/>
          <w:szCs w:val="21"/>
        </w:rPr>
      </w:pPr>
    </w:p>
    <w:p w14:paraId="2A827070">
      <w:pPr>
        <w:overflowPunct w:val="0"/>
        <w:snapToGrid w:val="0"/>
        <w:spacing w:line="360" w:lineRule="auto"/>
        <w:jc w:val="left"/>
        <w:rPr>
          <w:rFonts w:ascii="SimSun" w:hAnsi="SimSun" w:cs="SimSun"/>
          <w:b/>
          <w:sz w:val="21"/>
          <w:szCs w:val="21"/>
        </w:rPr>
      </w:pPr>
    </w:p>
    <w:p w14:paraId="679F41B5">
      <w:pPr>
        <w:numPr>
          <w:ilvl w:val="0"/>
          <w:numId w:val="0"/>
        </w:numPr>
        <w:jc w:val="center"/>
        <w:outlineLvl w:val="0"/>
        <w:rPr>
          <w:rFonts w:ascii="SimHei" w:hAnsi="SimHei" w:eastAsia="SimHei" w:cs="SimHei"/>
          <w:sz w:val="24"/>
          <w:szCs w:val="24"/>
        </w:rPr>
      </w:pPr>
      <w:r>
        <w:rPr>
          <w:rFonts w:hint="eastAsia" w:ascii="SimHei" w:hAnsi="SimHei" w:eastAsia="SimHei" w:cs="SimHei"/>
          <w:sz w:val="24"/>
          <w:szCs w:val="24"/>
          <w:lang w:val="en-US" w:eastAsia="zh-CN"/>
        </w:rPr>
        <w:t xml:space="preserve">第三章 </w:t>
      </w:r>
      <w:r>
        <w:rPr>
          <w:rFonts w:hint="eastAsia" w:ascii="SimHei" w:hAnsi="SimHei" w:eastAsia="SimHei" w:cs="SimHei"/>
          <w:sz w:val="24"/>
          <w:szCs w:val="24"/>
        </w:rPr>
        <w:t>回避</w:t>
      </w:r>
    </w:p>
    <w:p w14:paraId="3E60E073">
      <w:pPr>
        <w:overflowPunct w:val="0"/>
        <w:snapToGrid w:val="0"/>
        <w:spacing w:line="360" w:lineRule="auto"/>
        <w:jc w:val="left"/>
        <w:rPr>
          <w:rFonts w:ascii="SimSun" w:hAnsi="SimSun" w:cs="SimSun"/>
          <w:b/>
          <w:sz w:val="21"/>
          <w:szCs w:val="21"/>
        </w:rPr>
      </w:pPr>
      <w:r>
        <w:rPr>
          <w:rFonts w:hint="eastAsia" w:ascii="SimSun" w:hAnsi="SimSun" w:cs="SimSun"/>
          <w:b/>
          <w:sz w:val="21"/>
          <w:szCs w:val="21"/>
        </w:rPr>
        <w:t xml:space="preserve"> </w:t>
      </w:r>
    </w:p>
    <w:p w14:paraId="4BE7C387">
      <w:pPr>
        <w:numPr>
          <w:ilvl w:val="0"/>
          <w:numId w:val="61"/>
        </w:numPr>
        <w:spacing w:line="360" w:lineRule="auto"/>
        <w:outlineLvl w:val="1"/>
        <w:rPr>
          <w:rFonts w:ascii="SimHei" w:hAnsi="SimHei" w:eastAsia="SimHei" w:cs="SimHei"/>
          <w:bCs/>
          <w:color w:val="C00000"/>
          <w:sz w:val="21"/>
          <w:szCs w:val="21"/>
        </w:rPr>
      </w:pPr>
      <w:r>
        <w:rPr>
          <w:rFonts w:hint="eastAsia" w:ascii="SimHei" w:hAnsi="SimHei" w:eastAsia="SimHei" w:cs="SimHei"/>
          <w:bCs/>
          <w:color w:val="C00000"/>
          <w:sz w:val="21"/>
          <w:szCs w:val="21"/>
        </w:rPr>
        <w:t>回避的概念</w:t>
      </w:r>
    </w:p>
    <w:p w14:paraId="4AE2F3C7">
      <w:pPr>
        <w:spacing w:line="360" w:lineRule="auto"/>
        <w:ind w:firstLine="420" w:firstLineChars="200"/>
        <w:rPr>
          <w:rFonts w:ascii="SimSun" w:hAnsi="SimSun" w:cs="SimSun"/>
          <w:bCs/>
          <w:sz w:val="21"/>
          <w:szCs w:val="21"/>
        </w:rPr>
      </w:pPr>
      <w:r>
        <w:rPr>
          <w:rFonts w:hint="eastAsia" w:ascii="SimSun" w:hAnsi="SimSun" w:cs="SimSun"/>
          <w:bCs/>
          <w:sz w:val="21"/>
          <w:szCs w:val="21"/>
        </w:rPr>
        <w:t>刑事诉讼中的回避是指刑事诉讼中的司法工作人员因与案件或案件的当事人具有某种利害关系或其他特殊关系，可能影响案件的公正处理，而不得参加或应当退出刑事诉讼活动的制度。</w:t>
      </w:r>
    </w:p>
    <w:p w14:paraId="130BD4CC">
      <w:pPr>
        <w:spacing w:line="360" w:lineRule="auto"/>
        <w:ind w:firstLine="420" w:firstLineChars="200"/>
        <w:rPr>
          <w:rFonts w:ascii="SimSun" w:hAnsi="SimSun" w:cs="SimSun"/>
          <w:bCs/>
          <w:sz w:val="21"/>
          <w:szCs w:val="21"/>
        </w:rPr>
      </w:pPr>
    </w:p>
    <w:p w14:paraId="75B6C1A5">
      <w:pPr>
        <w:numPr>
          <w:ilvl w:val="0"/>
          <w:numId w:val="61"/>
        </w:numPr>
        <w:spacing w:line="360" w:lineRule="auto"/>
        <w:outlineLvl w:val="1"/>
        <w:rPr>
          <w:rFonts w:ascii="SimHei" w:hAnsi="SimHei" w:eastAsia="SimHei" w:cs="SimHei"/>
          <w:bCs/>
          <w:color w:val="C00000"/>
          <w:sz w:val="21"/>
          <w:szCs w:val="21"/>
        </w:rPr>
      </w:pPr>
      <w:r>
        <w:rPr>
          <w:rFonts w:hint="eastAsia" w:ascii="SimHei" w:hAnsi="SimHei" w:eastAsia="SimHei" w:cs="SimHei"/>
          <w:bCs/>
          <w:color w:val="C00000"/>
          <w:sz w:val="21"/>
          <w:szCs w:val="21"/>
        </w:rPr>
        <w:t>回避的适用人员</w:t>
      </w:r>
      <w:r>
        <w:rPr>
          <w:rFonts w:hint="eastAsia" w:ascii="SimHei" w:hAnsi="SimHei" w:eastAsia="SimHei" w:cs="SimHei"/>
          <w:bCs/>
          <w:color w:val="C00000"/>
          <w:sz w:val="21"/>
          <w:szCs w:val="21"/>
          <w:lang w:val="en-US" w:eastAsia="zh-CN"/>
        </w:rPr>
        <w:t xml:space="preserve"> </w:t>
      </w:r>
      <w:r>
        <w:rPr>
          <w:rFonts w:hint="eastAsia" w:ascii="SimSun" w:hAnsi="SimSun" w:cs="SimSun"/>
          <w:b/>
          <w:bCs w:val="0"/>
          <w:color w:val="0000FF"/>
          <w:sz w:val="21"/>
          <w:szCs w:val="21"/>
          <w:lang w:val="en-US" w:eastAsia="zh-CN"/>
        </w:rPr>
        <w:t>公检法的人</w:t>
      </w:r>
    </w:p>
    <w:p w14:paraId="22A226EA">
      <w:pPr>
        <w:overflowPunct w:val="0"/>
        <w:snapToGrid w:val="0"/>
        <w:spacing w:line="360" w:lineRule="auto"/>
        <w:jc w:val="left"/>
        <w:rPr>
          <w:rFonts w:hint="eastAsia" w:ascii="SimSun" w:hAnsi="SimSun" w:cs="SimSun"/>
          <w:sz w:val="21"/>
          <w:szCs w:val="21"/>
        </w:rPr>
      </w:pPr>
      <w:r>
        <w:rPr>
          <w:rFonts w:hint="eastAsia" w:ascii="SimSun" w:hAnsi="SimSun" w:cs="SimSun"/>
          <w:sz w:val="21"/>
          <w:szCs w:val="21"/>
        </w:rPr>
        <w:t>审判人员；检察人员；侦查人员；书记员；翻译人员；鉴定人</w:t>
      </w:r>
    </w:p>
    <w:p w14:paraId="59A8B20A">
      <w:pPr>
        <w:overflowPunct w:val="0"/>
        <w:snapToGrid w:val="0"/>
        <w:spacing w:line="360" w:lineRule="auto"/>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04516DED">
      <w:pPr>
        <w:overflowPunct w:val="0"/>
        <w:snapToGrid w:val="0"/>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Bold" w:hAnsi="Kaiti SC Bold" w:eastAsia="Kaiti SC Bold" w:cs="Kaiti SC Bold"/>
          <w:b/>
          <w:bCs w:val="0"/>
          <w:iCs/>
          <w:color w:val="FF0000"/>
          <w:sz w:val="21"/>
          <w:szCs w:val="21"/>
          <w:lang w:val="en-US" w:eastAsia="zh-CN"/>
        </w:rPr>
        <w:t>司法警察</w:t>
      </w:r>
      <w:r>
        <w:rPr>
          <w:rFonts w:hint="eastAsia" w:ascii="Kaiti SC Regular" w:hAnsi="Kaiti SC Regular" w:eastAsia="Kaiti SC Regular" w:cs="Kaiti SC Regular"/>
          <w:bCs/>
          <w:iCs/>
          <w:color w:val="FF0000"/>
          <w:sz w:val="21"/>
          <w:szCs w:val="21"/>
          <w:lang w:val="en-US" w:eastAsia="zh-CN"/>
        </w:rPr>
        <w:t>、法官助理、书记员执行员</w:t>
      </w:r>
      <w:r>
        <w:rPr>
          <w:rFonts w:hint="eastAsia" w:ascii="Kaiti SC Regular" w:hAnsi="Kaiti SC Regular" w:eastAsia="Kaiti SC Regular" w:cs="Kaiti SC Regular"/>
          <w:bCs/>
          <w:iCs/>
          <w:sz w:val="21"/>
          <w:szCs w:val="21"/>
          <w:lang w:val="en-US" w:eastAsia="zh-CN"/>
        </w:rPr>
        <w:t>回避</w:t>
      </w:r>
    </w:p>
    <w:p w14:paraId="08CD1D36">
      <w:pPr>
        <w:overflowPunct w:val="0"/>
        <w:snapToGrid w:val="0"/>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有专门知识的人（不是一定回避的鉴定人），若当事人聘请，则不回避；若检察院聘请，则回避</w:t>
      </w:r>
    </w:p>
    <w:p w14:paraId="3FE99F7D">
      <w:pPr>
        <w:overflowPunct w:val="0"/>
        <w:snapToGrid w:val="0"/>
        <w:spacing w:line="360" w:lineRule="auto"/>
        <w:ind w:firstLine="420" w:firstLineChars="0"/>
        <w:jc w:val="left"/>
        <w:rPr>
          <w:rFonts w:hint="eastAsia" w:ascii="Kaiti SC Regular" w:hAnsi="Kaiti SC Regular" w:eastAsia="Kaiti SC Regular" w:cs="Kaiti SC Regular"/>
          <w:bCs/>
          <w:iCs/>
          <w:kern w:val="2"/>
          <w:sz w:val="21"/>
          <w:szCs w:val="21"/>
          <w:lang w:val="en-US" w:eastAsia="zh-CN" w:bidi="ar-SA"/>
        </w:rPr>
      </w:pPr>
      <w:r>
        <w:rPr>
          <w:rFonts w:hint="default" w:ascii="Kaiti SC Regular" w:hAnsi="Kaiti SC Regular" w:eastAsia="Kaiti SC Regular" w:cs="Kaiti SC Regular"/>
          <w:bCs/>
          <w:iCs/>
          <w:kern w:val="2"/>
          <w:sz w:val="21"/>
          <w:szCs w:val="21"/>
          <w:lang w:val="en-US" w:eastAsia="zh-CN" w:bidi="ar-SA"/>
        </w:rPr>
        <w:t>③</w:t>
      </w:r>
      <w:r>
        <w:rPr>
          <w:rFonts w:hint="eastAsia" w:ascii="Kaiti SC Regular" w:hAnsi="Kaiti SC Regular" w:eastAsia="Kaiti SC Regular" w:cs="Kaiti SC Regular"/>
          <w:bCs/>
          <w:iCs/>
          <w:kern w:val="2"/>
          <w:sz w:val="21"/>
          <w:szCs w:val="21"/>
          <w:lang w:val="en-US" w:eastAsia="zh-CN" w:bidi="ar-SA"/>
        </w:rPr>
        <w:t xml:space="preserve"> 证人不回避</w:t>
      </w:r>
    </w:p>
    <w:p w14:paraId="29D456C2">
      <w:pPr>
        <w:overflowPunct w:val="0"/>
        <w:snapToGrid w:val="0"/>
        <w:spacing w:line="360" w:lineRule="auto"/>
        <w:ind w:firstLine="420" w:firstLineChars="0"/>
        <w:jc w:val="left"/>
        <w:rPr>
          <w:rFonts w:hint="eastAsia" w:ascii="Kaiti SC Regular" w:hAnsi="Kaiti SC Regular" w:eastAsia="Kaiti SC Regular" w:cs="Kaiti SC Regular"/>
          <w:bCs/>
          <w:iCs/>
          <w:kern w:val="2"/>
          <w:sz w:val="21"/>
          <w:szCs w:val="21"/>
          <w:lang w:val="en-US" w:eastAsia="zh-CN" w:bidi="ar-SA"/>
        </w:rPr>
      </w:pPr>
      <w:r>
        <w:rPr>
          <w:rFonts w:hint="default" w:ascii="Kaiti SC Regular" w:hAnsi="Kaiti SC Regular" w:eastAsia="Kaiti SC Regular" w:cs="Kaiti SC Regular"/>
          <w:bCs/>
          <w:iCs/>
          <w:kern w:val="2"/>
          <w:sz w:val="21"/>
          <w:szCs w:val="21"/>
          <w:lang w:val="en-US" w:eastAsia="zh-CN" w:bidi="ar-SA"/>
        </w:rPr>
        <w:t>④</w:t>
      </w:r>
      <w:r>
        <w:rPr>
          <w:rFonts w:hint="eastAsia" w:ascii="Kaiti SC Regular" w:hAnsi="Kaiti SC Regular" w:eastAsia="Kaiti SC Regular" w:cs="Kaiti SC Regular"/>
          <w:bCs/>
          <w:iCs/>
          <w:kern w:val="2"/>
          <w:sz w:val="21"/>
          <w:szCs w:val="21"/>
          <w:lang w:val="en-US" w:eastAsia="zh-CN" w:bidi="ar-SA"/>
        </w:rPr>
        <w:t xml:space="preserve"> 辩护人、诉讼代理人不回避</w:t>
      </w:r>
    </w:p>
    <w:p w14:paraId="39AECFBD">
      <w:pPr>
        <w:overflowPunct w:val="0"/>
        <w:snapToGrid w:val="0"/>
        <w:spacing w:line="360" w:lineRule="auto"/>
        <w:ind w:firstLine="420" w:firstLineChars="0"/>
        <w:jc w:val="left"/>
        <w:rPr>
          <w:rFonts w:hint="default" w:ascii="Kaiti SC Regular" w:hAnsi="Kaiti SC Regular" w:eastAsia="Kaiti SC Regular" w:cs="Kaiti SC Regular"/>
          <w:bCs/>
          <w:iCs/>
          <w:kern w:val="2"/>
          <w:sz w:val="21"/>
          <w:szCs w:val="21"/>
          <w:lang w:val="en-US" w:eastAsia="zh-CN" w:bidi="ar-SA"/>
        </w:rPr>
      </w:pPr>
      <w:r>
        <w:rPr>
          <w:rFonts w:hint="eastAsia" w:ascii="Kaiti SC Regular" w:hAnsi="Kaiti SC Regular" w:eastAsia="Kaiti SC Regular" w:cs="Kaiti SC Regular"/>
          <w:bCs/>
          <w:iCs/>
          <w:kern w:val="2"/>
          <w:sz w:val="21"/>
          <w:szCs w:val="21"/>
          <w:lang w:val="en-US" w:eastAsia="zh-CN" w:bidi="ar-SA"/>
        </w:rPr>
        <w:t>⑤ 我国没有整体回避制度，只能一对一回避</w:t>
      </w:r>
    </w:p>
    <w:p w14:paraId="076F2A73">
      <w:pPr>
        <w:snapToGrid w:val="0"/>
        <w:spacing w:line="360" w:lineRule="auto"/>
        <w:ind w:firstLine="420" w:firstLineChars="200"/>
        <w:jc w:val="left"/>
        <w:rPr>
          <w:rFonts w:ascii="SimSun" w:hAnsi="SimSun" w:cs="SimSun"/>
          <w:b/>
          <w:sz w:val="21"/>
          <w:szCs w:val="21"/>
        </w:rPr>
      </w:pPr>
    </w:p>
    <w:p w14:paraId="3E6C6CFE">
      <w:pPr>
        <w:numPr>
          <w:ilvl w:val="0"/>
          <w:numId w:val="61"/>
        </w:numPr>
        <w:spacing w:line="360" w:lineRule="auto"/>
        <w:outlineLvl w:val="1"/>
        <w:rPr>
          <w:rFonts w:ascii="SimHei" w:hAnsi="SimHei" w:eastAsia="SimHei" w:cs="SimHei"/>
          <w:bCs/>
          <w:color w:val="C00000"/>
          <w:sz w:val="21"/>
          <w:szCs w:val="21"/>
        </w:rPr>
      </w:pPr>
      <w:r>
        <w:rPr>
          <w:rFonts w:hint="eastAsia" w:ascii="SimHei" w:hAnsi="SimHei" w:eastAsia="SimHei" w:cs="SimHei"/>
          <w:bCs/>
          <w:color w:val="C00000"/>
          <w:sz w:val="21"/>
          <w:szCs w:val="21"/>
        </w:rPr>
        <w:t xml:space="preserve">回避的理由（法定情形） </w:t>
      </w:r>
      <w:r>
        <w:rPr>
          <w:rFonts w:hint="eastAsia" w:ascii="SimHei" w:hAnsi="SimHei" w:eastAsia="SimHei" w:cs="SimHei"/>
          <w:bCs/>
          <w:color w:val="FF0000"/>
          <w:sz w:val="21"/>
          <w:szCs w:val="21"/>
          <w:lang w:eastAsia="zh-CN"/>
        </w:rPr>
        <w:t>（</w:t>
      </w:r>
      <w:r>
        <w:rPr>
          <w:rFonts w:hint="eastAsia" w:ascii="SimHei" w:hAnsi="SimHei" w:eastAsia="SimHei" w:cs="SimHei"/>
          <w:bCs/>
          <w:color w:val="FF0000"/>
          <w:sz w:val="21"/>
          <w:szCs w:val="21"/>
          <w:lang w:val="en-US" w:eastAsia="zh-CN"/>
        </w:rPr>
        <w:t>背）</w:t>
      </w:r>
      <w:r>
        <w:rPr>
          <w:rFonts w:hint="eastAsia" w:ascii="SimHei" w:hAnsi="SimHei" w:eastAsia="SimHei" w:cs="SimHei"/>
          <w:bCs/>
          <w:color w:val="FF0000"/>
          <w:sz w:val="21"/>
          <w:szCs w:val="21"/>
        </w:rPr>
        <w:t xml:space="preserve">★ </w:t>
      </w:r>
    </w:p>
    <w:p w14:paraId="4CA9CB49">
      <w:pPr>
        <w:snapToGrid w:val="0"/>
        <w:spacing w:line="360" w:lineRule="auto"/>
        <w:jc w:val="left"/>
        <w:outlineLvl w:val="2"/>
        <w:rPr>
          <w:rFonts w:ascii="SimHei" w:hAnsi="SimHei" w:eastAsia="SimHei" w:cs="SimHei"/>
          <w:bCs/>
          <w:color w:val="C00000"/>
          <w:sz w:val="21"/>
          <w:szCs w:val="21"/>
        </w:rPr>
      </w:pPr>
      <w:r>
        <w:rPr>
          <w:rFonts w:hint="eastAsia" w:ascii="SimSun" w:hAnsi="SimSun" w:cs="SimSun"/>
          <w:b/>
          <w:color w:val="C00000"/>
          <w:sz w:val="21"/>
          <w:szCs w:val="21"/>
        </w:rPr>
        <w:t>（一）诉讼回避</w:t>
      </w:r>
    </w:p>
    <w:p w14:paraId="34AB5965">
      <w:pPr>
        <w:numPr>
          <w:ilvl w:val="0"/>
          <w:numId w:val="0"/>
        </w:numPr>
        <w:overflowPunct w:val="0"/>
        <w:snapToGrid w:val="0"/>
        <w:spacing w:line="360" w:lineRule="auto"/>
        <w:ind w:leftChars="0"/>
        <w:jc w:val="left"/>
        <w:outlineLvl w:val="3"/>
        <w:rPr>
          <w:rFonts w:hint="default" w:ascii="SimSun" w:hAnsi="SimSun" w:eastAsia="SimSun" w:cs="SimSun"/>
          <w:bCs/>
          <w:sz w:val="21"/>
          <w:szCs w:val="21"/>
          <w:lang w:val="en-US" w:eastAsia="zh-CN"/>
        </w:rPr>
      </w:pPr>
      <w:r>
        <w:rPr>
          <w:rFonts w:hint="eastAsia" w:ascii="SimSun" w:hAnsi="SimSun" w:cs="SimSun"/>
          <w:b/>
          <w:color w:val="C00000"/>
          <w:sz w:val="21"/>
          <w:szCs w:val="21"/>
          <w:lang w:val="en-US" w:eastAsia="zh-CN"/>
        </w:rPr>
        <w:t xml:space="preserve">1. 身份不当要回避 </w:t>
      </w:r>
      <w:r>
        <w:rPr>
          <w:rFonts w:hint="eastAsia" w:ascii="SimSun" w:hAnsi="SimSun" w:cs="SimSun"/>
          <w:b w:val="0"/>
          <w:bCs/>
          <w:color w:val="0000FF"/>
          <w:sz w:val="21"/>
          <w:szCs w:val="21"/>
          <w:lang w:val="en-US" w:eastAsia="zh-CN"/>
        </w:rPr>
        <w:t>核心：和案件存在某种利害（</w:t>
      </w:r>
      <w:r>
        <w:rPr>
          <w:rFonts w:hint="eastAsia" w:ascii="SimSun" w:hAnsi="SimSun" w:cs="SimSun"/>
          <w:b w:val="0"/>
          <w:bCs/>
          <w:color w:val="0000FF"/>
          <w:sz w:val="21"/>
          <w:szCs w:val="21"/>
          <w:u w:val="single"/>
          <w:lang w:val="en-US" w:eastAsia="zh-CN"/>
        </w:rPr>
        <w:t>血缘、情感、利益</w:t>
      </w:r>
      <w:r>
        <w:rPr>
          <w:rFonts w:hint="eastAsia" w:ascii="SimSun" w:hAnsi="SimSun" w:cs="SimSun"/>
          <w:b w:val="0"/>
          <w:bCs/>
          <w:color w:val="0000FF"/>
          <w:sz w:val="21"/>
          <w:szCs w:val="21"/>
          <w:lang w:val="en-US" w:eastAsia="zh-CN"/>
        </w:rPr>
        <w:t>）</w:t>
      </w:r>
    </w:p>
    <w:p w14:paraId="233C28FD">
      <w:pPr>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1）</w:t>
      </w:r>
      <w:r>
        <w:rPr>
          <w:rFonts w:hint="eastAsia" w:ascii="SimSun" w:hAnsi="SimSun" w:cs="SimSun"/>
          <w:bCs/>
          <w:sz w:val="21"/>
          <w:szCs w:val="21"/>
        </w:rPr>
        <w:t>是本案的当事人或者是当事人的近亲属的；</w:t>
      </w:r>
    </w:p>
    <w:p w14:paraId="4C1CECFB">
      <w:pPr>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2）</w:t>
      </w:r>
      <w:r>
        <w:rPr>
          <w:rFonts w:hint="eastAsia" w:ascii="SimSun" w:hAnsi="SimSun" w:cs="SimSun"/>
          <w:bCs/>
          <w:sz w:val="21"/>
          <w:szCs w:val="21"/>
        </w:rPr>
        <w:t>本人或者他的近亲属和本案有利害关系的；</w:t>
      </w:r>
    </w:p>
    <w:p w14:paraId="0027F8DD">
      <w:pPr>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3）</w:t>
      </w:r>
      <w:r>
        <w:rPr>
          <w:rFonts w:hint="eastAsia" w:ascii="SimSun" w:hAnsi="SimSun" w:cs="SimSun"/>
          <w:bCs/>
          <w:sz w:val="21"/>
          <w:szCs w:val="21"/>
        </w:rPr>
        <w:t>担任过本案的证人、鉴定人、辩护人、诉讼代理人的；</w:t>
      </w:r>
    </w:p>
    <w:p w14:paraId="3461D8A4">
      <w:pPr>
        <w:snapToGrid w:val="0"/>
        <w:spacing w:line="360" w:lineRule="auto"/>
        <w:jc w:val="left"/>
        <w:rPr>
          <w:rFonts w:hint="eastAsia" w:ascii="SimSun" w:hAnsi="SimSun" w:eastAsia="SimSun" w:cs="SimSun"/>
          <w:bCs/>
          <w:sz w:val="21"/>
          <w:szCs w:val="21"/>
          <w:lang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4）</w:t>
      </w:r>
      <w:r>
        <w:rPr>
          <w:rFonts w:hint="eastAsia" w:ascii="SimSun" w:hAnsi="SimSun" w:cs="SimSun"/>
          <w:bCs/>
          <w:sz w:val="21"/>
          <w:szCs w:val="21"/>
        </w:rPr>
        <w:t>与本案当事人有其他关系，可能影响公正处理案件的</w:t>
      </w:r>
      <w:r>
        <w:rPr>
          <w:rFonts w:hint="eastAsia" w:ascii="SimSun" w:hAnsi="SimSun" w:cs="SimSun"/>
          <w:bCs/>
          <w:sz w:val="21"/>
          <w:szCs w:val="21"/>
          <w:lang w:eastAsia="zh-CN"/>
        </w:rPr>
        <w:t>。</w:t>
      </w:r>
    </w:p>
    <w:p w14:paraId="43597DF5">
      <w:pPr>
        <w:overflowPunct w:val="0"/>
        <w:snapToGrid w:val="0"/>
        <w:spacing w:line="360" w:lineRule="auto"/>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346A3B30">
      <w:pPr>
        <w:numPr>
          <w:ilvl w:val="0"/>
          <w:numId w:val="0"/>
        </w:numPr>
        <w:snapToGrid w:val="0"/>
        <w:spacing w:line="360" w:lineRule="auto"/>
        <w:ind w:firstLine="420" w:firstLineChars="0"/>
        <w:jc w:val="left"/>
        <w:rPr>
          <w:rFonts w:hint="default" w:ascii="Kaiti SC Regular" w:hAnsi="Kaiti SC Regular" w:eastAsia="Kaiti SC Regular" w:cs="Kaiti SC Regular"/>
          <w:bCs/>
          <w:iCs/>
          <w:color w:val="548235" w:themeColor="accent6" w:themeShade="BF"/>
          <w:sz w:val="21"/>
          <w:szCs w:val="21"/>
          <w:lang w:val="en-US" w:eastAsia="zh-CN"/>
        </w:rPr>
      </w:pPr>
      <w:r>
        <w:rPr>
          <w:rFonts w:hint="eastAsia" w:ascii="Kaiti SC Regular" w:hAnsi="Kaiti SC Regular" w:eastAsia="Kaiti SC Regular" w:cs="Kaiti SC Regular"/>
          <w:bCs/>
          <w:iCs/>
          <w:sz w:val="21"/>
          <w:szCs w:val="21"/>
          <w:lang w:val="en-US" w:eastAsia="zh-CN"/>
        </w:rPr>
        <w:t>① 不含主体不适格</w:t>
      </w:r>
      <w:r>
        <w:rPr>
          <w:rFonts w:hint="eastAsia" w:ascii="Kaiti SC Regular" w:hAnsi="Kaiti SC Regular" w:eastAsia="Kaiti SC Regular" w:cs="Kaiti SC Regular"/>
          <w:bCs/>
          <w:iCs/>
          <w:color w:val="548235" w:themeColor="accent6" w:themeShade="BF"/>
          <w:sz w:val="21"/>
          <w:szCs w:val="21"/>
          <w:lang w:val="en-US" w:eastAsia="zh-CN"/>
        </w:rPr>
        <w:t xml:space="preserve">（涉及开除的问题，和回避无关 </w:t>
      </w:r>
      <w:r>
        <w:rPr>
          <w:rFonts w:hint="eastAsia" w:ascii="Kaiti SC Regular" w:hAnsi="Kaiti SC Regular" w:eastAsia="Kaiti SC Regular" w:cs="Kaiti SC Regular"/>
          <w:bCs/>
          <w:iCs/>
          <w:color w:val="4472C4" w:themeColor="accent5"/>
          <w:sz w:val="21"/>
          <w:szCs w:val="21"/>
          <w:lang w:val="en-US" w:eastAsia="zh-CN"/>
          <w14:textFill>
            <w14:solidFill>
              <w14:schemeClr w14:val="accent5"/>
            </w14:solidFill>
          </w14:textFill>
        </w:rPr>
        <w:t>eg学历造假</w:t>
      </w:r>
      <w:r>
        <w:rPr>
          <w:rFonts w:hint="eastAsia" w:ascii="Kaiti SC Regular" w:hAnsi="Kaiti SC Regular" w:eastAsia="Kaiti SC Regular" w:cs="Kaiti SC Regular"/>
          <w:bCs/>
          <w:iCs/>
          <w:color w:val="548235" w:themeColor="accent6" w:themeShade="BF"/>
          <w:sz w:val="21"/>
          <w:szCs w:val="21"/>
          <w:lang w:val="en-US" w:eastAsia="zh-CN"/>
        </w:rPr>
        <w:t>）</w:t>
      </w:r>
    </w:p>
    <w:p w14:paraId="54B7D7AE">
      <w:pPr>
        <w:numPr>
          <w:ilvl w:val="0"/>
          <w:numId w:val="0"/>
        </w:numPr>
        <w:snapToGrid w:val="0"/>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所谓“粉丝、爱好者”等不构成法定回避理由</w:t>
      </w:r>
    </w:p>
    <w:p w14:paraId="647B75DA">
      <w:pPr>
        <w:numPr>
          <w:ilvl w:val="0"/>
          <w:numId w:val="0"/>
        </w:numPr>
        <w:snapToGrid w:val="0"/>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default" w:ascii="Kaiti SC Regular" w:hAnsi="Kaiti SC Regular" w:eastAsia="Kaiti SC Regular" w:cs="Kaiti SC Regular"/>
          <w:bCs/>
          <w:iCs/>
          <w:sz w:val="21"/>
          <w:szCs w:val="21"/>
          <w:lang w:val="en-US" w:eastAsia="zh-CN"/>
        </w:rPr>
        <w:t>③</w:t>
      </w:r>
      <w:r>
        <w:rPr>
          <w:rFonts w:hint="default" w:ascii="Kaiti SC Regular" w:hAnsi="Kaiti SC Regular" w:eastAsia="Kaiti SC Regular" w:cs="Kaiti SC Regular"/>
          <w:bCs/>
          <w:iCs/>
          <w:color w:val="0000FF"/>
          <w:sz w:val="21"/>
          <w:szCs w:val="21"/>
          <w:lang w:val="en-US" w:eastAsia="zh-CN"/>
        </w:rPr>
        <w:t>‌</w:t>
      </w:r>
      <w:r>
        <w:rPr>
          <w:rFonts w:hint="eastAsia" w:ascii="Kaiti SC Regular" w:hAnsi="Kaiti SC Regular" w:eastAsia="Kaiti SC Regular" w:cs="Kaiti SC Regular"/>
          <w:bCs/>
          <w:iCs/>
          <w:color w:val="0000FF"/>
          <w:sz w:val="21"/>
          <w:szCs w:val="21"/>
          <w:lang w:val="en-US" w:eastAsia="zh-CN"/>
        </w:rPr>
        <w:t xml:space="preserve"> 上下左右近亲属只有回避扩大化</w:t>
      </w:r>
      <w:r>
        <w:rPr>
          <w:rFonts w:hint="eastAsia" w:ascii="Kaiti SC Regular" w:hAnsi="Kaiti SC Regular" w:eastAsia="Kaiti SC Regular" w:cs="Kaiti SC Regular"/>
          <w:bCs/>
          <w:iCs/>
          <w:sz w:val="21"/>
          <w:szCs w:val="21"/>
          <w:lang w:val="en-US" w:eastAsia="zh-CN"/>
        </w:rPr>
        <w:t>。只要和公检法工作人员</w:t>
      </w:r>
      <w:r>
        <w:rPr>
          <w:rFonts w:hint="eastAsia" w:ascii="Kaiti SC Regular" w:hAnsi="Kaiti SC Regular" w:eastAsia="Kaiti SC Regular" w:cs="Kaiti SC Regular"/>
          <w:bCs/>
          <w:iCs/>
          <w:color w:val="FF0000"/>
          <w:sz w:val="21"/>
          <w:szCs w:val="21"/>
          <w:lang w:val="en-US" w:eastAsia="zh-CN"/>
        </w:rPr>
        <w:t>沾亲带故，都回避</w:t>
      </w:r>
      <w:r>
        <w:rPr>
          <w:rFonts w:hint="eastAsia" w:ascii="Kaiti SC Regular" w:hAnsi="Kaiti SC Regular" w:eastAsia="Kaiti SC Regular" w:cs="Kaiti SC Regular"/>
          <w:bCs/>
          <w:iCs/>
          <w:sz w:val="21"/>
          <w:szCs w:val="21"/>
          <w:lang w:val="en-US" w:eastAsia="zh-CN"/>
        </w:rPr>
        <w:t>。</w:t>
      </w:r>
    </w:p>
    <w:p w14:paraId="4039ADD1">
      <w:pPr>
        <w:numPr>
          <w:ilvl w:val="0"/>
          <w:numId w:val="53"/>
        </w:numPr>
        <w:overflowPunct w:val="0"/>
        <w:snapToGrid w:val="0"/>
        <w:spacing w:line="360" w:lineRule="auto"/>
        <w:ind w:left="0" w:leftChars="0" w:firstLine="0" w:firstLineChars="0"/>
        <w:jc w:val="left"/>
        <w:outlineLvl w:val="3"/>
        <w:rPr>
          <w:rFonts w:hint="default" w:ascii="SimSun" w:hAnsi="SimSun" w:cs="SimSun"/>
          <w:b/>
          <w:color w:val="C00000"/>
          <w:sz w:val="21"/>
          <w:szCs w:val="21"/>
          <w:lang w:val="en-US" w:eastAsia="zh-CN"/>
        </w:rPr>
      </w:pPr>
      <w:r>
        <w:rPr>
          <w:rFonts w:hint="eastAsia" w:ascii="SimSun" w:hAnsi="SimSun" w:cs="SimSun"/>
          <w:b/>
          <w:color w:val="C00000"/>
          <w:sz w:val="21"/>
          <w:szCs w:val="21"/>
          <w:lang w:val="en-US" w:eastAsia="zh-CN"/>
        </w:rPr>
        <w:t>违法违规要回避</w:t>
      </w:r>
    </w:p>
    <w:p w14:paraId="35DC9DF5">
      <w:pPr>
        <w:snapToGrid w:val="0"/>
        <w:spacing w:line="360" w:lineRule="auto"/>
        <w:jc w:val="left"/>
        <w:rPr>
          <w:rFonts w:hint="default" w:ascii="SimSun" w:hAnsi="SimSun" w:cs="SimSun"/>
          <w:b/>
          <w:bCs w:val="0"/>
          <w:color w:val="C00000"/>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5）</w:t>
      </w:r>
      <w:r>
        <w:rPr>
          <w:rFonts w:hint="eastAsia" w:ascii="SimSun" w:hAnsi="SimSun" w:cs="SimSun"/>
          <w:bCs/>
          <w:sz w:val="21"/>
          <w:szCs w:val="21"/>
        </w:rPr>
        <w:t>违反规定会见当事人及其委托代理人或者接受其请客送礼的。</w:t>
      </w:r>
    </w:p>
    <w:p w14:paraId="62753FE3">
      <w:pPr>
        <w:numPr>
          <w:ilvl w:val="0"/>
          <w:numId w:val="0"/>
        </w:numPr>
        <w:snapToGrid w:val="0"/>
        <w:spacing w:line="360" w:lineRule="auto"/>
        <w:jc w:val="left"/>
        <w:rPr>
          <w:rFonts w:hint="default" w:ascii="SimSun" w:hAnsi="SimSun" w:cs="SimSun"/>
          <w:b/>
          <w:bCs w:val="0"/>
          <w:color w:val="C00000"/>
          <w:sz w:val="21"/>
          <w:szCs w:val="21"/>
          <w:lang w:val="en-US" w:eastAsia="zh-CN"/>
        </w:rPr>
      </w:pPr>
      <w:r>
        <w:rPr>
          <w:rFonts w:hint="eastAsia" w:ascii="SimSun" w:hAnsi="SimSun" w:cs="SimSun"/>
          <w:b/>
          <w:bCs w:val="0"/>
          <w:color w:val="C00000"/>
          <w:sz w:val="21"/>
          <w:szCs w:val="21"/>
          <w:lang w:val="en-US" w:eastAsia="zh-CN"/>
        </w:rPr>
        <w:t>3. 跨越阶段要回避</w:t>
      </w:r>
    </w:p>
    <w:p w14:paraId="4F21C31A">
      <w:pPr>
        <w:numPr>
          <w:ilvl w:val="0"/>
          <w:numId w:val="0"/>
        </w:numPr>
        <w:snapToGrid w:val="0"/>
        <w:spacing w:line="360" w:lineRule="auto"/>
        <w:ind w:leftChars="0"/>
        <w:jc w:val="left"/>
        <w:rPr>
          <w:rFonts w:hint="eastAsia" w:ascii="SimSun" w:hAnsi="SimSun" w:cs="SimSun"/>
          <w:b w:val="0"/>
          <w:bCs/>
          <w:color w:val="0000FF"/>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6）</w:t>
      </w:r>
      <w:r>
        <w:rPr>
          <w:rFonts w:hint="eastAsia" w:ascii="SimSun" w:hAnsi="SimSun" w:cs="SimSun"/>
          <w:b/>
          <w:bCs w:val="0"/>
          <w:sz w:val="21"/>
          <w:szCs w:val="21"/>
        </w:rPr>
        <w:t>参与过本案前道程序的</w:t>
      </w:r>
      <w:r>
        <w:rPr>
          <w:rFonts w:hint="eastAsia" w:ascii="SimSun" w:hAnsi="SimSun" w:cs="SimSun"/>
          <w:bCs/>
          <w:sz w:val="21"/>
          <w:szCs w:val="21"/>
          <w:lang w:val="en-US" w:eastAsia="zh-CN"/>
        </w:rPr>
        <w:t xml:space="preserve"> </w:t>
      </w:r>
      <w:r>
        <w:rPr>
          <w:rFonts w:hint="eastAsia" w:ascii="SimSun" w:hAnsi="SimSun" w:cs="SimSun"/>
          <w:b w:val="0"/>
          <w:bCs/>
          <w:color w:val="0000FF"/>
          <w:sz w:val="21"/>
          <w:szCs w:val="21"/>
          <w:lang w:val="en-US" w:eastAsia="zh-CN"/>
        </w:rPr>
        <w:t>曾参前，不参后</w:t>
      </w:r>
    </w:p>
    <w:p w14:paraId="33C498FD">
      <w:pPr>
        <w:numPr>
          <w:ilvl w:val="0"/>
          <w:numId w:val="0"/>
        </w:numPr>
        <w:snapToGrid w:val="0"/>
        <w:spacing w:line="360" w:lineRule="auto"/>
        <w:ind w:leftChars="0"/>
        <w:jc w:val="left"/>
        <w:rPr>
          <w:rFonts w:hint="default" w:ascii="SimSun" w:hAnsi="SimSun" w:cs="SimSun"/>
          <w:b w:val="0"/>
          <w:bCs/>
          <w:color w:val="auto"/>
          <w:sz w:val="21"/>
          <w:szCs w:val="21"/>
          <w:lang w:val="en-US" w:eastAsia="zh-CN"/>
        </w:rPr>
      </w:pPr>
      <w:r>
        <w:rPr>
          <w:rFonts w:hint="eastAsia" w:ascii="SimSun" w:hAnsi="SimSun" w:cs="SimSun"/>
          <w:b w:val="0"/>
          <w:bCs/>
          <w:color w:val="auto"/>
          <w:sz w:val="21"/>
          <w:szCs w:val="21"/>
          <w:lang w:val="en-US" w:eastAsia="zh-CN"/>
        </w:rPr>
        <w:t xml:space="preserve">（6.1）二审法院发回一审法院重审，一审合议庭成员要更换，且不得以任何方式再参与本案的办理和讨论 </w:t>
      </w:r>
      <w:r>
        <w:rPr>
          <w:rFonts w:hint="eastAsia" w:ascii="SimSun" w:hAnsi="SimSun" w:cs="SimSun"/>
          <w:b w:val="0"/>
          <w:bCs/>
          <w:color w:val="0000FF"/>
          <w:sz w:val="21"/>
          <w:szCs w:val="21"/>
          <w:lang w:val="en-US" w:eastAsia="zh-CN"/>
        </w:rPr>
        <w:t>若发回，人要换</w:t>
      </w:r>
    </w:p>
    <w:p w14:paraId="27AFF1D6">
      <w:pPr>
        <w:overflowPunct w:val="0"/>
        <w:snapToGrid w:val="0"/>
        <w:spacing w:line="360" w:lineRule="auto"/>
        <w:jc w:val="left"/>
        <w:rPr>
          <w:rFonts w:hint="default" w:ascii="Kaiti SC Regular" w:hAnsi="Kaiti SC Regular" w:eastAsia="Kaiti SC Regular" w:cs="Kaiti SC Regular"/>
          <w:b w:val="0"/>
          <w:color w:val="548235" w:themeColor="accent6" w:themeShade="BF"/>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r>
        <w:rPr>
          <w:rFonts w:hint="eastAsia" w:ascii="Kaiti SC Regular" w:hAnsi="Kaiti SC Regular" w:eastAsia="Kaiti SC Regular" w:cs="Kaiti SC Regular"/>
          <w:b w:val="0"/>
          <w:color w:val="FF0000"/>
          <w:sz w:val="21"/>
          <w:szCs w:val="21"/>
          <w:lang w:val="en-US" w:eastAsia="zh-CN"/>
        </w:rPr>
        <w:t>书记员</w:t>
      </w:r>
      <w:r>
        <w:rPr>
          <w:rFonts w:hint="eastAsia" w:ascii="Kaiti SC Regular" w:hAnsi="Kaiti SC Regular" w:eastAsia="Kaiti SC Regular" w:cs="Kaiti SC Regular"/>
          <w:b w:val="0"/>
          <w:sz w:val="21"/>
          <w:szCs w:val="21"/>
          <w:lang w:val="en-US" w:eastAsia="zh-CN"/>
        </w:rPr>
        <w:t>此时不用更换</w:t>
      </w:r>
      <w:r>
        <w:rPr>
          <w:rFonts w:hint="eastAsia" w:ascii="Kaiti SC Regular" w:hAnsi="Kaiti SC Regular" w:eastAsia="Kaiti SC Regular" w:cs="Kaiti SC Regular"/>
          <w:b w:val="0"/>
          <w:color w:val="548235" w:themeColor="accent6" w:themeShade="BF"/>
          <w:sz w:val="21"/>
          <w:szCs w:val="21"/>
          <w:lang w:val="en-US" w:eastAsia="zh-CN"/>
        </w:rPr>
        <w:t>（不参与定罪量刑）</w:t>
      </w:r>
    </w:p>
    <w:p w14:paraId="690063D6">
      <w:pPr>
        <w:numPr>
          <w:ilvl w:val="0"/>
          <w:numId w:val="0"/>
        </w:numPr>
        <w:snapToGrid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（6.2）</w:t>
      </w:r>
      <w:r>
        <w:rPr>
          <w:rFonts w:hint="eastAsia" w:ascii="SimSun" w:hAnsi="SimSun" w:cs="SimSun"/>
          <w:b w:val="0"/>
          <w:bCs/>
          <w:color w:val="0000FF"/>
          <w:sz w:val="21"/>
          <w:szCs w:val="21"/>
          <w:lang w:val="en-US" w:eastAsia="zh-CN"/>
        </w:rPr>
        <w:t>再上诉，人不变</w:t>
      </w:r>
    </w:p>
    <w:p w14:paraId="3594162C">
      <w:pPr>
        <w:numPr>
          <w:ilvl w:val="0"/>
          <w:numId w:val="0"/>
        </w:numPr>
        <w:snapToGrid w:val="0"/>
        <w:spacing w:line="360" w:lineRule="auto"/>
        <w:jc w:val="left"/>
        <w:rPr>
          <w:rFonts w:hint="default" w:ascii="SimSun" w:hAnsi="SimSun" w:cs="SimSun"/>
          <w:bCs/>
          <w:sz w:val="21"/>
          <w:szCs w:val="21"/>
          <w:lang w:val="en-US" w:eastAsia="zh-CN"/>
        </w:rPr>
      </w:pPr>
    </w:p>
    <w:p w14:paraId="79D8EA43">
      <w:pPr>
        <w:snapToGrid w:val="0"/>
        <w:spacing w:line="360" w:lineRule="auto"/>
        <w:jc w:val="left"/>
        <w:outlineLvl w:val="2"/>
        <w:rPr>
          <w:rFonts w:ascii="SimSun" w:hAnsi="SimSun" w:cs="SimSun"/>
          <w:b/>
          <w:sz w:val="21"/>
          <w:szCs w:val="21"/>
        </w:rPr>
      </w:pPr>
      <w:r>
        <w:rPr>
          <w:rFonts w:hint="eastAsia" w:ascii="SimSun" w:hAnsi="SimSun" w:cs="SimSun"/>
          <w:b/>
          <w:color w:val="C00000"/>
          <w:sz w:val="21"/>
          <w:szCs w:val="21"/>
        </w:rPr>
        <w:t>（二）任职回避（回避？）</w:t>
      </w:r>
    </w:p>
    <w:p w14:paraId="0F12D0C4">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诉讼回避的目的是从个案处理上排除司法工作人员的利益牵涉。任职回避是从司法工作的源头即职务上切断潜在的、可能的利益牵连。</w:t>
      </w:r>
    </w:p>
    <w:p w14:paraId="3E2E83EF">
      <w:pPr>
        <w:numPr>
          <w:ilvl w:val="0"/>
          <w:numId w:val="62"/>
        </w:num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离任后的任职回避，是对曾经担任过审判人员和检察人员的人员，在其离任后从事律师（刑事辩护人或诉讼代理人）业务时设定的限制性规定。</w:t>
      </w:r>
    </w:p>
    <w:p w14:paraId="18C6645E">
      <w:pPr>
        <w:numPr>
          <w:ilvl w:val="0"/>
          <w:numId w:val="62"/>
        </w:numPr>
        <w:snapToGrid w:val="0"/>
        <w:spacing w:line="360" w:lineRule="auto"/>
        <w:ind w:firstLine="420" w:firstLineChars="200"/>
        <w:jc w:val="left"/>
        <w:rPr>
          <w:rFonts w:ascii="SimSun" w:hAnsi="SimSun" w:cs="SimSun"/>
          <w:b/>
          <w:sz w:val="21"/>
          <w:szCs w:val="21"/>
        </w:rPr>
      </w:pPr>
      <w:r>
        <w:rPr>
          <w:rFonts w:hint="eastAsia" w:ascii="SimSun" w:hAnsi="SimSun" w:cs="SimSun"/>
          <w:bCs/>
          <w:sz w:val="21"/>
          <w:szCs w:val="21"/>
        </w:rPr>
        <w:t>现任内的任职回避，是对现任内的法官、检察官的配偶、子女或者父母，在其从事律师（刑事辩护人或诉讼代理人）业务时设定的限制性规定。</w:t>
      </w:r>
    </w:p>
    <w:p w14:paraId="1F8FAD1A">
      <w:pPr>
        <w:snapToGrid w:val="0"/>
        <w:spacing w:line="360" w:lineRule="auto"/>
        <w:jc w:val="left"/>
        <w:outlineLvl w:val="3"/>
        <w:rPr>
          <w:rFonts w:ascii="SimSun" w:hAnsi="SimSun" w:cs="SimSun"/>
          <w:b/>
          <w:sz w:val="21"/>
          <w:szCs w:val="21"/>
        </w:rPr>
      </w:pPr>
      <w:r>
        <w:rPr>
          <w:rFonts w:hint="eastAsia" w:ascii="SimSun" w:hAnsi="SimSun" w:cs="SimSun"/>
          <w:b/>
          <w:sz w:val="21"/>
          <w:szCs w:val="21"/>
        </w:rPr>
        <w:t>1、离任后的任职回避</w:t>
      </w:r>
    </w:p>
    <w:p w14:paraId="0E536516">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（1）检察官、法官离任两年内不得以律师身份担任诉讼代理人或者辩护人。</w:t>
      </w:r>
    </w:p>
    <w:p w14:paraId="652C6C0D">
      <w:pPr>
        <w:snapToGrid w:val="0"/>
        <w:spacing w:line="360" w:lineRule="auto"/>
        <w:ind w:firstLine="420" w:firstLineChars="200"/>
        <w:jc w:val="left"/>
        <w:rPr>
          <w:rFonts w:ascii="SimSun" w:hAnsi="SimSun" w:cs="SimSun"/>
          <w:b/>
          <w:sz w:val="21"/>
          <w:szCs w:val="21"/>
        </w:rPr>
      </w:pPr>
      <w:r>
        <w:rPr>
          <w:rFonts w:hint="eastAsia" w:ascii="SimSun" w:hAnsi="SimSun" w:cs="SimSun"/>
          <w:bCs/>
          <w:sz w:val="21"/>
          <w:szCs w:val="21"/>
        </w:rPr>
        <w:t>（2）检察官、法官终身不得担任原任职机构办理案件的诉讼代理人和辩护人。（但是作为当事人的近亲属或监护人代理诉讼和辩护的除外）</w:t>
      </w:r>
    </w:p>
    <w:p w14:paraId="2D965C4E">
      <w:pPr>
        <w:snapToGrid w:val="0"/>
        <w:spacing w:line="360" w:lineRule="auto"/>
        <w:jc w:val="left"/>
        <w:outlineLvl w:val="3"/>
        <w:rPr>
          <w:rFonts w:ascii="SimSun" w:hAnsi="SimSun" w:cs="SimSun"/>
          <w:sz w:val="21"/>
          <w:szCs w:val="21"/>
        </w:rPr>
      </w:pPr>
      <w:r>
        <w:rPr>
          <w:rFonts w:hint="eastAsia" w:ascii="SimSun" w:hAnsi="SimSun" w:cs="SimSun"/>
          <w:b/>
          <w:sz w:val="21"/>
          <w:szCs w:val="21"/>
        </w:rPr>
        <w:t>2、现任内的任职回避</w:t>
      </w:r>
    </w:p>
    <w:p w14:paraId="10AAC920">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（1）检察官、法官的配偶、父母、子女不得担任其任职法院、检察院的诉讼代理人或者辩护人。（监护人、近亲属除外）</w:t>
      </w:r>
    </w:p>
    <w:p w14:paraId="6DC35391">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（2）法院其他工作人员的配偶、子女或者父母不得担任其所任职法院审理案件的诉讼代理人或者辩护人。（监护人、近亲属除外）</w:t>
      </w:r>
    </w:p>
    <w:p w14:paraId="309FE703">
      <w:pPr>
        <w:snapToGrid w:val="0"/>
        <w:spacing w:line="360" w:lineRule="auto"/>
        <w:jc w:val="left"/>
        <w:rPr>
          <w:rFonts w:ascii="SimSun" w:hAnsi="SimSun" w:cs="SimSun"/>
          <w:b/>
          <w:sz w:val="21"/>
          <w:szCs w:val="21"/>
        </w:rPr>
      </w:pPr>
    </w:p>
    <w:p w14:paraId="41F3FF70">
      <w:pPr>
        <w:numPr>
          <w:ilvl w:val="0"/>
          <w:numId w:val="61"/>
        </w:numPr>
        <w:overflowPunct w:val="0"/>
        <w:snapToGrid w:val="0"/>
        <w:spacing w:line="360" w:lineRule="auto"/>
        <w:jc w:val="left"/>
        <w:outlineLvl w:val="1"/>
        <w:rPr>
          <w:rFonts w:ascii="SimSun" w:hAnsi="SimSun" w:cs="SimSun"/>
          <w:b/>
          <w:color w:val="C00000"/>
          <w:sz w:val="21"/>
          <w:szCs w:val="21"/>
        </w:rPr>
      </w:pPr>
      <w:r>
        <w:rPr>
          <w:rFonts w:hint="eastAsia" w:ascii="SimSun" w:hAnsi="SimSun" w:cs="SimSun"/>
          <w:b/>
          <w:color w:val="C00000"/>
          <w:sz w:val="21"/>
          <w:szCs w:val="21"/>
        </w:rPr>
        <w:t>回避的</w:t>
      </w:r>
      <w:r>
        <w:rPr>
          <w:rFonts w:hint="eastAsia" w:ascii="SimSun" w:hAnsi="SimSun" w:cs="SimSun"/>
          <w:b/>
          <w:color w:val="C00000"/>
          <w:sz w:val="21"/>
          <w:szCs w:val="21"/>
          <w:lang w:val="en-US" w:eastAsia="zh-CN"/>
        </w:rPr>
        <w:t>种类</w:t>
      </w:r>
    </w:p>
    <w:p w14:paraId="049B1383">
      <w:pPr>
        <w:numPr>
          <w:ilvl w:val="0"/>
          <w:numId w:val="63"/>
        </w:numPr>
        <w:overflowPunct w:val="0"/>
        <w:snapToGrid w:val="0"/>
        <w:spacing w:line="360" w:lineRule="auto"/>
        <w:jc w:val="left"/>
        <w:outlineLvl w:val="1"/>
        <w:rPr>
          <w:rFonts w:hint="eastAsia" w:ascii="SimSun" w:hAnsi="SimSun" w:cs="SimSun"/>
          <w:b/>
          <w:sz w:val="21"/>
          <w:szCs w:val="21"/>
          <w:lang w:val="en-US" w:eastAsia="zh-CN"/>
        </w:rPr>
      </w:pPr>
      <w:r>
        <w:rPr>
          <w:rFonts w:hint="eastAsia" w:ascii="SimSun" w:hAnsi="SimSun" w:cs="SimSun"/>
          <w:b/>
          <w:sz w:val="21"/>
          <w:szCs w:val="21"/>
          <w:lang w:val="en-US" w:eastAsia="zh-CN"/>
        </w:rPr>
        <w:t>自行回避</w:t>
      </w:r>
    </w:p>
    <w:p w14:paraId="247DAD1A">
      <w:pPr>
        <w:numPr>
          <w:ilvl w:val="0"/>
          <w:numId w:val="63"/>
        </w:numPr>
        <w:overflowPunct w:val="0"/>
        <w:snapToGrid w:val="0"/>
        <w:spacing w:line="360" w:lineRule="auto"/>
        <w:jc w:val="left"/>
        <w:outlineLvl w:val="1"/>
        <w:rPr>
          <w:rFonts w:hint="eastAsia" w:ascii="SimSun" w:hAnsi="SimSun" w:cs="SimSun"/>
          <w:b/>
          <w:sz w:val="21"/>
          <w:szCs w:val="21"/>
          <w:lang w:val="en-US" w:eastAsia="zh-CN"/>
        </w:rPr>
      </w:pPr>
      <w:r>
        <w:rPr>
          <w:rFonts w:hint="eastAsia" w:ascii="SimSun" w:hAnsi="SimSun" w:cs="SimSun"/>
          <w:b/>
          <w:sz w:val="21"/>
          <w:szCs w:val="21"/>
          <w:lang w:val="en-US" w:eastAsia="zh-CN"/>
        </w:rPr>
        <w:t>申请回避【常考】</w:t>
      </w:r>
      <w:r>
        <w:rPr>
          <w:rFonts w:hint="eastAsia" w:ascii="SimSun" w:hAnsi="SimSun" w:cs="SimSun"/>
          <w:b w:val="0"/>
          <w:bCs/>
          <w:color w:val="0000FF"/>
          <w:sz w:val="21"/>
          <w:szCs w:val="21"/>
          <w:lang w:val="en-US" w:eastAsia="zh-CN"/>
        </w:rPr>
        <w:t>当法辩诉无近亲，口头书面申回避</w:t>
      </w:r>
    </w:p>
    <w:p w14:paraId="1984044F">
      <w:pPr>
        <w:numPr>
          <w:ilvl w:val="0"/>
          <w:numId w:val="64"/>
        </w:numPr>
        <w:overflowPunct w:val="0"/>
        <w:snapToGrid w:val="0"/>
        <w:spacing w:line="360" w:lineRule="auto"/>
        <w:jc w:val="left"/>
        <w:outlineLvl w:val="1"/>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 xml:space="preserve">要求回避申请复议者：当事人、法定代理人、辩护人和诉讼代理人 </w:t>
      </w:r>
    </w:p>
    <w:p w14:paraId="0958A977">
      <w:pPr>
        <w:numPr>
          <w:ilvl w:val="0"/>
          <w:numId w:val="0"/>
        </w:numPr>
        <w:overflowPunct w:val="0"/>
        <w:snapToGrid w:val="0"/>
        <w:spacing w:line="360" w:lineRule="auto"/>
        <w:jc w:val="left"/>
        <w:outlineLvl w:val="1"/>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13A3C98C">
      <w:pPr>
        <w:numPr>
          <w:ilvl w:val="0"/>
          <w:numId w:val="0"/>
        </w:numPr>
        <w:overflowPunct w:val="0"/>
        <w:snapToGrid w:val="0"/>
        <w:spacing w:line="360" w:lineRule="auto"/>
        <w:ind w:firstLine="420" w:firstLineChars="0"/>
        <w:jc w:val="left"/>
        <w:outlineLvl w:val="1"/>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 w:val="0"/>
          <w:color w:val="FF0000"/>
          <w:sz w:val="21"/>
          <w:szCs w:val="21"/>
          <w:lang w:val="en-US" w:eastAsia="zh-CN"/>
        </w:rPr>
        <w:t>不含近亲属</w:t>
      </w:r>
    </w:p>
    <w:p w14:paraId="5AB3B162">
      <w:pPr>
        <w:numPr>
          <w:ilvl w:val="0"/>
          <w:numId w:val="0"/>
        </w:numPr>
        <w:overflowPunct w:val="0"/>
        <w:snapToGrid w:val="0"/>
        <w:spacing w:line="360" w:lineRule="auto"/>
        <w:ind w:firstLine="420" w:firstLineChars="0"/>
        <w:jc w:val="left"/>
        <w:outlineLvl w:val="1"/>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书面口头都能申请</w:t>
      </w:r>
    </w:p>
    <w:p w14:paraId="5DCE8DC8">
      <w:pPr>
        <w:numPr>
          <w:ilvl w:val="0"/>
          <w:numId w:val="64"/>
        </w:numPr>
        <w:overflowPunct w:val="0"/>
        <w:snapToGrid w:val="0"/>
        <w:spacing w:line="360" w:lineRule="auto"/>
        <w:jc w:val="left"/>
        <w:outlineLvl w:val="1"/>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若回避申请被驳回，</w:t>
      </w:r>
      <w:r>
        <w:rPr>
          <w:rFonts w:hint="eastAsia" w:ascii="SimSun" w:hAnsi="SimSun" w:cs="SimSun"/>
          <w:b w:val="0"/>
          <w:bCs/>
          <w:color w:val="FF0000"/>
          <w:sz w:val="21"/>
          <w:szCs w:val="21"/>
          <w:lang w:val="en-US" w:eastAsia="zh-CN"/>
        </w:rPr>
        <w:t>可申请复议一次</w:t>
      </w:r>
      <w:r>
        <w:rPr>
          <w:rFonts w:hint="eastAsia" w:ascii="SimSun" w:hAnsi="SimSun" w:cs="SimSun"/>
          <w:b w:val="0"/>
          <w:bCs/>
          <w:sz w:val="21"/>
          <w:szCs w:val="21"/>
          <w:lang w:val="en-US" w:eastAsia="zh-CN"/>
        </w:rPr>
        <w:t xml:space="preserve"> </w:t>
      </w:r>
    </w:p>
    <w:p w14:paraId="74F8B463">
      <w:pPr>
        <w:numPr>
          <w:ilvl w:val="0"/>
          <w:numId w:val="63"/>
        </w:numPr>
        <w:overflowPunct w:val="0"/>
        <w:snapToGrid w:val="0"/>
        <w:spacing w:line="360" w:lineRule="auto"/>
        <w:jc w:val="left"/>
        <w:outlineLvl w:val="1"/>
        <w:rPr>
          <w:rFonts w:hint="eastAsia" w:ascii="SimSun" w:hAnsi="SimSun" w:cs="SimSun"/>
          <w:b/>
          <w:sz w:val="21"/>
          <w:szCs w:val="21"/>
          <w:lang w:val="en-US" w:eastAsia="zh-CN"/>
        </w:rPr>
      </w:pPr>
      <w:r>
        <w:rPr>
          <w:rFonts w:hint="eastAsia" w:ascii="SimSun" w:hAnsi="SimSun" w:cs="SimSun"/>
          <w:b/>
          <w:sz w:val="21"/>
          <w:szCs w:val="21"/>
          <w:lang w:val="en-US" w:eastAsia="zh-CN"/>
        </w:rPr>
        <w:t>指令回避</w:t>
      </w:r>
    </w:p>
    <w:p w14:paraId="6AE98ABE">
      <w:pPr>
        <w:numPr>
          <w:ilvl w:val="0"/>
          <w:numId w:val="0"/>
        </w:numPr>
        <w:overflowPunct w:val="0"/>
        <w:snapToGrid w:val="0"/>
        <w:spacing w:line="360" w:lineRule="auto"/>
        <w:jc w:val="left"/>
        <w:outlineLvl w:val="1"/>
        <w:rPr>
          <w:rFonts w:hint="eastAsia" w:ascii="SimSun" w:hAnsi="SimSun" w:cs="SimSun"/>
          <w:b/>
          <w:sz w:val="21"/>
          <w:szCs w:val="21"/>
          <w:lang w:val="en-US" w:eastAsia="zh-CN"/>
        </w:rPr>
      </w:pPr>
    </w:p>
    <w:p w14:paraId="754085E7">
      <w:pPr>
        <w:numPr>
          <w:ilvl w:val="0"/>
          <w:numId w:val="61"/>
        </w:numPr>
        <w:overflowPunct w:val="0"/>
        <w:snapToGrid w:val="0"/>
        <w:spacing w:line="360" w:lineRule="auto"/>
        <w:ind w:left="0" w:leftChars="0" w:firstLine="0" w:firstLineChars="0"/>
        <w:jc w:val="left"/>
        <w:outlineLvl w:val="1"/>
        <w:rPr>
          <w:rFonts w:hint="eastAsia" w:ascii="SimSun" w:hAnsi="SimSun" w:cs="SimSun"/>
          <w:b/>
          <w:color w:val="C00000"/>
          <w:sz w:val="21"/>
          <w:szCs w:val="21"/>
        </w:rPr>
      </w:pPr>
      <w:r>
        <w:rPr>
          <w:rFonts w:hint="eastAsia" w:ascii="SimSun" w:hAnsi="SimSun" w:cs="SimSun"/>
          <w:b/>
          <w:color w:val="C00000"/>
          <w:sz w:val="21"/>
          <w:szCs w:val="21"/>
        </w:rPr>
        <w:t>回避的程序</w:t>
      </w:r>
    </w:p>
    <w:p w14:paraId="036475F3">
      <w:pPr>
        <w:numPr>
          <w:ilvl w:val="0"/>
          <w:numId w:val="0"/>
        </w:numPr>
        <w:overflowPunct w:val="0"/>
        <w:snapToGrid w:val="0"/>
        <w:spacing w:line="360" w:lineRule="auto"/>
        <w:jc w:val="left"/>
        <w:rPr>
          <w:rFonts w:hint="default" w:ascii="SimSun" w:hAnsi="SimSun" w:eastAsia="SimSun" w:cs="SimSun"/>
          <w:bCs/>
          <w:sz w:val="21"/>
          <w:szCs w:val="21"/>
          <w:lang w:val="en-US" w:eastAsia="zh-CN"/>
        </w:rPr>
      </w:pPr>
      <w:r>
        <w:rPr>
          <w:rFonts w:hint="eastAsia" w:ascii="SimSun" w:hAnsi="SimSun" w:cs="SimSun"/>
          <w:b/>
          <w:bCs w:val="0"/>
          <w:sz w:val="21"/>
          <w:szCs w:val="21"/>
          <w:lang w:val="en-US" w:eastAsia="zh-CN"/>
        </w:rPr>
        <w:t>1. 回避的阶段</w:t>
      </w:r>
      <w:r>
        <w:rPr>
          <w:rFonts w:hint="eastAsia" w:ascii="SimSun" w:hAnsi="SimSun" w:cs="SimSun"/>
          <w:bCs/>
          <w:sz w:val="21"/>
          <w:szCs w:val="21"/>
          <w:lang w:val="en-US" w:eastAsia="zh-CN"/>
        </w:rPr>
        <w:t>：适用于各个诉讼阶段（侦查、起诉、审判）</w:t>
      </w:r>
    </w:p>
    <w:p w14:paraId="2F4467C9">
      <w:pPr>
        <w:numPr>
          <w:ilvl w:val="0"/>
          <w:numId w:val="0"/>
        </w:numPr>
        <w:overflowPunct w:val="0"/>
        <w:snapToGrid w:val="0"/>
        <w:spacing w:line="360" w:lineRule="auto"/>
        <w:jc w:val="left"/>
        <w:rPr>
          <w:rFonts w:hint="default" w:ascii="SimSun" w:hAnsi="SimSun" w:eastAsia="SimSun" w:cs="SimSun"/>
          <w:b/>
          <w:bCs w:val="0"/>
          <w:sz w:val="21"/>
          <w:szCs w:val="21"/>
          <w:lang w:val="en-US" w:eastAsia="zh-CN"/>
        </w:rPr>
      </w:pPr>
      <w:r>
        <w:rPr>
          <w:rFonts w:hint="eastAsia" w:ascii="SimSun" w:hAnsi="SimSun" w:cs="SimSun"/>
          <w:b/>
          <w:bCs w:val="0"/>
          <w:sz w:val="21"/>
          <w:szCs w:val="21"/>
          <w:lang w:val="en-US" w:eastAsia="zh-CN"/>
        </w:rPr>
        <w:t>2. 回避的申请和决定</w:t>
      </w:r>
      <w:r>
        <w:rPr>
          <w:rFonts w:hint="eastAsia" w:ascii="SimHei" w:hAnsi="SimHei" w:eastAsia="SimHei" w:cs="SimHei"/>
          <w:bCs/>
          <w:color w:val="FF0000"/>
          <w:sz w:val="21"/>
          <w:szCs w:val="21"/>
        </w:rPr>
        <w:t>★</w:t>
      </w:r>
    </w:p>
    <w:p w14:paraId="443E64CF">
      <w:pPr>
        <w:numPr>
          <w:ilvl w:val="0"/>
          <w:numId w:val="0"/>
        </w:numPr>
        <w:overflowPunct w:val="0"/>
        <w:snapToGrid w:val="0"/>
        <w:spacing w:line="360" w:lineRule="auto"/>
        <w:jc w:val="left"/>
        <w:rPr>
          <w:rFonts w:hint="default" w:ascii="SimSun" w:hAnsi="SimSun" w:cs="SimSun"/>
          <w:b/>
          <w:bCs w:val="0"/>
          <w:sz w:val="21"/>
          <w:szCs w:val="21"/>
          <w:lang w:val="en-US" w:eastAsia="zh-CN"/>
        </w:rPr>
      </w:pPr>
      <w:r>
        <w:rPr>
          <w:rFonts w:hint="eastAsia" w:ascii="SimSun" w:hAnsi="SimSun" w:cs="SimSun"/>
          <w:b/>
          <w:bCs w:val="0"/>
          <w:sz w:val="21"/>
          <w:szCs w:val="21"/>
          <w:lang w:val="en-US" w:eastAsia="zh-CN"/>
        </w:rPr>
        <w:t>（1）侦查阶段</w:t>
      </w:r>
    </w:p>
    <w:p w14:paraId="2E143661">
      <w:pPr>
        <w:numPr>
          <w:ilvl w:val="0"/>
          <w:numId w:val="65"/>
        </w:numPr>
        <w:overflowPunct w:val="0"/>
        <w:snapToGrid w:val="0"/>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对回避作出决定前，侦查员</w:t>
      </w:r>
      <w:r>
        <w:rPr>
          <w:rFonts w:hint="eastAsia" w:ascii="SimSun" w:hAnsi="SimSun" w:cs="SimSun"/>
          <w:b w:val="0"/>
          <w:bCs/>
          <w:color w:val="FF0000"/>
          <w:sz w:val="21"/>
          <w:szCs w:val="21"/>
          <w:lang w:val="en-US" w:eastAsia="zh-CN"/>
        </w:rPr>
        <w:t>不停止</w:t>
      </w:r>
      <w:r>
        <w:rPr>
          <w:rFonts w:hint="eastAsia" w:ascii="SimSun" w:hAnsi="SimSun" w:cs="SimSun"/>
          <w:b w:val="0"/>
          <w:bCs/>
          <w:sz w:val="21"/>
          <w:szCs w:val="21"/>
          <w:lang w:val="en-US" w:eastAsia="zh-CN"/>
        </w:rPr>
        <w:t>侦查工作</w:t>
      </w:r>
    </w:p>
    <w:p w14:paraId="098E883A">
      <w:pPr>
        <w:numPr>
          <w:ilvl w:val="0"/>
          <w:numId w:val="65"/>
        </w:numPr>
        <w:overflowPunct w:val="0"/>
        <w:snapToGrid w:val="0"/>
        <w:spacing w:line="360" w:lineRule="auto"/>
        <w:ind w:left="845" w:leftChars="0" w:hanging="425"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被回避的公安机关负责人、侦查员，在回避决定作出前所进行的活动是否有效，由作出决定的机关</w:t>
      </w:r>
      <w:r>
        <w:rPr>
          <w:rFonts w:hint="eastAsia" w:ascii="SimSun" w:hAnsi="SimSun" w:cs="SimSun"/>
          <w:b w:val="0"/>
          <w:bCs/>
          <w:color w:val="FF0000"/>
          <w:sz w:val="21"/>
          <w:szCs w:val="21"/>
          <w:lang w:val="en-US" w:eastAsia="zh-CN"/>
        </w:rPr>
        <w:t>根据案件情况决定</w:t>
      </w:r>
      <w:r>
        <w:rPr>
          <w:rFonts w:hint="eastAsia" w:ascii="SimSun" w:hAnsi="SimSun" w:cs="SimSun"/>
          <w:b w:val="0"/>
          <w:bCs/>
          <w:sz w:val="21"/>
          <w:szCs w:val="21"/>
          <w:lang w:val="en-US" w:eastAsia="zh-CN"/>
        </w:rPr>
        <w:t>（效力待定，单纯的有效无效都是错的）</w:t>
      </w:r>
    </w:p>
    <w:p w14:paraId="3C310659">
      <w:pPr>
        <w:numPr>
          <w:ilvl w:val="0"/>
          <w:numId w:val="0"/>
        </w:numPr>
        <w:overflowPunct w:val="0"/>
        <w:snapToGrid w:val="0"/>
        <w:spacing w:line="360" w:lineRule="auto"/>
        <w:jc w:val="left"/>
        <w:rPr>
          <w:rFonts w:hint="default" w:ascii="SimSun" w:hAnsi="SimSun" w:cs="SimSun"/>
          <w:b w:val="0"/>
          <w:bCs/>
          <w:sz w:val="21"/>
          <w:szCs w:val="21"/>
          <w:lang w:val="en-US" w:eastAsia="zh-CN"/>
        </w:rPr>
      </w:pPr>
      <w:r>
        <w:rPr>
          <w:rFonts w:hint="eastAsia" w:ascii="SimSun" w:hAnsi="SimSun" w:cs="SimSun"/>
          <w:b/>
          <w:bCs w:val="0"/>
          <w:sz w:val="21"/>
          <w:szCs w:val="21"/>
          <w:lang w:val="en-US" w:eastAsia="zh-CN"/>
        </w:rPr>
        <w:t>（2）审判阶段</w:t>
      </w:r>
      <w:r>
        <w:rPr>
          <w:rFonts w:hint="eastAsia" w:ascii="SimHei" w:hAnsi="SimHei" w:eastAsia="SimHei" w:cs="SimHei"/>
          <w:bCs/>
          <w:color w:val="FF0000"/>
          <w:sz w:val="21"/>
          <w:szCs w:val="21"/>
        </w:rPr>
        <w:t>★</w:t>
      </w:r>
    </w:p>
    <w:p w14:paraId="3FC5F63E">
      <w:pPr>
        <w:numPr>
          <w:ilvl w:val="0"/>
          <w:numId w:val="66"/>
        </w:numPr>
        <w:overflowPunct w:val="0"/>
        <w:snapToGrid w:val="0"/>
        <w:spacing w:line="360" w:lineRule="auto"/>
        <w:ind w:left="845" w:leftChars="0" w:hanging="425" w:firstLineChars="0"/>
        <w:jc w:val="left"/>
        <w:outlineLvl w:val="2"/>
        <w:rPr>
          <w:rFonts w:hint="eastAsia" w:ascii="SimSun" w:hAnsi="SimSun" w:cs="SimSun"/>
          <w:b w:val="0"/>
          <w:bCs w:val="0"/>
          <w:sz w:val="21"/>
          <w:szCs w:val="21"/>
          <w:lang w:val="en-US" w:eastAsia="zh-CN"/>
        </w:rPr>
      </w:pPr>
      <w:r>
        <w:rPr>
          <w:rFonts w:hint="eastAsia" w:ascii="SimSun" w:hAnsi="SimSun" w:cs="SimSun"/>
          <w:bCs/>
          <w:sz w:val="21"/>
          <w:szCs w:val="21"/>
        </w:rPr>
        <w:t>回避决定作出前，正在进行的诉讼程序应当暂停</w:t>
      </w:r>
    </w:p>
    <w:p w14:paraId="114D776E">
      <w:pPr>
        <w:numPr>
          <w:ilvl w:val="0"/>
          <w:numId w:val="66"/>
        </w:numPr>
        <w:overflowPunct w:val="0"/>
        <w:snapToGrid w:val="0"/>
        <w:spacing w:line="360" w:lineRule="auto"/>
        <w:ind w:left="845" w:leftChars="0" w:hanging="425" w:firstLineChars="0"/>
        <w:jc w:val="left"/>
        <w:outlineLvl w:val="2"/>
        <w:rPr>
          <w:rFonts w:hint="eastAsia" w:ascii="SimSun" w:hAnsi="SimSun" w:cs="SimSun"/>
          <w:b w:val="0"/>
          <w:bCs w:val="0"/>
          <w:sz w:val="21"/>
          <w:szCs w:val="21"/>
          <w:lang w:val="en-US" w:eastAsia="zh-CN"/>
        </w:rPr>
      </w:pPr>
      <w:r>
        <w:rPr>
          <w:rFonts w:hint="eastAsia" w:ascii="SimSun" w:hAnsi="SimSun" w:cs="SimSun"/>
          <w:b w:val="0"/>
          <w:bCs w:val="0"/>
          <w:sz w:val="21"/>
          <w:szCs w:val="21"/>
          <w:lang w:val="en-US" w:eastAsia="zh-CN"/>
        </w:rPr>
        <w:t xml:space="preserve">申请检察官回避的处理：人民法院应当区分情况处理 </w:t>
      </w:r>
      <w:r>
        <w:rPr>
          <w:rFonts w:hint="eastAsia" w:ascii="Kaiti SC Regular" w:hAnsi="Kaiti SC Regular" w:eastAsia="Kaiti SC Regular" w:cs="Kaiti SC Regular"/>
          <w:b w:val="0"/>
          <w:bCs w:val="0"/>
          <w:color w:val="FF0000"/>
          <w:sz w:val="21"/>
          <w:szCs w:val="21"/>
          <w:lang w:val="en-US" w:eastAsia="zh-CN"/>
        </w:rPr>
        <w:t>step 0 审查理由是否法定</w:t>
      </w:r>
    </w:p>
    <w:p w14:paraId="1AC4D917">
      <w:pPr>
        <w:numPr>
          <w:ilvl w:val="0"/>
          <w:numId w:val="67"/>
        </w:numPr>
        <w:overflowPunct w:val="0"/>
        <w:snapToGrid w:val="0"/>
        <w:spacing w:line="360" w:lineRule="auto"/>
        <w:ind w:left="1265" w:leftChars="0" w:hanging="425" w:firstLineChars="0"/>
        <w:jc w:val="left"/>
        <w:outlineLvl w:val="2"/>
        <w:rPr>
          <w:rFonts w:hint="default" w:ascii="SimSun" w:hAnsi="SimSun" w:cs="SimSun"/>
          <w:b w:val="0"/>
          <w:bCs w:val="0"/>
          <w:sz w:val="21"/>
          <w:szCs w:val="21"/>
          <w:lang w:val="en-US" w:eastAsia="zh-CN"/>
        </w:rPr>
      </w:pPr>
      <w:r>
        <w:rPr>
          <w:rFonts w:hint="eastAsia" w:ascii="SimSun" w:hAnsi="SimSun" w:cs="SimSun"/>
          <w:b w:val="0"/>
          <w:bCs w:val="0"/>
          <w:sz w:val="21"/>
          <w:szCs w:val="21"/>
          <w:lang w:val="en-US" w:eastAsia="zh-CN"/>
        </w:rPr>
        <w:t>属于法定情形的回避申请：休庭，后通知检察院尽快做决定</w:t>
      </w:r>
    </w:p>
    <w:p w14:paraId="489D2085">
      <w:pPr>
        <w:numPr>
          <w:ilvl w:val="0"/>
          <w:numId w:val="0"/>
        </w:numPr>
        <w:overflowPunct w:val="0"/>
        <w:snapToGrid w:val="0"/>
        <w:spacing w:line="360" w:lineRule="auto"/>
        <w:ind w:left="840" w:leftChars="0" w:firstLine="420" w:firstLineChars="0"/>
        <w:jc w:val="left"/>
        <w:outlineLvl w:val="1"/>
        <w:rPr>
          <w:rFonts w:hint="default" w:ascii="SimSun" w:hAnsi="SimSun" w:cs="SimSun"/>
          <w:b w:val="0"/>
          <w:bCs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tips：法官不能决定检察官回避</w:t>
      </w:r>
    </w:p>
    <w:p w14:paraId="1C55B323">
      <w:pPr>
        <w:numPr>
          <w:ilvl w:val="0"/>
          <w:numId w:val="67"/>
        </w:numPr>
        <w:overflowPunct w:val="0"/>
        <w:snapToGrid w:val="0"/>
        <w:spacing w:line="360" w:lineRule="auto"/>
        <w:ind w:left="1265" w:leftChars="0" w:hanging="425" w:firstLineChars="0"/>
        <w:jc w:val="left"/>
        <w:outlineLvl w:val="2"/>
        <w:rPr>
          <w:rFonts w:hint="default" w:ascii="SimSun" w:hAnsi="SimSun" w:cs="SimSun"/>
          <w:b w:val="0"/>
          <w:bCs w:val="0"/>
          <w:sz w:val="21"/>
          <w:szCs w:val="21"/>
          <w:lang w:val="en-US" w:eastAsia="zh-CN"/>
        </w:rPr>
      </w:pPr>
      <w:r>
        <w:rPr>
          <w:rFonts w:hint="eastAsia" w:ascii="SimSun" w:hAnsi="SimSun" w:cs="SimSun"/>
          <w:b w:val="0"/>
          <w:bCs w:val="0"/>
          <w:sz w:val="21"/>
          <w:szCs w:val="21"/>
          <w:lang w:val="en-US" w:eastAsia="zh-CN"/>
        </w:rPr>
        <w:t>其他乱七八糟的理由：法官有权直接驳回，且此处申请人无复议的权利</w:t>
      </w:r>
    </w:p>
    <w:p w14:paraId="230461F3">
      <w:pPr>
        <w:numPr>
          <w:ilvl w:val="0"/>
          <w:numId w:val="66"/>
        </w:numPr>
        <w:overflowPunct w:val="0"/>
        <w:snapToGrid w:val="0"/>
        <w:spacing w:line="360" w:lineRule="auto"/>
        <w:ind w:left="845" w:leftChars="0" w:hanging="425" w:firstLineChars="0"/>
        <w:jc w:val="left"/>
        <w:outlineLvl w:val="2"/>
        <w:rPr>
          <w:rFonts w:hint="default" w:ascii="SimSun" w:hAnsi="SimSun" w:cs="SimSun"/>
          <w:bCs/>
          <w:sz w:val="21"/>
          <w:szCs w:val="21"/>
          <w:lang w:val="en-US" w:eastAsia="zh-CN"/>
        </w:rPr>
      </w:pPr>
      <w:r>
        <w:rPr>
          <w:rFonts w:hint="eastAsia" w:ascii="SimSun" w:hAnsi="SimSun" w:cs="SimSun"/>
          <w:bCs/>
          <w:sz w:val="21"/>
          <w:szCs w:val="21"/>
        </w:rPr>
        <w:t>回避决定作出以前所进行的诉讼活动是否有效，由作出决定的机关根据案件情况决定。但</w:t>
      </w:r>
      <w:r>
        <w:rPr>
          <w:rFonts w:hint="eastAsia" w:ascii="SimSun" w:hAnsi="SimSun" w:cs="SimSun"/>
          <w:bCs/>
          <w:color w:val="FF0000"/>
          <w:sz w:val="21"/>
          <w:szCs w:val="21"/>
        </w:rPr>
        <w:t>审判程序应该重启</w:t>
      </w:r>
      <w:r>
        <w:rPr>
          <w:rFonts w:hint="eastAsia" w:ascii="SimSun" w:hAnsi="SimSun" w:cs="SimSun"/>
          <w:bCs/>
          <w:sz w:val="21"/>
          <w:szCs w:val="21"/>
        </w:rPr>
        <w:t>，之前的审判活动应归于无效</w:t>
      </w:r>
    </w:p>
    <w:p w14:paraId="42EAB297">
      <w:pPr>
        <w:overflowPunct w:val="0"/>
        <w:snapToGrid w:val="0"/>
        <w:spacing w:line="360" w:lineRule="auto"/>
        <w:jc w:val="left"/>
        <w:outlineLvl w:val="2"/>
        <w:rPr>
          <w:rFonts w:hint="default" w:ascii="SimSun" w:hAnsi="SimSun" w:eastAsia="SimSun" w:cs="SimSun"/>
          <w:b/>
          <w:bCs/>
          <w:sz w:val="21"/>
          <w:szCs w:val="21"/>
          <w:lang w:val="en-US" w:eastAsia="zh-CN"/>
        </w:rPr>
      </w:pPr>
      <w:r>
        <w:rPr>
          <w:rFonts w:hint="eastAsia" w:ascii="SimSun" w:hAnsi="SimSun" w:cs="SimSun"/>
          <w:b/>
          <w:bCs/>
          <w:sz w:val="21"/>
          <w:szCs w:val="21"/>
          <w:lang w:eastAsia="zh-CN"/>
        </w:rPr>
        <w:t>（</w:t>
      </w:r>
      <w:r>
        <w:rPr>
          <w:rFonts w:hint="eastAsia" w:ascii="SimSun" w:hAnsi="SimSun" w:cs="SimSun"/>
          <w:b/>
          <w:bCs/>
          <w:sz w:val="21"/>
          <w:szCs w:val="21"/>
          <w:lang w:val="en-US" w:eastAsia="zh-CN"/>
        </w:rPr>
        <w:t>3）综·</w:t>
      </w:r>
      <w:r>
        <w:rPr>
          <w:rFonts w:hint="eastAsia" w:ascii="SimSun" w:hAnsi="SimSun" w:cs="SimSun"/>
          <w:b/>
          <w:bCs/>
          <w:sz w:val="21"/>
          <w:szCs w:val="21"/>
        </w:rPr>
        <w:t>回避的决定</w:t>
      </w:r>
      <w:r>
        <w:rPr>
          <w:rFonts w:hint="eastAsia" w:ascii="SimSun" w:hAnsi="SimSun" w:cs="SimSun"/>
          <w:b/>
          <w:bCs/>
          <w:sz w:val="21"/>
          <w:szCs w:val="21"/>
          <w:lang w:val="en-US" w:eastAsia="zh-CN"/>
        </w:rPr>
        <w:t xml:space="preserve"> </w:t>
      </w:r>
      <w:r>
        <w:rPr>
          <w:rFonts w:hint="eastAsia" w:ascii="SimSun" w:hAnsi="SimSun" w:cs="SimSun"/>
          <w:b w:val="0"/>
          <w:bCs/>
          <w:color w:val="0000FF"/>
          <w:sz w:val="21"/>
          <w:szCs w:val="21"/>
          <w:lang w:val="en-US" w:eastAsia="zh-CN"/>
        </w:rPr>
        <w:t>回避谁当家，组织决老大，老大决其他</w:t>
      </w:r>
    </w:p>
    <w:p w14:paraId="17780A9D">
      <w:pPr>
        <w:overflowPunct w:val="0"/>
        <w:snapToGrid w:val="0"/>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lang w:val="en-US" w:eastAsia="zh-CN"/>
        </w:rPr>
        <w:t>一般</w:t>
      </w:r>
      <w:r>
        <w:rPr>
          <w:rFonts w:hint="eastAsia" w:ascii="SimSun" w:hAnsi="SimSun" w:cs="SimSun"/>
          <w:bCs/>
          <w:sz w:val="21"/>
          <w:szCs w:val="21"/>
        </w:rPr>
        <w:t>由法院院长、检察院检察长和公安机关负责人决定</w:t>
      </w:r>
    </w:p>
    <w:p w14:paraId="7B420D6F">
      <w:pPr>
        <w:overflowPunct w:val="0"/>
        <w:snapToGrid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法院院长的回避，由本院审判委员会</w:t>
      </w:r>
      <w:r>
        <w:rPr>
          <w:rFonts w:hint="eastAsia" w:ascii="SimSun" w:hAnsi="SimSun" w:cs="SimSun"/>
          <w:bCs/>
          <w:sz w:val="21"/>
          <w:szCs w:val="21"/>
          <w:lang w:eastAsia="zh-CN"/>
        </w:rPr>
        <w:t>（</w:t>
      </w:r>
      <w:r>
        <w:rPr>
          <w:rFonts w:hint="eastAsia" w:ascii="SimSun" w:hAnsi="SimSun" w:cs="SimSun"/>
          <w:bCs/>
          <w:color w:val="FF0000"/>
          <w:sz w:val="21"/>
          <w:szCs w:val="21"/>
          <w:lang w:val="en-US" w:eastAsia="zh-CN"/>
        </w:rPr>
        <w:t>审委会</w:t>
      </w:r>
      <w:r>
        <w:rPr>
          <w:rFonts w:hint="eastAsia" w:ascii="SimSun" w:hAnsi="SimSun" w:cs="SimSun"/>
          <w:bCs/>
          <w:sz w:val="21"/>
          <w:szCs w:val="21"/>
          <w:lang w:val="en-US" w:eastAsia="zh-CN"/>
        </w:rPr>
        <w:t>）</w:t>
      </w:r>
      <w:r>
        <w:rPr>
          <w:rFonts w:hint="eastAsia" w:ascii="SimSun" w:hAnsi="SimSun" w:cs="SimSun"/>
          <w:bCs/>
          <w:sz w:val="21"/>
          <w:szCs w:val="21"/>
        </w:rPr>
        <w:t>决定；检察长和公安机关负责人的回避，由同级检察院检察委员会</w:t>
      </w:r>
      <w:r>
        <w:rPr>
          <w:rFonts w:hint="eastAsia" w:ascii="SimSun" w:hAnsi="SimSun" w:cs="SimSun"/>
          <w:bCs/>
          <w:sz w:val="21"/>
          <w:szCs w:val="21"/>
          <w:lang w:eastAsia="zh-CN"/>
        </w:rPr>
        <w:t>（</w:t>
      </w:r>
      <w:r>
        <w:rPr>
          <w:rFonts w:hint="eastAsia" w:ascii="SimSun" w:hAnsi="SimSun" w:cs="SimSun"/>
          <w:bCs/>
          <w:color w:val="FF0000"/>
          <w:sz w:val="21"/>
          <w:szCs w:val="21"/>
          <w:lang w:val="en-US" w:eastAsia="zh-CN"/>
        </w:rPr>
        <w:t>检委会</w:t>
      </w:r>
      <w:r>
        <w:rPr>
          <w:rFonts w:hint="eastAsia" w:ascii="SimSun" w:hAnsi="SimSun" w:cs="SimSun"/>
          <w:bCs/>
          <w:sz w:val="21"/>
          <w:szCs w:val="21"/>
          <w:lang w:val="en-US" w:eastAsia="zh-CN"/>
        </w:rPr>
        <w:t>）</w:t>
      </w:r>
      <w:r>
        <w:rPr>
          <w:rFonts w:hint="eastAsia" w:ascii="SimSun" w:hAnsi="SimSun" w:cs="SimSun"/>
          <w:bCs/>
          <w:sz w:val="21"/>
          <w:szCs w:val="21"/>
        </w:rPr>
        <w:t>决定</w:t>
      </w:r>
    </w:p>
    <w:p w14:paraId="784685D5">
      <w:pPr>
        <w:overflowPunct w:val="0"/>
        <w:snapToGrid w:val="0"/>
        <w:spacing w:line="360" w:lineRule="auto"/>
        <w:ind w:firstLine="420" w:firstLineChars="200"/>
        <w:jc w:val="left"/>
        <w:rPr>
          <w:rFonts w:hint="default" w:ascii="SimSun" w:hAnsi="SimSun" w:cs="SimSun"/>
          <w:bCs/>
          <w:sz w:val="21"/>
          <w:szCs w:val="21"/>
          <w:lang w:val="en-US"/>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tips：检委会决定两个老大</w:t>
      </w:r>
    </w:p>
    <w:p w14:paraId="10B861A2">
      <w:pPr>
        <w:overflowPunct w:val="0"/>
        <w:snapToGrid w:val="0"/>
        <w:spacing w:line="360" w:lineRule="auto"/>
        <w:jc w:val="left"/>
        <w:rPr>
          <w:rFonts w:hint="eastAsia" w:ascii="SimSun" w:hAnsi="SimSun" w:cs="SimSun"/>
          <w:b/>
          <w:sz w:val="21"/>
          <w:szCs w:val="21"/>
          <w:lang w:val="en-US" w:eastAsia="zh-CN"/>
        </w:rPr>
      </w:pPr>
      <w:r>
        <w:rPr>
          <w:rFonts w:hint="eastAsia" w:ascii="SimSun" w:hAnsi="SimSun" w:cs="SimSun"/>
          <w:b/>
          <w:sz w:val="21"/>
          <w:szCs w:val="21"/>
          <w:lang w:val="en-US" w:eastAsia="zh-CN"/>
        </w:rPr>
        <w:t>3. 驳回回避申请的复议</w:t>
      </w:r>
    </w:p>
    <w:p w14:paraId="12561256">
      <w:pPr>
        <w:overflowPunct w:val="0"/>
        <w:snapToGrid w:val="0"/>
        <w:spacing w:line="360" w:lineRule="auto"/>
        <w:ind w:firstLine="420" w:firstLineChars="0"/>
        <w:jc w:val="left"/>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对法院驳回申请决定的复议，当事人法定代理人辩护人诉讼代理人可以在接到决定时申请复议一次。对于不属于法定回避理由，由法庭当庭驳回，不得申请复议。</w:t>
      </w:r>
    </w:p>
    <w:p w14:paraId="773AF567">
      <w:pPr>
        <w:overflowPunct w:val="0"/>
        <w:snapToGrid w:val="0"/>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315E9365">
      <w:pPr>
        <w:numPr>
          <w:ilvl w:val="0"/>
          <w:numId w:val="0"/>
        </w:numPr>
        <w:snapToGrid w:val="0"/>
        <w:spacing w:line="360" w:lineRule="auto"/>
        <w:ind w:firstLine="420" w:firstLineChars="0"/>
        <w:jc w:val="left"/>
        <w:rPr>
          <w:rFonts w:hint="default" w:ascii="Kaiti SC Regular" w:hAnsi="Kaiti SC Regular" w:eastAsia="Kaiti SC Regular" w:cs="Kaiti SC Regular"/>
          <w:bCs/>
          <w:iCs/>
          <w:color w:val="548235" w:themeColor="accent6" w:themeShade="BF"/>
          <w:sz w:val="21"/>
          <w:szCs w:val="21"/>
          <w:lang w:val="en-US" w:eastAsia="zh-CN"/>
        </w:rPr>
      </w:pPr>
      <w:r>
        <w:rPr>
          <w:rFonts w:hint="eastAsia" w:ascii="Kaiti SC Regular" w:hAnsi="Kaiti SC Regular" w:eastAsia="Kaiti SC Regular" w:cs="Kaiti SC Regular"/>
          <w:bCs/>
          <w:iCs/>
          <w:sz w:val="21"/>
          <w:szCs w:val="21"/>
          <w:lang w:val="en-US" w:eastAsia="zh-CN"/>
        </w:rPr>
        <w:t>① 救济方式：申请复议（不叫上诉/抗诉）</w:t>
      </w:r>
    </w:p>
    <w:p w14:paraId="598A51C8">
      <w:pPr>
        <w:numPr>
          <w:ilvl w:val="0"/>
          <w:numId w:val="0"/>
        </w:numPr>
        <w:snapToGrid w:val="0"/>
        <w:spacing w:line="360" w:lineRule="auto"/>
        <w:ind w:firstLine="420" w:firstLineChars="0"/>
        <w:jc w:val="left"/>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申请次数：一次</w:t>
      </w:r>
    </w:p>
    <w:p w14:paraId="124E10AD">
      <w:pPr>
        <w:overflowPunct w:val="0"/>
        <w:snapToGrid w:val="0"/>
        <w:spacing w:line="360" w:lineRule="auto"/>
        <w:ind w:firstLine="420" w:firstLineChars="0"/>
        <w:jc w:val="left"/>
        <w:rPr>
          <w:rFonts w:hint="eastAsia" w:ascii="Kaiti SC Regular" w:hAnsi="Kaiti SC Regular" w:eastAsia="Kaiti SC Regular" w:cs="Kaiti SC Regular"/>
          <w:bCs/>
          <w:iCs/>
          <w:color w:val="auto"/>
          <w:sz w:val="21"/>
          <w:szCs w:val="21"/>
          <w:lang w:val="en-US" w:eastAsia="zh-CN"/>
        </w:rPr>
      </w:pPr>
      <w:r>
        <w:rPr>
          <w:rFonts w:hint="default" w:ascii="Kaiti SC Regular" w:hAnsi="Kaiti SC Regular" w:eastAsia="Kaiti SC Regular" w:cs="Kaiti SC Regular"/>
          <w:bCs/>
          <w:iCs/>
          <w:sz w:val="21"/>
          <w:szCs w:val="21"/>
          <w:lang w:val="en-US" w:eastAsia="zh-CN"/>
        </w:rPr>
        <w:t>③</w:t>
      </w:r>
      <w:r>
        <w:rPr>
          <w:rFonts w:hint="default" w:ascii="Kaiti SC Regular" w:hAnsi="Kaiti SC Regular" w:eastAsia="Kaiti SC Regular" w:cs="Kaiti SC Regular"/>
          <w:bCs/>
          <w:iCs/>
          <w:color w:val="0000FF"/>
          <w:sz w:val="21"/>
          <w:szCs w:val="21"/>
          <w:lang w:val="en-US" w:eastAsia="zh-CN"/>
        </w:rPr>
        <w:t>‌</w:t>
      </w:r>
      <w:r>
        <w:rPr>
          <w:rFonts w:hint="eastAsia" w:ascii="Kaiti SC Regular" w:hAnsi="Kaiti SC Regular" w:eastAsia="Kaiti SC Regular" w:cs="Kaiti SC Regular"/>
          <w:bCs/>
          <w:iCs/>
          <w:color w:val="0000FF"/>
          <w:sz w:val="21"/>
          <w:szCs w:val="21"/>
          <w:lang w:val="en-US" w:eastAsia="zh-CN"/>
        </w:rPr>
        <w:t xml:space="preserve"> </w:t>
      </w:r>
      <w:r>
        <w:rPr>
          <w:rFonts w:hint="eastAsia" w:ascii="Kaiti SC Regular" w:hAnsi="Kaiti SC Regular" w:eastAsia="Kaiti SC Regular" w:cs="Kaiti SC Regular"/>
          <w:bCs/>
          <w:iCs/>
          <w:color w:val="auto"/>
          <w:sz w:val="21"/>
          <w:szCs w:val="21"/>
          <w:lang w:val="en-US" w:eastAsia="zh-CN"/>
        </w:rPr>
        <w:t>复议机关：</w:t>
      </w:r>
      <w:r>
        <w:rPr>
          <w:rFonts w:hint="eastAsia" w:ascii="Kaiti SC Regular" w:hAnsi="Kaiti SC Regular" w:eastAsia="Kaiti SC Regular" w:cs="Kaiti SC Regular"/>
          <w:bCs/>
          <w:iCs/>
          <w:color w:val="FF0000"/>
          <w:sz w:val="21"/>
          <w:szCs w:val="21"/>
          <w:lang w:val="en-US" w:eastAsia="zh-CN"/>
        </w:rPr>
        <w:t>作出驳回回避申请的机关</w:t>
      </w:r>
      <w:r>
        <w:rPr>
          <w:rFonts w:hint="eastAsia" w:ascii="Kaiti SC Regular" w:hAnsi="Kaiti SC Regular" w:eastAsia="Kaiti SC Regular" w:cs="Kaiti SC Regular"/>
          <w:bCs/>
          <w:iCs/>
          <w:color w:val="auto"/>
          <w:sz w:val="21"/>
          <w:szCs w:val="21"/>
          <w:lang w:val="en-US" w:eastAsia="zh-CN"/>
        </w:rPr>
        <w:t>（而</w:t>
      </w:r>
      <w:r>
        <w:rPr>
          <w:rFonts w:hint="eastAsia" w:ascii="Kaiti SC Regular" w:hAnsi="Kaiti SC Regular" w:eastAsia="Kaiti SC Regular" w:cs="Kaiti SC Regular"/>
          <w:bCs/>
          <w:iCs/>
          <w:color w:val="FF0000"/>
          <w:sz w:val="21"/>
          <w:szCs w:val="21"/>
          <w:lang w:val="en-US" w:eastAsia="zh-CN"/>
        </w:rPr>
        <w:t>不是上一级/下一级</w:t>
      </w:r>
      <w:r>
        <w:rPr>
          <w:rFonts w:hint="eastAsia" w:ascii="Kaiti SC Regular" w:hAnsi="Kaiti SC Regular" w:eastAsia="Kaiti SC Regular" w:cs="Kaiti SC Regular"/>
          <w:bCs/>
          <w:iCs/>
          <w:color w:val="auto"/>
          <w:sz w:val="21"/>
          <w:szCs w:val="21"/>
          <w:lang w:val="en-US" w:eastAsia="zh-CN"/>
        </w:rPr>
        <w:t>）</w:t>
      </w:r>
    </w:p>
    <w:p w14:paraId="1BF22513">
      <w:pPr>
        <w:overflowPunct w:val="0"/>
        <w:snapToGrid w:val="0"/>
        <w:spacing w:line="360" w:lineRule="auto"/>
        <w:ind w:firstLine="420" w:firstLineChars="0"/>
        <w:jc w:val="left"/>
        <w:rPr>
          <w:rFonts w:hint="eastAsia" w:ascii="Kaiti SC Regular" w:hAnsi="Kaiti SC Regular" w:eastAsia="Kaiti SC Regular" w:cs="Kaiti SC Regular"/>
          <w:bCs/>
          <w:iCs/>
          <w:color w:val="auto"/>
          <w:sz w:val="21"/>
          <w:szCs w:val="21"/>
          <w:lang w:val="en-US" w:eastAsia="zh-CN"/>
        </w:rPr>
      </w:pPr>
      <w:r>
        <w:rPr>
          <w:rFonts w:hint="default" w:ascii="Kaiti SC Regular" w:hAnsi="Kaiti SC Regular" w:eastAsia="Kaiti SC Regular" w:cs="Kaiti SC Regular"/>
          <w:bCs/>
          <w:iCs/>
          <w:color w:val="auto"/>
          <w:sz w:val="21"/>
          <w:szCs w:val="21"/>
          <w:lang w:val="en-US" w:eastAsia="zh-CN"/>
        </w:rPr>
        <w:t>④</w:t>
      </w:r>
      <w:r>
        <w:rPr>
          <w:rFonts w:hint="eastAsia" w:ascii="Kaiti SC Regular" w:hAnsi="Kaiti SC Regular" w:eastAsia="Kaiti SC Regular" w:cs="Kaiti SC Regular"/>
          <w:bCs/>
          <w:iCs/>
          <w:color w:val="auto"/>
          <w:sz w:val="21"/>
          <w:szCs w:val="21"/>
          <w:lang w:val="en-US" w:eastAsia="zh-CN"/>
        </w:rPr>
        <w:t xml:space="preserve"> 复议主体：当法辩诉（不包含被决定回避的公检法）</w:t>
      </w:r>
    </w:p>
    <w:p w14:paraId="5561092E">
      <w:pPr>
        <w:snapToGrid w:val="0"/>
        <w:spacing w:line="360" w:lineRule="auto"/>
        <w:ind w:firstLine="420" w:firstLineChars="200"/>
        <w:jc w:val="left"/>
        <w:rPr>
          <w:rFonts w:ascii="SimSun" w:hAnsi="SimSun" w:cs="SimSun"/>
          <w:b/>
          <w:sz w:val="21"/>
          <w:szCs w:val="21"/>
        </w:rPr>
      </w:pPr>
    </w:p>
    <w:p w14:paraId="2261A5B4">
      <w:pPr>
        <w:snapToGrid w:val="0"/>
        <w:spacing w:line="360" w:lineRule="auto"/>
        <w:ind w:firstLine="420" w:firstLineChars="200"/>
        <w:jc w:val="left"/>
        <w:rPr>
          <w:rFonts w:ascii="SimSun" w:hAnsi="SimSun" w:cs="SimSun"/>
          <w:b/>
          <w:sz w:val="21"/>
          <w:szCs w:val="21"/>
        </w:rPr>
      </w:pPr>
    </w:p>
    <w:p w14:paraId="1F831469">
      <w:pPr>
        <w:numPr>
          <w:ilvl w:val="0"/>
          <w:numId w:val="68"/>
        </w:numPr>
        <w:jc w:val="center"/>
        <w:outlineLvl w:val="0"/>
        <w:rPr>
          <w:rFonts w:ascii="SimHei" w:hAnsi="SimHei" w:eastAsia="SimHei" w:cs="SimHei"/>
          <w:sz w:val="24"/>
          <w:szCs w:val="24"/>
        </w:rPr>
      </w:pPr>
      <w:r>
        <w:rPr>
          <w:rFonts w:hint="eastAsia" w:ascii="SimHei" w:hAnsi="SimHei" w:eastAsia="SimHei" w:cs="SimHei"/>
          <w:sz w:val="24"/>
          <w:szCs w:val="24"/>
        </w:rPr>
        <w:t>辩护与代理★</w:t>
      </w:r>
    </w:p>
    <w:p w14:paraId="5D184C72">
      <w:pPr>
        <w:spacing w:line="360" w:lineRule="auto"/>
        <w:jc w:val="center"/>
        <w:outlineLvl w:val="1"/>
        <w:rPr>
          <w:rFonts w:ascii="SimHei" w:hAnsi="SimHei" w:eastAsia="SimHei" w:cs="SimHei"/>
          <w:bCs/>
          <w:sz w:val="22"/>
          <w:szCs w:val="22"/>
        </w:rPr>
      </w:pPr>
      <w:r>
        <w:rPr>
          <w:rFonts w:hint="eastAsia" w:ascii="SimHei" w:hAnsi="SimHei" w:eastAsia="SimHei" w:cs="SimHei"/>
          <w:bCs/>
          <w:sz w:val="22"/>
          <w:szCs w:val="22"/>
        </w:rPr>
        <w:t>第一节 刑事辩护</w:t>
      </w:r>
    </w:p>
    <w:p w14:paraId="6A89969D">
      <w:pPr>
        <w:overflowPunct w:val="0"/>
        <w:snapToGrid w:val="0"/>
        <w:spacing w:line="360" w:lineRule="auto"/>
        <w:jc w:val="left"/>
        <w:outlineLvl w:val="2"/>
        <w:rPr>
          <w:rFonts w:hint="eastAsia" w:ascii="SimSun" w:hAnsi="SimSun" w:cs="SimSun"/>
          <w:b/>
          <w:color w:val="C00000"/>
          <w:sz w:val="21"/>
          <w:szCs w:val="21"/>
          <w:lang w:val="en-US" w:eastAsia="zh-CN"/>
        </w:rPr>
      </w:pPr>
      <w:r>
        <w:rPr>
          <w:rFonts w:hint="eastAsia" w:ascii="SimSun" w:hAnsi="SimSun" w:cs="SimSun"/>
          <w:b/>
          <w:color w:val="C00000"/>
          <w:sz w:val="21"/>
          <w:szCs w:val="21"/>
        </w:rPr>
        <w:t>一、</w:t>
      </w:r>
      <w:r>
        <w:rPr>
          <w:rFonts w:hint="eastAsia" w:ascii="SimSun" w:hAnsi="SimSun" w:cs="SimSun"/>
          <w:b/>
          <w:color w:val="C00000"/>
          <w:sz w:val="21"/>
          <w:szCs w:val="21"/>
          <w:lang w:val="en-US" w:eastAsia="zh-CN"/>
        </w:rPr>
        <w:t>辩护制度概述</w:t>
      </w:r>
    </w:p>
    <w:p w14:paraId="1C3D92B2">
      <w:pPr>
        <w:overflowPunct w:val="0"/>
        <w:snapToGrid w:val="0"/>
        <w:spacing w:line="360" w:lineRule="auto"/>
        <w:ind w:firstLine="420" w:firstLineChars="0"/>
        <w:jc w:val="left"/>
        <w:outlineLvl w:val="2"/>
        <w:rPr>
          <w:rFonts w:hint="default" w:ascii="SimSun" w:hAnsi="SimSun" w:cs="SimSun"/>
          <w:bCs/>
          <w:sz w:val="21"/>
          <w:szCs w:val="21"/>
          <w:lang w:val="en-US" w:eastAsia="zh-CN"/>
        </w:rPr>
      </w:pPr>
      <w:r>
        <w:rPr>
          <w:rFonts w:hint="eastAsia" w:ascii="SimSun" w:hAnsi="SimSun" w:cs="SimSun"/>
          <w:bCs/>
          <w:sz w:val="21"/>
          <w:szCs w:val="21"/>
          <w:lang w:val="en-US" w:eastAsia="zh-CN"/>
        </w:rPr>
        <w:t>有效辩护原则：辩护不仅是形式上的，更应该是实质上的。侦查起诉审判阶段都同等重要（</w:t>
      </w:r>
      <w:r>
        <w:rPr>
          <w:rFonts w:hint="eastAsia" w:ascii="SimSun" w:hAnsi="SimSun" w:cs="SimSun"/>
          <w:bCs/>
          <w:color w:val="FF0000"/>
          <w:sz w:val="21"/>
          <w:szCs w:val="21"/>
          <w:lang w:val="en-US" w:eastAsia="zh-CN"/>
        </w:rPr>
        <w:t>不是主要用于审判阶段</w:t>
      </w:r>
      <w:r>
        <w:rPr>
          <w:rFonts w:hint="eastAsia" w:ascii="SimSun" w:hAnsi="SimSun" w:cs="SimSun"/>
          <w:bCs/>
          <w:sz w:val="21"/>
          <w:szCs w:val="21"/>
          <w:lang w:val="en-US" w:eastAsia="zh-CN"/>
        </w:rPr>
        <w:t>）。有助于控辩平等对抗。</w:t>
      </w:r>
    </w:p>
    <w:p w14:paraId="46632C7A">
      <w:pPr>
        <w:overflowPunct w:val="0"/>
        <w:snapToGrid w:val="0"/>
        <w:spacing w:line="360" w:lineRule="auto"/>
        <w:ind w:firstLine="420" w:firstLineChars="0"/>
        <w:jc w:val="left"/>
        <w:rPr>
          <w:rFonts w:hint="default" w:ascii="SimSun" w:hAnsi="SimSun" w:cs="SimSun"/>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tips：法援辩护体现有效辩护：对可能被判</w:t>
      </w:r>
      <w:r>
        <w:rPr>
          <w:rFonts w:hint="eastAsia" w:ascii="Kaiti SC Regular" w:hAnsi="Kaiti SC Regular" w:eastAsia="Kaiti SC Regular" w:cs="Kaiti SC Regular"/>
          <w:b w:val="0"/>
          <w:sz w:val="21"/>
          <w:szCs w:val="21"/>
          <w:shd w:val="clear" w:fill="E2EFDA" w:themeFill="accent6" w:themeFillTint="32"/>
          <w:lang w:val="en-US" w:eastAsia="zh-CN"/>
        </w:rPr>
        <w:t>无期徒刑死刑</w:t>
      </w:r>
      <w:r>
        <w:rPr>
          <w:rFonts w:hint="eastAsia" w:ascii="Kaiti SC Regular" w:hAnsi="Kaiti SC Regular" w:eastAsia="Kaiti SC Regular" w:cs="Kaiti SC Regular"/>
          <w:b w:val="0"/>
          <w:sz w:val="21"/>
          <w:szCs w:val="21"/>
          <w:lang w:val="en-US" w:eastAsia="zh-CN"/>
        </w:rPr>
        <w:t>的被告人，应当指派具有</w:t>
      </w:r>
      <w:r>
        <w:rPr>
          <w:rFonts w:hint="eastAsia" w:ascii="Kaiti SC Regular" w:hAnsi="Kaiti SC Regular" w:eastAsia="Kaiti SC Regular" w:cs="Kaiti SC Regular"/>
          <w:b w:val="0"/>
          <w:sz w:val="21"/>
          <w:szCs w:val="21"/>
          <w:shd w:val="clear" w:fill="DEEBF6" w:themeFill="accent1" w:themeFillTint="32"/>
          <w:lang w:val="en-US" w:eastAsia="zh-CN"/>
        </w:rPr>
        <w:t>三年以上</w:t>
      </w:r>
      <w:r>
        <w:rPr>
          <w:rFonts w:hint="eastAsia" w:ascii="Kaiti SC Regular" w:hAnsi="Kaiti SC Regular" w:eastAsia="Kaiti SC Regular" w:cs="Kaiti SC Regular"/>
          <w:b w:val="0"/>
          <w:sz w:val="21"/>
          <w:szCs w:val="21"/>
          <w:lang w:val="en-US" w:eastAsia="zh-CN"/>
        </w:rPr>
        <w:t>相关执业经历（</w:t>
      </w:r>
      <w:r>
        <w:rPr>
          <w:rFonts w:hint="eastAsia" w:ascii="Kaiti SC Regular" w:hAnsi="Kaiti SC Regular" w:eastAsia="Kaiti SC Regular" w:cs="Kaiti SC Regular"/>
          <w:b w:val="0"/>
          <w:sz w:val="21"/>
          <w:szCs w:val="21"/>
          <w:shd w:val="clear" w:fill="FBE5D6" w:themeFill="accent2" w:themeFillTint="32"/>
          <w:lang w:val="en-US" w:eastAsia="zh-CN"/>
        </w:rPr>
        <w:t>刑事辩护经验</w:t>
      </w:r>
      <w:r>
        <w:rPr>
          <w:rFonts w:hint="eastAsia" w:ascii="Kaiti SC Regular" w:hAnsi="Kaiti SC Regular" w:eastAsia="Kaiti SC Regular" w:cs="Kaiti SC Regular"/>
          <w:b w:val="0"/>
          <w:sz w:val="21"/>
          <w:szCs w:val="21"/>
          <w:lang w:val="en-US" w:eastAsia="zh-CN"/>
        </w:rPr>
        <w:t>）的律师提供帮助</w:t>
      </w:r>
    </w:p>
    <w:p w14:paraId="46AA1861">
      <w:pPr>
        <w:overflowPunct w:val="0"/>
        <w:snapToGrid w:val="0"/>
        <w:spacing w:line="360" w:lineRule="auto"/>
        <w:jc w:val="left"/>
        <w:outlineLvl w:val="2"/>
        <w:rPr>
          <w:rFonts w:hint="eastAsia" w:ascii="SimSun" w:hAnsi="SimSun" w:cs="SimSun"/>
          <w:b/>
          <w:color w:val="C00000"/>
          <w:sz w:val="21"/>
          <w:szCs w:val="21"/>
          <w:lang w:val="en-US" w:eastAsia="zh-CN"/>
        </w:rPr>
      </w:pPr>
    </w:p>
    <w:p w14:paraId="29CBB198">
      <w:pPr>
        <w:numPr>
          <w:ilvl w:val="0"/>
          <w:numId w:val="0"/>
        </w:numPr>
        <w:overflowPunct w:val="0"/>
        <w:snapToGrid w:val="0"/>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lang w:val="en-US" w:eastAsia="zh-CN"/>
        </w:rPr>
        <w:t>二、</w:t>
      </w:r>
      <w:r>
        <w:rPr>
          <w:rFonts w:hint="eastAsia" w:ascii="SimSun" w:hAnsi="SimSun" w:cs="SimSun"/>
          <w:b/>
          <w:color w:val="C00000"/>
          <w:sz w:val="21"/>
          <w:szCs w:val="21"/>
        </w:rPr>
        <w:t>辩护的种类</w:t>
      </w:r>
    </w:p>
    <w:p w14:paraId="5AFB0430">
      <w:pPr>
        <w:overflowPunct w:val="0"/>
        <w:snapToGrid w:val="0"/>
        <w:spacing w:line="360" w:lineRule="auto"/>
        <w:jc w:val="left"/>
        <w:rPr>
          <w:rFonts w:ascii="SimSun" w:hAnsi="SimSun" w:cs="SimSun"/>
          <w:b/>
          <w:sz w:val="21"/>
          <w:szCs w:val="21"/>
        </w:rPr>
      </w:pPr>
      <w:r>
        <w:rPr>
          <w:rFonts w:hint="eastAsia" w:ascii="SimSun" w:hAnsi="SimSun" w:cs="SimSun"/>
          <w:b/>
          <w:sz w:val="21"/>
          <w:szCs w:val="21"/>
          <w:lang w:val="en-US" w:eastAsia="zh-CN"/>
        </w:rPr>
        <w:t xml:space="preserve">1. </w:t>
      </w:r>
      <w:r>
        <w:rPr>
          <w:rFonts w:hint="eastAsia" w:ascii="SimSun" w:hAnsi="SimSun" w:cs="SimSun"/>
          <w:b/>
          <w:sz w:val="21"/>
          <w:szCs w:val="21"/>
        </w:rPr>
        <w:t>自行辩护</w:t>
      </w:r>
    </w:p>
    <w:p w14:paraId="75DBE567">
      <w:pPr>
        <w:overflowPunct w:val="0"/>
        <w:snapToGrid w:val="0"/>
        <w:spacing w:line="360" w:lineRule="auto"/>
        <w:ind w:firstLine="420" w:firstLineChars="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嫌疑人被告人自己给自己辩解</w:t>
      </w:r>
    </w:p>
    <w:p w14:paraId="749C024D">
      <w:pPr>
        <w:overflowPunct w:val="0"/>
        <w:snapToGrid w:val="0"/>
        <w:spacing w:line="360" w:lineRule="auto"/>
        <w:jc w:val="left"/>
        <w:rPr>
          <w:rFonts w:ascii="SimSun" w:hAnsi="SimSun" w:cs="SimSun"/>
          <w:b/>
          <w:sz w:val="21"/>
          <w:szCs w:val="21"/>
        </w:rPr>
      </w:pPr>
      <w:r>
        <w:rPr>
          <w:rFonts w:hint="eastAsia" w:ascii="SimSun" w:hAnsi="SimSun" w:cs="SimSun"/>
          <w:b/>
          <w:sz w:val="21"/>
          <w:szCs w:val="21"/>
          <w:lang w:val="en-US" w:eastAsia="zh-CN"/>
        </w:rPr>
        <w:t xml:space="preserve">2. </w:t>
      </w:r>
      <w:r>
        <w:rPr>
          <w:rFonts w:hint="eastAsia" w:ascii="SimSun" w:hAnsi="SimSun" w:cs="SimSun"/>
          <w:b/>
          <w:sz w:val="21"/>
          <w:szCs w:val="21"/>
        </w:rPr>
        <w:t>委托辩护</w:t>
      </w:r>
    </w:p>
    <w:p w14:paraId="485C745F">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eastAsia="zh-CN"/>
        </w:rPr>
        <w:t>（</w:t>
      </w:r>
      <w:r>
        <w:rPr>
          <w:rFonts w:hint="eastAsia" w:ascii="SimSun" w:hAnsi="SimSun" w:cs="SimSun"/>
          <w:sz w:val="21"/>
          <w:szCs w:val="21"/>
          <w:lang w:val="en-US" w:eastAsia="zh-CN"/>
        </w:rPr>
        <w:t>1）委托时间：犯罪嫌疑人第一次被讯问或采取强制措施之日可以委托，被告人随时（检察院提起公诉之日起）可以委托</w:t>
      </w:r>
    </w:p>
    <w:p w14:paraId="655BB8B8">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（2）委托对象：</w:t>
      </w:r>
      <w:r>
        <w:rPr>
          <w:rFonts w:hint="eastAsia" w:ascii="SimSun" w:hAnsi="SimSun" w:cs="SimSun"/>
          <w:color w:val="FF0000"/>
          <w:sz w:val="21"/>
          <w:szCs w:val="21"/>
          <w:lang w:val="en-US" w:eastAsia="zh-CN"/>
        </w:rPr>
        <w:t>侦查期间辩护人只能是律师</w:t>
      </w:r>
      <w:r>
        <w:rPr>
          <w:rFonts w:hint="eastAsia" w:ascii="SimSun" w:hAnsi="SimSun" w:cs="SimSun"/>
          <w:sz w:val="21"/>
          <w:szCs w:val="21"/>
          <w:lang w:val="en-US" w:eastAsia="zh-CN"/>
        </w:rPr>
        <w:t>。起诉审判之后才能有亲朋好友充当辩护人。</w:t>
      </w:r>
    </w:p>
    <w:p w14:paraId="65D39D9F">
      <w:pPr>
        <w:overflowPunct w:val="0"/>
        <w:snapToGrid w:val="0"/>
        <w:spacing w:line="360" w:lineRule="auto"/>
        <w:ind w:firstLine="420" w:firstLineChars="0"/>
        <w:jc w:val="left"/>
        <w:rPr>
          <w:rFonts w:hint="default" w:ascii="SimSun" w:hAnsi="SimSun" w:cs="SimSun"/>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tips：亲朋好友兼有律师身份也ok</w:t>
      </w:r>
    </w:p>
    <w:p w14:paraId="2A3966F8">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（3）告知时间：</w:t>
      </w:r>
    </w:p>
    <w:p w14:paraId="75049100">
      <w:pPr>
        <w:numPr>
          <w:ilvl w:val="0"/>
          <w:numId w:val="69"/>
        </w:numPr>
        <w:overflowPunct w:val="0"/>
        <w:snapToGrid w:val="0"/>
        <w:spacing w:line="360" w:lineRule="auto"/>
        <w:ind w:left="845" w:leftChars="0" w:hanging="425" w:firstLineChars="0"/>
        <w:jc w:val="left"/>
        <w:rPr>
          <w:rFonts w:ascii="SimSun" w:hAnsi="SimSun" w:cs="SimSun"/>
          <w:sz w:val="21"/>
          <w:szCs w:val="21"/>
        </w:rPr>
      </w:pPr>
      <w:r>
        <w:rPr>
          <w:rFonts w:hint="eastAsia" w:ascii="SimSun" w:hAnsi="SimSun" w:cs="SimSun"/>
          <w:sz w:val="21"/>
          <w:szCs w:val="21"/>
        </w:rPr>
        <w:t>侦查机关在第一次讯问犯罪嫌疑人或者对犯罪嫌疑人采取强制措施的时候，应当告知犯罪嫌疑人有权委托辩护人。</w:t>
      </w:r>
    </w:p>
    <w:p w14:paraId="0C2A126F">
      <w:pPr>
        <w:numPr>
          <w:ilvl w:val="0"/>
          <w:numId w:val="69"/>
        </w:numPr>
        <w:overflowPunct w:val="0"/>
        <w:snapToGrid w:val="0"/>
        <w:spacing w:line="360" w:lineRule="auto"/>
        <w:ind w:left="845" w:leftChars="0" w:hanging="425" w:firstLineChars="0"/>
        <w:jc w:val="left"/>
        <w:rPr>
          <w:rFonts w:ascii="SimSun" w:hAnsi="SimSun" w:cs="SimSun"/>
          <w:sz w:val="21"/>
          <w:szCs w:val="21"/>
        </w:rPr>
      </w:pPr>
      <w:r>
        <w:rPr>
          <w:rFonts w:hint="eastAsia" w:ascii="SimSun" w:hAnsi="SimSun" w:cs="SimSun"/>
          <w:sz w:val="21"/>
          <w:szCs w:val="21"/>
        </w:rPr>
        <w:t>人民检察院自收到移送审查起诉的案件材料之日起三日以内，应当告知犯罪嫌疑人有权委托辩护人。</w:t>
      </w:r>
    </w:p>
    <w:p w14:paraId="42CD9398">
      <w:pPr>
        <w:numPr>
          <w:ilvl w:val="0"/>
          <w:numId w:val="69"/>
        </w:numPr>
        <w:overflowPunct w:val="0"/>
        <w:snapToGrid w:val="0"/>
        <w:spacing w:line="360" w:lineRule="auto"/>
        <w:ind w:left="845" w:leftChars="0" w:hanging="425" w:firstLineChars="0"/>
        <w:jc w:val="left"/>
        <w:rPr>
          <w:rFonts w:hint="eastAsia" w:ascii="SimSun" w:hAnsi="SimSun" w:cs="SimSun"/>
          <w:sz w:val="21"/>
          <w:szCs w:val="21"/>
          <w:lang w:val="en-US" w:eastAsia="zh-CN"/>
        </w:rPr>
      </w:pPr>
      <w:r>
        <w:rPr>
          <w:rFonts w:hint="eastAsia" w:ascii="SimSun" w:hAnsi="SimSun" w:cs="SimSun"/>
          <w:sz w:val="21"/>
          <w:szCs w:val="21"/>
        </w:rPr>
        <w:t>人民法院自受理案件之日起三日以内，应当告知被告人有权委托辩护人。</w:t>
      </w:r>
    </w:p>
    <w:p w14:paraId="5F03504B">
      <w:pPr>
        <w:overflowPunct w:val="0"/>
        <w:snapToGrid w:val="0"/>
        <w:spacing w:line="360" w:lineRule="auto"/>
        <w:jc w:val="left"/>
        <w:rPr>
          <w:rFonts w:hint="default" w:ascii="SimSun" w:hAnsi="SimSun" w:cs="SimSun"/>
          <w:sz w:val="21"/>
          <w:szCs w:val="21"/>
          <w:lang w:val="en-US" w:eastAsia="zh-CN"/>
        </w:rPr>
      </w:pPr>
    </w:p>
    <w:p w14:paraId="51E1ED75">
      <w:pPr>
        <w:numPr>
          <w:ilvl w:val="0"/>
          <w:numId w:val="53"/>
        </w:numPr>
        <w:overflowPunct w:val="0"/>
        <w:snapToGrid w:val="0"/>
        <w:spacing w:line="360" w:lineRule="auto"/>
        <w:ind w:left="0" w:leftChars="0" w:firstLine="0" w:firstLineChars="0"/>
        <w:jc w:val="left"/>
        <w:outlineLvl w:val="3"/>
        <w:rPr>
          <w:rFonts w:ascii="SimSun" w:hAnsi="SimSun" w:cs="SimSun"/>
          <w:b/>
          <w:sz w:val="21"/>
          <w:szCs w:val="21"/>
        </w:rPr>
      </w:pPr>
      <w:r>
        <w:rPr>
          <w:rFonts w:hint="eastAsia" w:ascii="SimSun" w:hAnsi="SimSun" w:cs="SimSun"/>
          <w:b/>
          <w:sz w:val="21"/>
          <w:szCs w:val="21"/>
        </w:rPr>
        <w:t>指派辩护</w:t>
      </w:r>
      <w:r>
        <w:rPr>
          <w:rFonts w:hint="eastAsia" w:ascii="SimSun" w:hAnsi="SimSun" w:cs="SimSun"/>
          <w:b/>
          <w:sz w:val="21"/>
          <w:szCs w:val="21"/>
          <w:lang w:eastAsia="zh-CN"/>
        </w:rPr>
        <w:t>（</w:t>
      </w:r>
      <w:r>
        <w:rPr>
          <w:rFonts w:hint="eastAsia" w:ascii="SimSun" w:hAnsi="SimSun" w:cs="SimSun"/>
          <w:b/>
          <w:sz w:val="21"/>
          <w:szCs w:val="21"/>
          <w:lang w:val="en-US" w:eastAsia="zh-CN"/>
        </w:rPr>
        <w:t>法律援助辩护）</w:t>
      </w:r>
      <w:r>
        <w:rPr>
          <w:rFonts w:hint="eastAsia" w:ascii="SimSun" w:hAnsi="SimSun" w:cs="SimSun"/>
          <w:b/>
          <w:sz w:val="21"/>
          <w:szCs w:val="21"/>
        </w:rPr>
        <w:t xml:space="preserve">                  </w:t>
      </w:r>
    </w:p>
    <w:p w14:paraId="6CE64A95">
      <w:pPr>
        <w:numPr>
          <w:ilvl w:val="0"/>
          <w:numId w:val="0"/>
        </w:numPr>
        <w:overflowPunct w:val="0"/>
        <w:snapToGrid w:val="0"/>
        <w:spacing w:line="360" w:lineRule="auto"/>
        <w:jc w:val="left"/>
        <w:outlineLvl w:val="3"/>
        <w:rPr>
          <w:rFonts w:hint="eastAsia" w:ascii="SimSun" w:hAnsi="SimSun" w:cs="SimSun"/>
          <w:b w:val="0"/>
          <w:bCs/>
          <w:sz w:val="21"/>
          <w:szCs w:val="21"/>
          <w:lang w:val="en-US" w:eastAsia="zh-CN"/>
        </w:rPr>
      </w:pPr>
      <w:r>
        <w:rPr>
          <w:rFonts w:hint="eastAsia" w:ascii="SimSun" w:hAnsi="SimSun" w:cs="SimSun"/>
          <w:b w:val="0"/>
          <w:bCs/>
          <w:sz w:val="21"/>
          <w:szCs w:val="21"/>
          <w:lang w:val="en-US" w:eastAsia="zh-CN"/>
        </w:rPr>
        <w:t>（1）</w:t>
      </w:r>
      <w:r>
        <w:rPr>
          <w:rFonts w:hint="eastAsia" w:ascii="SimSun" w:hAnsi="SimSun" w:cs="SimSun"/>
          <w:b w:val="0"/>
          <w:bCs/>
          <w:color w:val="FF0000"/>
          <w:sz w:val="21"/>
          <w:szCs w:val="21"/>
          <w:lang w:val="en-US" w:eastAsia="zh-CN"/>
        </w:rPr>
        <w:t>前提：没有委托辩护</w:t>
      </w:r>
    </w:p>
    <w:p w14:paraId="710166B1">
      <w:pPr>
        <w:numPr>
          <w:ilvl w:val="0"/>
          <w:numId w:val="0"/>
        </w:numPr>
        <w:overflowPunct w:val="0"/>
        <w:snapToGrid w:val="0"/>
        <w:spacing w:line="360" w:lineRule="auto"/>
        <w:jc w:val="left"/>
        <w:outlineLvl w:val="3"/>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（2）阶段：贯穿全称：侦查起诉审判</w:t>
      </w:r>
    </w:p>
    <w:p w14:paraId="0EB793CE">
      <w:pPr>
        <w:numPr>
          <w:ilvl w:val="0"/>
          <w:numId w:val="0"/>
        </w:numPr>
        <w:overflowPunct w:val="0"/>
        <w:snapToGrid w:val="0"/>
        <w:spacing w:line="360" w:lineRule="auto"/>
        <w:jc w:val="left"/>
        <w:outlineLvl w:val="3"/>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（3）对象：只能是律师提供援助</w:t>
      </w:r>
    </w:p>
    <w:p w14:paraId="77DFAEEA">
      <w:pPr>
        <w:numPr>
          <w:ilvl w:val="0"/>
          <w:numId w:val="0"/>
        </w:numPr>
        <w:overflowPunct w:val="0"/>
        <w:snapToGrid w:val="0"/>
        <w:spacing w:line="360" w:lineRule="auto"/>
        <w:jc w:val="left"/>
        <w:outlineLvl w:val="3"/>
        <w:rPr>
          <w:rFonts w:hint="default" w:ascii="SimSun" w:hAnsi="SimSun" w:eastAsia="SimSun" w:cs="SimSun"/>
          <w:b/>
          <w:color w:val="FF0000"/>
          <w:sz w:val="21"/>
          <w:szCs w:val="21"/>
          <w:lang w:val="en-US" w:eastAsia="zh-CN"/>
        </w:rPr>
      </w:pPr>
      <w:r>
        <w:rPr>
          <w:rFonts w:hint="eastAsia" w:ascii="SimSun" w:hAnsi="SimSun" w:cs="SimSun"/>
          <w:b w:val="0"/>
          <w:bCs/>
          <w:sz w:val="21"/>
          <w:szCs w:val="21"/>
          <w:lang w:val="en-US" w:eastAsia="zh-CN"/>
        </w:rPr>
        <w:t>（4）通知法援：</w:t>
      </w:r>
      <w:r>
        <w:rPr>
          <w:rFonts w:hint="eastAsia" w:ascii="SimSun" w:hAnsi="SimSun" w:cs="SimSun"/>
          <w:b/>
          <w:sz w:val="21"/>
          <w:szCs w:val="21"/>
        </w:rPr>
        <w:t>强制指派辩护</w:t>
      </w:r>
      <w:r>
        <w:rPr>
          <w:rFonts w:hint="eastAsia" w:ascii="SimSun" w:hAnsi="SimSun" w:cs="SimSun"/>
          <w:b w:val="0"/>
          <w:bCs/>
          <w:sz w:val="21"/>
          <w:szCs w:val="21"/>
          <w:lang w:eastAsia="zh-CN"/>
        </w:rPr>
        <w:t>——</w:t>
      </w:r>
      <w:r>
        <w:rPr>
          <w:rFonts w:hint="eastAsia" w:ascii="SimSun" w:hAnsi="SimSun" w:cs="SimSun"/>
          <w:b w:val="0"/>
          <w:bCs/>
          <w:sz w:val="21"/>
          <w:szCs w:val="21"/>
          <w:lang w:val="en-US" w:eastAsia="zh-CN"/>
        </w:rPr>
        <w:t>公检法通知司法局</w:t>
      </w:r>
      <w:r>
        <w:rPr>
          <w:rFonts w:hint="eastAsia" w:ascii="SimSun" w:hAnsi="SimSun" w:cs="SimSun"/>
          <w:b/>
          <w:color w:val="FF0000"/>
          <w:sz w:val="21"/>
          <w:szCs w:val="21"/>
          <w:lang w:eastAsia="zh-CN"/>
        </w:rPr>
        <w:t>（</w:t>
      </w:r>
      <w:r>
        <w:rPr>
          <w:rFonts w:hint="eastAsia" w:ascii="SimSun" w:hAnsi="SimSun" w:cs="SimSun"/>
          <w:b/>
          <w:color w:val="FF0000"/>
          <w:sz w:val="21"/>
          <w:szCs w:val="21"/>
          <w:lang w:val="en-US" w:eastAsia="zh-CN"/>
        </w:rPr>
        <w:t>背）</w:t>
      </w:r>
      <w:r>
        <w:rPr>
          <w:rFonts w:hint="eastAsia" w:ascii="SimSun" w:hAnsi="SimSun" w:cs="SimSun"/>
          <w:b/>
          <w:sz w:val="21"/>
          <w:szCs w:val="21"/>
          <w:lang w:val="en-US" w:eastAsia="zh-CN"/>
        </w:rPr>
        <w:t xml:space="preserve"> </w:t>
      </w:r>
      <w:r>
        <w:rPr>
          <w:rFonts w:hint="eastAsia" w:ascii="SimSun" w:hAnsi="SimSun" w:cs="SimSun"/>
          <w:b w:val="0"/>
          <w:bCs/>
          <w:color w:val="0000FF"/>
          <w:sz w:val="21"/>
          <w:szCs w:val="21"/>
          <w:lang w:val="en-US" w:eastAsia="zh-CN"/>
        </w:rPr>
        <w:t xml:space="preserve">盲精未 无死缺 应法援 </w:t>
      </w:r>
      <w:r>
        <w:rPr>
          <w:rFonts w:hint="eastAsia" w:ascii="SimSun" w:hAnsi="SimSun" w:cs="SimSun"/>
          <w:b w:val="0"/>
          <w:bCs/>
          <w:color w:val="FF0000"/>
          <w:sz w:val="21"/>
          <w:szCs w:val="21"/>
          <w:lang w:val="en-US" w:eastAsia="zh-CN"/>
        </w:rPr>
        <w:t>（注意前提！）</w:t>
      </w:r>
    </w:p>
    <w:p w14:paraId="230B0F24">
      <w:pPr>
        <w:overflowPunct w:val="0"/>
        <w:snapToGrid w:val="0"/>
        <w:spacing w:line="360" w:lineRule="auto"/>
        <w:ind w:firstLine="420" w:firstLineChars="200"/>
        <w:jc w:val="left"/>
        <w:rPr>
          <w:rFonts w:hint="default" w:ascii="SimSun" w:hAnsi="SimSun" w:eastAsia="SimSun" w:cs="SimSun"/>
          <w:sz w:val="21"/>
          <w:szCs w:val="21"/>
          <w:lang w:val="en-US" w:eastAsia="zh-CN"/>
        </w:rPr>
      </w:pPr>
      <w:r>
        <w:rPr>
          <w:rFonts w:hint="eastAsia" w:ascii="SimSun" w:hAnsi="SimSun" w:cs="SimSun"/>
          <w:sz w:val="21"/>
          <w:szCs w:val="21"/>
        </w:rPr>
        <w:t>（一）盲、聋、哑人；</w:t>
      </w:r>
      <w:r>
        <w:rPr>
          <w:rFonts w:hint="eastAsia" w:ascii="Kaiti SC Regular" w:hAnsi="Kaiti SC Regular" w:eastAsia="Kaiti SC Regular" w:cs="Kaiti SC Regular"/>
          <w:sz w:val="21"/>
          <w:szCs w:val="21"/>
          <w:lang w:eastAsia="zh-CN"/>
        </w:rPr>
        <w:t>（</w:t>
      </w:r>
      <w:r>
        <w:rPr>
          <w:rFonts w:hint="eastAsia" w:ascii="Kaiti SC Regular" w:hAnsi="Kaiti SC Regular" w:eastAsia="Kaiti SC Regular" w:cs="Kaiti SC Regular"/>
          <w:sz w:val="21"/>
          <w:szCs w:val="21"/>
          <w:lang w:val="en-US" w:eastAsia="zh-CN"/>
        </w:rPr>
        <w:t>只需具备</w:t>
      </w:r>
      <w:r>
        <w:rPr>
          <w:rFonts w:hint="eastAsia" w:ascii="Kaiti SC Regular" w:hAnsi="Kaiti SC Regular" w:eastAsia="Kaiti SC Regular" w:cs="Kaiti SC Regular"/>
          <w:color w:val="FF0000"/>
          <w:sz w:val="21"/>
          <w:szCs w:val="21"/>
          <w:lang w:val="en-US" w:eastAsia="zh-CN"/>
        </w:rPr>
        <w:t>其中一个</w:t>
      </w:r>
      <w:r>
        <w:rPr>
          <w:rFonts w:hint="eastAsia" w:ascii="Kaiti SC Regular" w:hAnsi="Kaiti SC Regular" w:eastAsia="Kaiti SC Regular" w:cs="Kaiti SC Regular"/>
          <w:sz w:val="21"/>
          <w:szCs w:val="21"/>
          <w:lang w:val="en-US" w:eastAsia="zh-CN"/>
        </w:rPr>
        <w:t>）</w:t>
      </w:r>
    </w:p>
    <w:p w14:paraId="4E720E1A">
      <w:pPr>
        <w:overflowPunct w:val="0"/>
        <w:snapToGrid w:val="0"/>
        <w:spacing w:line="360" w:lineRule="auto"/>
        <w:ind w:firstLine="420" w:firstLineChars="200"/>
        <w:jc w:val="left"/>
        <w:rPr>
          <w:rFonts w:hint="default" w:ascii="SimSun" w:hAnsi="SimSun" w:eastAsia="SimSun" w:cs="SimSun"/>
          <w:sz w:val="21"/>
          <w:szCs w:val="21"/>
          <w:lang w:val="en-US" w:eastAsia="zh-CN"/>
        </w:rPr>
      </w:pPr>
      <w:r>
        <w:rPr>
          <w:rFonts w:hint="eastAsia" w:ascii="SimSun" w:hAnsi="SimSun" w:cs="SimSun"/>
          <w:sz w:val="21"/>
          <w:szCs w:val="21"/>
        </w:rPr>
        <w:t>（二）尚未完全丧失辨认或者控制自己行为能力的精神病人；</w:t>
      </w:r>
      <w:r>
        <w:rPr>
          <w:rFonts w:hint="eastAsia" w:ascii="Kaiti SC Regular" w:hAnsi="Kaiti SC Regular" w:eastAsia="Kaiti SC Regular" w:cs="Kaiti SC Regular"/>
          <w:sz w:val="21"/>
          <w:szCs w:val="21"/>
          <w:lang w:eastAsia="zh-CN"/>
        </w:rPr>
        <w:t>（</w:t>
      </w:r>
      <w:r>
        <w:rPr>
          <w:rFonts w:hint="eastAsia" w:ascii="Kaiti SC Regular" w:hAnsi="Kaiti SC Regular" w:eastAsia="Kaiti SC Regular" w:cs="Kaiti SC Regular"/>
          <w:sz w:val="21"/>
          <w:szCs w:val="21"/>
          <w:lang w:val="en-US" w:eastAsia="zh-CN"/>
        </w:rPr>
        <w:t>行为时正常）</w:t>
      </w:r>
    </w:p>
    <w:p w14:paraId="5A475EC8">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（三）可能被判处无期徒刑、死刑的人。</w:t>
      </w:r>
    </w:p>
    <w:p w14:paraId="3C4EDBF4">
      <w:pPr>
        <w:overflowPunct w:val="0"/>
        <w:snapToGrid w:val="0"/>
        <w:spacing w:line="360" w:lineRule="auto"/>
        <w:ind w:firstLine="420" w:firstLineChars="200"/>
        <w:jc w:val="left"/>
        <w:rPr>
          <w:rFonts w:hint="default" w:ascii="Kaiti SC Regular" w:hAnsi="Kaiti SC Regular" w:eastAsia="Kaiti SC Regular" w:cs="Kaiti SC Regular"/>
          <w:sz w:val="21"/>
          <w:szCs w:val="21"/>
          <w:lang w:val="en-US" w:eastAsia="zh-CN"/>
        </w:rPr>
      </w:pPr>
      <w:r>
        <w:rPr>
          <w:rFonts w:hint="eastAsia" w:ascii="SimSun" w:hAnsi="SimSun" w:cs="SimSun"/>
          <w:sz w:val="21"/>
          <w:szCs w:val="21"/>
        </w:rPr>
        <w:t>（四）未成年人；</w:t>
      </w:r>
      <w:r>
        <w:rPr>
          <w:rFonts w:hint="eastAsia" w:ascii="Kaiti SC Regular" w:hAnsi="Kaiti SC Regular" w:eastAsia="Kaiti SC Regular" w:cs="Kaiti SC Regular"/>
          <w:sz w:val="21"/>
          <w:szCs w:val="21"/>
          <w:lang w:eastAsia="zh-CN"/>
        </w:rPr>
        <w:t>（</w:t>
      </w:r>
      <w:r>
        <w:rPr>
          <w:rFonts w:hint="eastAsia" w:ascii="Kaiti SC Regular" w:hAnsi="Kaiti SC Regular" w:eastAsia="Kaiti SC Regular" w:cs="Kaiti SC Regular"/>
          <w:color w:val="FF0000"/>
          <w:sz w:val="21"/>
          <w:szCs w:val="21"/>
          <w:lang w:val="en-US" w:eastAsia="zh-CN"/>
        </w:rPr>
        <w:t>公检法在侦查、审判、起诉不同阶段分别判断</w:t>
      </w:r>
      <w:r>
        <w:rPr>
          <w:rFonts w:hint="eastAsia" w:ascii="Kaiti SC Regular" w:hAnsi="Kaiti SC Regular" w:eastAsia="Kaiti SC Regular" w:cs="Kaiti SC Regular"/>
          <w:sz w:val="21"/>
          <w:szCs w:val="21"/>
          <w:lang w:val="en-US" w:eastAsia="zh-CN"/>
        </w:rPr>
        <w:t>）</w:t>
      </w:r>
    </w:p>
    <w:p w14:paraId="7ECDC16D">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（五）缺席审判案件的被告人；</w:t>
      </w:r>
    </w:p>
    <w:p w14:paraId="3D2C2ADD">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（六）高级人民法院复核死刑缓期二年执行案件，被告人没有委托辩护人的；</w:t>
      </w:r>
    </w:p>
    <w:p w14:paraId="5278887B">
      <w:pPr>
        <w:overflowPunct w:val="0"/>
        <w:snapToGrid w:val="0"/>
        <w:spacing w:line="360" w:lineRule="auto"/>
        <w:ind w:firstLine="420" w:firstLineChars="200"/>
        <w:jc w:val="left"/>
        <w:outlineLvl w:val="4"/>
        <w:rPr>
          <w:rFonts w:ascii="SimSun" w:hAnsi="SimSun" w:cs="SimSun"/>
          <w:sz w:val="21"/>
          <w:szCs w:val="21"/>
        </w:rPr>
      </w:pPr>
      <w:r>
        <w:rPr>
          <w:rFonts w:hint="eastAsia" w:ascii="SimSun" w:hAnsi="SimSun" w:cs="SimSun"/>
          <w:sz w:val="21"/>
          <w:szCs w:val="21"/>
        </w:rPr>
        <w:t>（七）最高人民法院复核死刑案件，被告人申请法律援助的。</w:t>
      </w:r>
    </w:p>
    <w:p w14:paraId="6DFB3509">
      <w:pPr>
        <w:overflowPunct w:val="0"/>
        <w:snapToGrid w:val="0"/>
        <w:spacing w:line="360" w:lineRule="auto"/>
        <w:jc w:val="left"/>
        <w:rPr>
          <w:rFonts w:ascii="SimSun" w:hAnsi="SimSun" w:cs="SimSun"/>
          <w:sz w:val="21"/>
          <w:szCs w:val="21"/>
        </w:rPr>
      </w:pPr>
      <w:r>
        <w:rPr>
          <w:rFonts w:hint="eastAsia" w:ascii="SimSun" w:hAnsi="SimSun" w:cs="SimSun"/>
          <w:b w:val="0"/>
          <w:bCs/>
          <w:sz w:val="21"/>
          <w:szCs w:val="21"/>
          <w:lang w:eastAsia="zh-CN"/>
        </w:rPr>
        <w:t>（</w:t>
      </w:r>
      <w:r>
        <w:rPr>
          <w:rFonts w:hint="eastAsia" w:ascii="SimSun" w:hAnsi="SimSun" w:cs="SimSun"/>
          <w:b w:val="0"/>
          <w:bCs/>
          <w:sz w:val="21"/>
          <w:szCs w:val="21"/>
          <w:lang w:val="en-US" w:eastAsia="zh-CN"/>
        </w:rPr>
        <w:t>5）申请法援：</w:t>
      </w:r>
      <w:r>
        <w:rPr>
          <w:rFonts w:hint="eastAsia" w:ascii="SimSun" w:hAnsi="SimSun" w:cs="SimSun"/>
          <w:b/>
          <w:sz w:val="21"/>
          <w:szCs w:val="21"/>
        </w:rPr>
        <w:t>申请指派辩护</w:t>
      </w:r>
    </w:p>
    <w:p w14:paraId="77B2A745">
      <w:pPr>
        <w:overflowPunct w:val="0"/>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具有下列情形之一，被告人没有委托辩护人的，法院</w:t>
      </w:r>
      <w:r>
        <w:rPr>
          <w:rFonts w:hint="eastAsia" w:ascii="SimSun" w:hAnsi="SimSun" w:cs="SimSun"/>
          <w:b w:val="0"/>
          <w:bCs/>
          <w:color w:val="FF0000"/>
          <w:sz w:val="21"/>
          <w:szCs w:val="21"/>
        </w:rPr>
        <w:t>可以</w:t>
      </w:r>
      <w:r>
        <w:rPr>
          <w:rFonts w:hint="eastAsia" w:ascii="SimSun" w:hAnsi="SimSun" w:cs="SimSun"/>
          <w:b w:val="0"/>
          <w:bCs/>
          <w:sz w:val="21"/>
          <w:szCs w:val="21"/>
        </w:rPr>
        <w:t xml:space="preserve">通知法律援助机构指派律师为其提供辩护： </w:t>
      </w:r>
    </w:p>
    <w:p w14:paraId="51E9127D">
      <w:pPr>
        <w:overflowPunct w:val="0"/>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 xml:space="preserve">（一）共同犯罪案件中，其他被告人已经委托辩护人的； </w:t>
      </w:r>
    </w:p>
    <w:p w14:paraId="59BC88AB">
      <w:pPr>
        <w:overflowPunct w:val="0"/>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 xml:space="preserve">（二）案件有重大社会影响的； </w:t>
      </w:r>
    </w:p>
    <w:p w14:paraId="4740ADFA">
      <w:pPr>
        <w:overflowPunct w:val="0"/>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（三）</w:t>
      </w:r>
      <w:r>
        <w:rPr>
          <w:rFonts w:hint="eastAsia" w:ascii="SimSun" w:hAnsi="SimSun" w:cs="SimSun"/>
          <w:b w:val="0"/>
          <w:bCs/>
          <w:sz w:val="21"/>
          <w:szCs w:val="21"/>
          <w:u w:val="single"/>
        </w:rPr>
        <w:t>人民检察院抗诉</w:t>
      </w:r>
      <w:r>
        <w:rPr>
          <w:rFonts w:hint="eastAsia" w:ascii="SimSun" w:hAnsi="SimSun" w:cs="SimSun"/>
          <w:b w:val="0"/>
          <w:bCs/>
          <w:sz w:val="21"/>
          <w:szCs w:val="21"/>
        </w:rPr>
        <w:t xml:space="preserve">的； </w:t>
      </w:r>
    </w:p>
    <w:p w14:paraId="668E5246">
      <w:pPr>
        <w:overflowPunct w:val="0"/>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 xml:space="preserve">（四）被告人的行为可能不构成犯罪的； </w:t>
      </w:r>
    </w:p>
    <w:p w14:paraId="6D5B358A">
      <w:pPr>
        <w:overflowPunct w:val="0"/>
        <w:snapToGrid w:val="0"/>
        <w:spacing w:line="360" w:lineRule="auto"/>
        <w:ind w:firstLine="420" w:firstLineChars="200"/>
        <w:jc w:val="left"/>
        <w:rPr>
          <w:rFonts w:ascii="SimSun" w:hAnsi="SimSun" w:cs="SimSun"/>
          <w:b w:val="0"/>
          <w:bCs/>
          <w:sz w:val="21"/>
          <w:szCs w:val="21"/>
        </w:rPr>
      </w:pPr>
      <w:r>
        <w:rPr>
          <w:rFonts w:hint="eastAsia" w:ascii="SimSun" w:hAnsi="SimSun" w:cs="SimSun"/>
          <w:b w:val="0"/>
          <w:bCs/>
          <w:sz w:val="21"/>
          <w:szCs w:val="21"/>
        </w:rPr>
        <w:t>（五）有必要指派律师提供辩护的其他情形的。</w:t>
      </w:r>
    </w:p>
    <w:p w14:paraId="20109F05">
      <w:pPr>
        <w:overflowPunct w:val="0"/>
        <w:snapToGrid w:val="0"/>
        <w:spacing w:line="360" w:lineRule="auto"/>
        <w:ind w:left="420"/>
        <w:jc w:val="left"/>
        <w:rPr>
          <w:rFonts w:hint="eastAsia" w:ascii="SimSun" w:hAnsi="SimSun" w:cs="SimSun"/>
          <w:sz w:val="21"/>
          <w:szCs w:val="21"/>
        </w:rPr>
      </w:pPr>
      <w:r>
        <w:rPr>
          <w:rFonts w:hint="eastAsia" w:ascii="SimSun" w:hAnsi="SimSun" w:cs="SimSun"/>
          <w:sz w:val="21"/>
          <w:szCs w:val="21"/>
        </w:rPr>
        <w:t>其他适用普通程序审理的刑事案件，被告人没有委托辩护人的，人民法院可以通知法律援助机构指派律师担任辩护人。</w:t>
      </w:r>
    </w:p>
    <w:p w14:paraId="4D534C4D">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（6）法援的内容</w:t>
      </w:r>
    </w:p>
    <w:p w14:paraId="52AF0FC6">
      <w:pPr>
        <w:numPr>
          <w:ilvl w:val="0"/>
          <w:numId w:val="0"/>
        </w:numPr>
        <w:overflowPunct w:val="0"/>
        <w:snapToGrid w:val="0"/>
        <w:spacing w:line="360" w:lineRule="auto"/>
        <w:ind w:left="420" w:leftChars="0"/>
        <w:jc w:val="left"/>
        <w:rPr>
          <w:rFonts w:hint="default" w:ascii="SimSun" w:hAnsi="SimSun" w:cs="SimSun"/>
          <w:sz w:val="21"/>
          <w:szCs w:val="21"/>
          <w:lang w:val="en-US" w:eastAsia="zh-CN"/>
        </w:rPr>
      </w:pPr>
      <w:r>
        <w:rPr>
          <w:rFonts w:hint="eastAsia" w:ascii="SimSun" w:hAnsi="SimSun" w:cs="SimSun"/>
          <w:sz w:val="21"/>
          <w:szCs w:val="21"/>
          <w:lang w:val="en-US" w:eastAsia="zh-CN"/>
        </w:rPr>
        <w:t>申请法援要经济核查的，明显困难免于核查：</w:t>
      </w:r>
    </w:p>
    <w:p w14:paraId="3C2173F6">
      <w:pPr>
        <w:numPr>
          <w:ilvl w:val="0"/>
          <w:numId w:val="70"/>
        </w:numPr>
        <w:overflowPunct w:val="0"/>
        <w:snapToGrid w:val="0"/>
        <w:spacing w:line="360" w:lineRule="auto"/>
        <w:ind w:left="1265" w:leftChars="0" w:hanging="425" w:firstLineChars="0"/>
        <w:jc w:val="left"/>
        <w:rPr>
          <w:rFonts w:hint="default" w:ascii="SimSun" w:hAnsi="SimSun" w:cs="SimSun"/>
          <w:sz w:val="21"/>
          <w:szCs w:val="21"/>
          <w:lang w:val="en-US" w:eastAsia="zh-CN"/>
        </w:rPr>
      </w:pPr>
      <w:r>
        <w:rPr>
          <w:rFonts w:hint="eastAsia" w:ascii="SimSun" w:hAnsi="SimSun" w:cs="SimSun"/>
          <w:sz w:val="21"/>
          <w:szCs w:val="21"/>
          <w:lang w:val="en-US" w:eastAsia="zh-CN"/>
        </w:rPr>
        <w:t>无固定生活来源的未成年人、老年人、残疾人等特殊群体；</w:t>
      </w:r>
    </w:p>
    <w:p w14:paraId="2EB955A1">
      <w:pPr>
        <w:numPr>
          <w:ilvl w:val="0"/>
          <w:numId w:val="70"/>
        </w:numPr>
        <w:overflowPunct w:val="0"/>
        <w:snapToGrid w:val="0"/>
        <w:spacing w:line="360" w:lineRule="auto"/>
        <w:ind w:left="1265" w:leftChars="0" w:hanging="425" w:firstLineChars="0"/>
        <w:jc w:val="left"/>
        <w:rPr>
          <w:rFonts w:hint="default" w:ascii="SimSun" w:hAnsi="SimSun" w:cs="SimSun"/>
          <w:sz w:val="21"/>
          <w:szCs w:val="21"/>
          <w:lang w:val="en-US" w:eastAsia="zh-CN"/>
        </w:rPr>
      </w:pPr>
      <w:r>
        <w:rPr>
          <w:rFonts w:hint="eastAsia" w:ascii="SimSun" w:hAnsi="SimSun" w:cs="SimSun"/>
          <w:sz w:val="21"/>
          <w:szCs w:val="21"/>
          <w:lang w:val="en-US" w:eastAsia="zh-CN"/>
        </w:rPr>
        <w:t xml:space="preserve">社会救助、司法救助或者优抚对象； </w:t>
      </w:r>
      <w:r>
        <w:rPr>
          <w:rFonts w:hint="eastAsia" w:ascii="SimSun" w:hAnsi="SimSun" w:cs="SimSun"/>
          <w:color w:val="4472C4" w:themeColor="accent5"/>
          <w:sz w:val="21"/>
          <w:szCs w:val="21"/>
          <w:lang w:val="en-US" w:eastAsia="zh-CN"/>
          <w14:textFill>
            <w14:solidFill>
              <w14:schemeClr w14:val="accent5"/>
            </w14:solidFill>
          </w14:textFill>
        </w:rPr>
        <w:t>eg 低保户</w:t>
      </w:r>
    </w:p>
    <w:p w14:paraId="7C79824D">
      <w:pPr>
        <w:numPr>
          <w:ilvl w:val="0"/>
          <w:numId w:val="70"/>
        </w:numPr>
        <w:overflowPunct w:val="0"/>
        <w:snapToGrid w:val="0"/>
        <w:spacing w:line="360" w:lineRule="auto"/>
        <w:ind w:left="1265" w:leftChars="0" w:hanging="425" w:firstLineChars="0"/>
        <w:jc w:val="left"/>
        <w:rPr>
          <w:rFonts w:hint="default" w:ascii="SimSun" w:hAnsi="SimSun" w:cs="SimSun"/>
          <w:color w:val="auto"/>
          <w:sz w:val="21"/>
          <w:szCs w:val="21"/>
          <w:lang w:val="en-US" w:eastAsia="zh-CN"/>
        </w:rPr>
      </w:pPr>
      <w:r>
        <w:rPr>
          <w:rFonts w:hint="eastAsia" w:ascii="SimSun" w:hAnsi="SimSun" w:cs="SimSun"/>
          <w:color w:val="auto"/>
          <w:sz w:val="21"/>
          <w:szCs w:val="21"/>
          <w:lang w:val="en-US" w:eastAsia="zh-CN"/>
        </w:rPr>
        <w:t>申请支付劳动报酬或者请求工伤事务人身损害赔偿的进城务工人员；</w:t>
      </w:r>
    </w:p>
    <w:p w14:paraId="4A4B5FB0">
      <w:pPr>
        <w:numPr>
          <w:ilvl w:val="0"/>
          <w:numId w:val="70"/>
        </w:numPr>
        <w:overflowPunct w:val="0"/>
        <w:snapToGrid w:val="0"/>
        <w:spacing w:line="360" w:lineRule="auto"/>
        <w:ind w:left="1265" w:leftChars="0" w:hanging="425" w:firstLineChars="0"/>
        <w:jc w:val="left"/>
        <w:rPr>
          <w:rFonts w:hint="default" w:ascii="SimSun" w:hAnsi="SimSun" w:cs="SimSun"/>
          <w:color w:val="auto"/>
          <w:sz w:val="21"/>
          <w:szCs w:val="21"/>
          <w:lang w:val="en-US" w:eastAsia="zh-CN"/>
        </w:rPr>
      </w:pPr>
      <w:r>
        <w:rPr>
          <w:rFonts w:hint="eastAsia" w:ascii="SimSun" w:hAnsi="SimSun" w:cs="SimSun"/>
          <w:color w:val="auto"/>
          <w:sz w:val="21"/>
          <w:szCs w:val="21"/>
          <w:lang w:val="en-US" w:eastAsia="zh-CN"/>
        </w:rPr>
        <w:t>其他。</w:t>
      </w:r>
    </w:p>
    <w:p w14:paraId="409E0310">
      <w:pPr>
        <w:numPr>
          <w:ilvl w:val="0"/>
          <w:numId w:val="0"/>
        </w:num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（7）法援机构：最低县级（</w:t>
      </w:r>
      <w:r>
        <w:rPr>
          <w:rFonts w:hint="eastAsia" w:ascii="SimSun" w:hAnsi="SimSun" w:cs="SimSun"/>
          <w:color w:val="FF0000"/>
          <w:sz w:val="21"/>
          <w:szCs w:val="21"/>
          <w:lang w:val="en-US" w:eastAsia="zh-CN"/>
        </w:rPr>
        <w:t>区县级必须设立法援机构</w:t>
      </w:r>
      <w:r>
        <w:rPr>
          <w:rFonts w:hint="eastAsia" w:ascii="SimSun" w:hAnsi="SimSun" w:cs="SimSun"/>
          <w:sz w:val="21"/>
          <w:szCs w:val="21"/>
          <w:lang w:val="en-US" w:eastAsia="zh-CN"/>
        </w:rPr>
        <w:t>）</w:t>
      </w:r>
    </w:p>
    <w:p w14:paraId="073842F6">
      <w:pPr>
        <w:numPr>
          <w:ilvl w:val="0"/>
          <w:numId w:val="0"/>
        </w:numPr>
        <w:overflowPunct w:val="0"/>
        <w:snapToGrid w:val="0"/>
        <w:spacing w:line="360" w:lineRule="auto"/>
        <w:jc w:val="left"/>
        <w:rPr>
          <w:rFonts w:hint="eastAsia" w:ascii="SimSun" w:hAnsi="SimSun" w:cs="SimSun"/>
          <w:color w:val="4472C4" w:themeColor="accent5"/>
          <w:sz w:val="21"/>
          <w:szCs w:val="21"/>
          <w:lang w:val="en-US" w:eastAsia="zh-CN"/>
          <w14:textFill>
            <w14:solidFill>
              <w14:schemeClr w14:val="accent5"/>
            </w14:solidFill>
          </w14:textFill>
        </w:rPr>
      </w:pPr>
      <w:r>
        <w:rPr>
          <w:rFonts w:hint="eastAsia" w:ascii="SimSun" w:hAnsi="SimSun" w:cs="SimSun"/>
          <w:sz w:val="21"/>
          <w:szCs w:val="21"/>
          <w:lang w:val="en-US" w:eastAsia="zh-CN"/>
        </w:rPr>
        <w:t xml:space="preserve">（8）提供法援减免收费 </w:t>
      </w:r>
      <w:r>
        <w:rPr>
          <w:rFonts w:hint="eastAsia" w:ascii="SimSun" w:hAnsi="SimSun" w:cs="SimSun"/>
          <w:color w:val="4472C4" w:themeColor="accent5"/>
          <w:sz w:val="21"/>
          <w:szCs w:val="21"/>
          <w:lang w:val="en-US" w:eastAsia="zh-CN"/>
          <w14:textFill>
            <w14:solidFill>
              <w14:schemeClr w14:val="accent5"/>
            </w14:solidFill>
          </w14:textFill>
        </w:rPr>
        <w:t>eg涉及鉴定费等付费项目可以减免</w:t>
      </w:r>
    </w:p>
    <w:p w14:paraId="20203804">
      <w:pPr>
        <w:numPr>
          <w:ilvl w:val="0"/>
          <w:numId w:val="0"/>
        </w:numPr>
        <w:overflowPunct w:val="0"/>
        <w:snapToGrid w:val="0"/>
        <w:spacing w:line="360" w:lineRule="auto"/>
        <w:jc w:val="left"/>
        <w:rPr>
          <w:rFonts w:hint="eastAsia" w:ascii="SimSun" w:hAnsi="SimSun" w:cs="SimSun"/>
          <w:color w:val="auto"/>
          <w:sz w:val="21"/>
          <w:szCs w:val="21"/>
          <w:lang w:val="en-US" w:eastAsia="zh-CN"/>
        </w:rPr>
      </w:pPr>
      <w:r>
        <w:rPr>
          <w:rFonts w:hint="eastAsia" w:ascii="SimSun" w:hAnsi="SimSun" w:cs="SimSun"/>
          <w:color w:val="auto"/>
          <w:sz w:val="21"/>
          <w:szCs w:val="21"/>
          <w:lang w:val="en-US" w:eastAsia="zh-CN"/>
        </w:rPr>
        <w:t>（9）申请法援办案地区：对诉讼事项的法律援助，由申请人向</w:t>
      </w:r>
      <w:r>
        <w:rPr>
          <w:rFonts w:hint="eastAsia" w:ascii="SimSun" w:hAnsi="SimSun" w:cs="SimSun"/>
          <w:color w:val="FF0000"/>
          <w:sz w:val="21"/>
          <w:szCs w:val="21"/>
          <w:lang w:val="en-US" w:eastAsia="zh-CN"/>
        </w:rPr>
        <w:t>办案机关所在地（不是住所地）</w:t>
      </w:r>
      <w:r>
        <w:rPr>
          <w:rFonts w:hint="eastAsia" w:ascii="SimSun" w:hAnsi="SimSun" w:cs="SimSun"/>
          <w:color w:val="auto"/>
          <w:sz w:val="21"/>
          <w:szCs w:val="21"/>
          <w:lang w:val="en-US" w:eastAsia="zh-CN"/>
        </w:rPr>
        <w:t>的法援机构提申请</w:t>
      </w:r>
    </w:p>
    <w:p w14:paraId="2C32E59D">
      <w:pPr>
        <w:numPr>
          <w:ilvl w:val="0"/>
          <w:numId w:val="0"/>
        </w:numPr>
        <w:overflowPunct w:val="0"/>
        <w:snapToGrid w:val="0"/>
        <w:spacing w:line="360" w:lineRule="auto"/>
        <w:jc w:val="left"/>
        <w:rPr>
          <w:rFonts w:hint="eastAsia" w:ascii="SimSun" w:hAnsi="SimSun" w:cs="SimSun"/>
          <w:color w:val="auto"/>
          <w:sz w:val="21"/>
          <w:szCs w:val="21"/>
          <w:lang w:val="en-US" w:eastAsia="zh-CN"/>
        </w:rPr>
      </w:pPr>
      <w:r>
        <w:rPr>
          <w:rFonts w:hint="eastAsia" w:ascii="SimSun" w:hAnsi="SimSun" w:cs="SimSun"/>
          <w:color w:val="auto"/>
          <w:sz w:val="21"/>
          <w:szCs w:val="21"/>
          <w:lang w:val="en-US" w:eastAsia="zh-CN"/>
        </w:rPr>
        <w:t>（10）法援申请一天转交：24小时之内转交申请</w:t>
      </w:r>
    </w:p>
    <w:p w14:paraId="56BCDE0D">
      <w:pPr>
        <w:numPr>
          <w:ilvl w:val="0"/>
          <w:numId w:val="71"/>
        </w:numPr>
        <w:overflowPunct w:val="0"/>
        <w:snapToGrid w:val="0"/>
        <w:spacing w:line="360" w:lineRule="auto"/>
        <w:ind w:left="420" w:leftChars="0" w:hanging="420" w:firstLineChars="0"/>
        <w:jc w:val="left"/>
        <w:rPr>
          <w:rFonts w:ascii="SimSun" w:hAnsi="SimSun" w:cs="SimSun"/>
          <w:b/>
          <w:bCs/>
          <w:sz w:val="21"/>
          <w:szCs w:val="21"/>
        </w:rPr>
      </w:pPr>
      <w:r>
        <w:rPr>
          <w:rFonts w:hint="eastAsia" w:ascii="SimSun" w:hAnsi="SimSun" w:cs="SimSun"/>
          <w:b/>
          <w:bCs/>
          <w:sz w:val="21"/>
          <w:szCs w:val="21"/>
          <w:shd w:val="clear" w:fill="FFFF00"/>
        </w:rPr>
        <w:t>监护人、近亲属为嫌疑人委托律师，法律援助机构又指派律师的，怎么处理？</w:t>
      </w:r>
    </w:p>
    <w:p w14:paraId="2ED3857D">
      <w:pPr>
        <w:numPr>
          <w:ilvl w:val="0"/>
          <w:numId w:val="0"/>
        </w:numPr>
        <w:overflowPunct w:val="0"/>
        <w:snapToGrid w:val="0"/>
        <w:spacing w:line="360" w:lineRule="auto"/>
        <w:ind w:firstLine="420" w:firstLineChars="0"/>
        <w:jc w:val="left"/>
        <w:rPr>
          <w:rFonts w:hint="eastAsia" w:ascii="SimSun" w:hAnsi="SimSun" w:cs="SimSun"/>
          <w:sz w:val="21"/>
          <w:szCs w:val="21"/>
        </w:rPr>
      </w:pPr>
      <w:r>
        <w:rPr>
          <w:rFonts w:hint="eastAsia" w:ascii="SimSun" w:hAnsi="SimSun" w:cs="SimSun"/>
          <w:sz w:val="21"/>
          <w:szCs w:val="21"/>
        </w:rPr>
        <w:t>对法律援助机构指派律师为被告人提供辩护，被告人的监护人、近亲属又代为委托辩护人的，</w:t>
      </w:r>
      <w:r>
        <w:rPr>
          <w:rFonts w:hint="eastAsia" w:ascii="SimSun" w:hAnsi="SimSun" w:cs="SimSun"/>
          <w:color w:val="FF0000"/>
          <w:sz w:val="21"/>
          <w:szCs w:val="21"/>
        </w:rPr>
        <w:t>应当听取被告人的意见</w:t>
      </w:r>
      <w:r>
        <w:rPr>
          <w:rFonts w:hint="eastAsia" w:ascii="SimSun" w:hAnsi="SimSun" w:cs="SimSun"/>
          <w:sz w:val="21"/>
          <w:szCs w:val="21"/>
        </w:rPr>
        <w:t>，由其确定辩护人人选。（51条）★</w:t>
      </w:r>
    </w:p>
    <w:p w14:paraId="362E4954">
      <w:pPr>
        <w:numPr>
          <w:ilvl w:val="0"/>
          <w:numId w:val="0"/>
        </w:numPr>
        <w:overflowPunct w:val="0"/>
        <w:snapToGrid w:val="0"/>
        <w:spacing w:line="360" w:lineRule="auto"/>
        <w:ind w:firstLine="420" w:firstLineChars="0"/>
        <w:jc w:val="left"/>
        <w:rPr>
          <w:rFonts w:hint="default" w:ascii="SimSun" w:hAnsi="SimSun" w:cs="SimSun"/>
          <w:sz w:val="21"/>
          <w:szCs w:val="21"/>
          <w:lang w:val="en-US" w:eastAsia="zh-CN"/>
        </w:rPr>
      </w:pPr>
    </w:p>
    <w:p w14:paraId="6CB8D6E7">
      <w:pPr>
        <w:overflowPunct w:val="0"/>
        <w:snapToGrid w:val="0"/>
        <w:spacing w:line="360" w:lineRule="auto"/>
        <w:jc w:val="left"/>
        <w:outlineLvl w:val="2"/>
        <w:rPr>
          <w:rFonts w:hint="default" w:ascii="SimSun" w:hAnsi="SimSun" w:eastAsia="SimSun" w:cs="SimSun"/>
          <w:b/>
          <w:color w:val="C00000"/>
          <w:sz w:val="21"/>
          <w:szCs w:val="21"/>
          <w:lang w:val="en-US" w:eastAsia="zh-CN"/>
        </w:rPr>
      </w:pPr>
      <w:r>
        <w:rPr>
          <w:rFonts w:hint="eastAsia" w:ascii="SimSun" w:hAnsi="SimSun" w:cs="SimSun"/>
          <w:b/>
          <w:color w:val="C00000"/>
          <w:sz w:val="21"/>
          <w:szCs w:val="21"/>
          <w:lang w:eastAsia="zh-CN"/>
        </w:rPr>
        <w:t>【</w:t>
      </w:r>
      <w:r>
        <w:rPr>
          <w:rFonts w:hint="eastAsia" w:ascii="SimSun" w:hAnsi="SimSun" w:cs="SimSun"/>
          <w:b/>
          <w:color w:val="C00000"/>
          <w:sz w:val="21"/>
          <w:szCs w:val="21"/>
        </w:rPr>
        <w:t>值班律师制度</w:t>
      </w:r>
      <w:r>
        <w:rPr>
          <w:rFonts w:hint="eastAsia" w:ascii="SimSun" w:hAnsi="SimSun" w:cs="SimSun"/>
          <w:b/>
          <w:color w:val="C00000"/>
          <w:sz w:val="21"/>
          <w:szCs w:val="21"/>
          <w:lang w:eastAsia="zh-CN"/>
        </w:rPr>
        <w:t>】</w:t>
      </w:r>
      <w:r>
        <w:rPr>
          <w:rFonts w:hint="eastAsia" w:ascii="SimSun" w:hAnsi="SimSun" w:cs="SimSun"/>
          <w:b/>
          <w:color w:val="548235" w:themeColor="accent6" w:themeShade="BF"/>
          <w:sz w:val="21"/>
          <w:szCs w:val="21"/>
          <w:lang w:eastAsia="zh-CN"/>
        </w:rPr>
        <w:t>（</w:t>
      </w:r>
      <w:r>
        <w:rPr>
          <w:rFonts w:hint="eastAsia" w:ascii="SimSun" w:hAnsi="SimSun" w:cs="SimSun"/>
          <w:b/>
          <w:color w:val="548235" w:themeColor="accent6" w:themeShade="BF"/>
          <w:sz w:val="21"/>
          <w:szCs w:val="21"/>
          <w:lang w:val="en-US" w:eastAsia="zh-CN"/>
        </w:rPr>
        <w:t>法援的延伸）</w:t>
      </w:r>
    </w:p>
    <w:p w14:paraId="3D3C054D">
      <w:pPr>
        <w:overflowPunct w:val="0"/>
        <w:snapToGrid w:val="0"/>
        <w:spacing w:line="360" w:lineRule="auto"/>
        <w:ind w:firstLine="420" w:firstLineChars="200"/>
        <w:jc w:val="left"/>
        <w:rPr>
          <w:rFonts w:hint="eastAsia" w:ascii="SimSun" w:hAnsi="SimSun" w:cs="SimSun"/>
          <w:sz w:val="21"/>
          <w:szCs w:val="21"/>
        </w:rPr>
      </w:pPr>
      <w:r>
        <w:rPr>
          <w:rFonts w:hint="eastAsia" w:ascii="SimSun" w:hAnsi="SimSun" w:cs="SimSun"/>
          <w:sz w:val="21"/>
          <w:szCs w:val="21"/>
        </w:rPr>
        <w:t>值班律师是指以值班的形式为尚未委托辩护人或者没有辩护人的犯罪嫌疑人提供法律帮助的执业律师。</w:t>
      </w:r>
    </w:p>
    <w:p w14:paraId="4E27A53F">
      <w:pPr>
        <w:numPr>
          <w:ilvl w:val="0"/>
          <w:numId w:val="72"/>
        </w:numPr>
        <w:overflowPunct w:val="0"/>
        <w:snapToGrid w:val="0"/>
        <w:spacing w:line="360" w:lineRule="auto"/>
        <w:ind w:firstLine="420" w:firstLineChars="200"/>
        <w:jc w:val="left"/>
        <w:rPr>
          <w:rFonts w:hint="eastAsia" w:ascii="SimSun" w:hAnsi="SimSun" w:cs="SimSun"/>
          <w:sz w:val="21"/>
          <w:szCs w:val="21"/>
        </w:rPr>
      </w:pPr>
      <w:r>
        <w:rPr>
          <w:rFonts w:hint="eastAsia" w:ascii="SimSun" w:hAnsi="SimSun" w:cs="SimSun"/>
          <w:sz w:val="21"/>
          <w:szCs w:val="21"/>
        </w:rPr>
        <w:t>值班律师的来源与性质</w:t>
      </w:r>
      <w:r>
        <w:rPr>
          <w:rFonts w:hint="eastAsia" w:ascii="SimSun" w:hAnsi="SimSun" w:cs="SimSun"/>
          <w:sz w:val="21"/>
          <w:szCs w:val="21"/>
          <w:lang w:eastAsia="zh-CN"/>
        </w:rPr>
        <w:t>：</w:t>
      </w:r>
      <w:r>
        <w:rPr>
          <w:rFonts w:hint="eastAsia" w:ascii="SimSun" w:hAnsi="SimSun" w:cs="SimSun"/>
          <w:sz w:val="21"/>
          <w:szCs w:val="21"/>
        </w:rPr>
        <w:t>由法律援助机构派驻到检察院、法院、看守所等场所的，从性质上讲属于法律援助的范畴，但有别于一般的法律援助律师。</w:t>
      </w:r>
    </w:p>
    <w:p w14:paraId="3553AE08">
      <w:pPr>
        <w:numPr>
          <w:ilvl w:val="0"/>
          <w:numId w:val="72"/>
        </w:numPr>
        <w:overflowPunct w:val="0"/>
        <w:snapToGrid w:val="0"/>
        <w:spacing w:line="360" w:lineRule="auto"/>
        <w:ind w:firstLine="420" w:firstLineChars="200"/>
        <w:jc w:val="left"/>
        <w:rPr>
          <w:rFonts w:hint="eastAsia" w:ascii="SimSun" w:hAnsi="SimSun" w:cs="SimSun"/>
          <w:sz w:val="21"/>
          <w:szCs w:val="21"/>
        </w:rPr>
      </w:pPr>
      <w:r>
        <w:rPr>
          <w:rFonts w:hint="eastAsia" w:ascii="SimSun" w:hAnsi="SimSun" w:cs="SimSun"/>
          <w:sz w:val="21"/>
          <w:szCs w:val="21"/>
          <w:lang w:val="en-US" w:eastAsia="zh-CN"/>
        </w:rPr>
        <w:t>服务对象：</w:t>
      </w:r>
      <w:r>
        <w:rPr>
          <w:rFonts w:hint="eastAsia" w:ascii="SimSun" w:hAnsi="SimSun" w:cs="SimSun"/>
          <w:color w:val="FF0000"/>
          <w:sz w:val="21"/>
          <w:szCs w:val="21"/>
          <w:lang w:val="en-US" w:eastAsia="zh-CN"/>
        </w:rPr>
        <w:t>嫌疑人没委托辩护人 + 不符合法定法律援助情形</w:t>
      </w:r>
      <w:r>
        <w:rPr>
          <w:rFonts w:hint="eastAsia" w:ascii="SimSun" w:hAnsi="SimSun" w:cs="SimSun"/>
          <w:sz w:val="21"/>
          <w:szCs w:val="21"/>
          <w:lang w:val="en-US" w:eastAsia="zh-CN"/>
        </w:rPr>
        <w:t>（盲精未无死缺）</w:t>
      </w:r>
    </w:p>
    <w:p w14:paraId="2CB3462B">
      <w:pPr>
        <w:overflowPunct w:val="0"/>
        <w:snapToGrid w:val="0"/>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01BDE2ED">
      <w:pPr>
        <w:numPr>
          <w:ilvl w:val="0"/>
          <w:numId w:val="0"/>
        </w:numPr>
        <w:snapToGrid w:val="0"/>
        <w:spacing w:line="360" w:lineRule="auto"/>
        <w:ind w:firstLine="420" w:firstLineChars="0"/>
        <w:jc w:val="left"/>
        <w:rPr>
          <w:rFonts w:hint="default" w:ascii="Kaiti SC Regular" w:hAnsi="Kaiti SC Regular" w:eastAsia="Kaiti SC Regular" w:cs="Kaiti SC Regular"/>
          <w:bCs/>
          <w:iCs/>
          <w:color w:val="548235" w:themeColor="accent6" w:themeShade="BF"/>
          <w:sz w:val="21"/>
          <w:szCs w:val="21"/>
          <w:lang w:val="en-US" w:eastAsia="zh-CN"/>
        </w:rPr>
      </w:pPr>
      <w:r>
        <w:rPr>
          <w:rFonts w:hint="eastAsia" w:ascii="Kaiti SC Regular" w:hAnsi="Kaiti SC Regular" w:eastAsia="Kaiti SC Regular" w:cs="Kaiti SC Regular"/>
          <w:bCs/>
          <w:iCs/>
          <w:sz w:val="21"/>
          <w:szCs w:val="21"/>
          <w:lang w:val="en-US" w:eastAsia="zh-CN"/>
        </w:rPr>
        <w:t>① 适用条件：嫌疑人没有委托辩护人+法援机构没有指派</w:t>
      </w:r>
    </w:p>
    <w:p w14:paraId="68561DC9">
      <w:pPr>
        <w:numPr>
          <w:ilvl w:val="0"/>
          <w:numId w:val="0"/>
        </w:numPr>
        <w:snapToGrid w:val="0"/>
        <w:spacing w:line="360" w:lineRule="auto"/>
        <w:ind w:firstLine="420" w:firstLineChars="0"/>
        <w:jc w:val="left"/>
        <w:rPr>
          <w:rFonts w:hint="default"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保护对象：嫌疑人和被告人（</w:t>
      </w:r>
      <w:r>
        <w:rPr>
          <w:rFonts w:hint="eastAsia" w:ascii="Kaiti SC Regular" w:hAnsi="Kaiti SC Regular" w:eastAsia="Kaiti SC Regular" w:cs="Kaiti SC Regular"/>
          <w:bCs/>
          <w:iCs/>
          <w:color w:val="FF0000"/>
          <w:sz w:val="21"/>
          <w:szCs w:val="21"/>
          <w:lang w:val="en-US" w:eastAsia="zh-CN"/>
        </w:rPr>
        <w:t>没有被害人</w:t>
      </w:r>
      <w:r>
        <w:rPr>
          <w:rFonts w:hint="eastAsia" w:ascii="Kaiti SC Regular" w:hAnsi="Kaiti SC Regular" w:eastAsia="Kaiti SC Regular" w:cs="Kaiti SC Regular"/>
          <w:bCs/>
          <w:iCs/>
          <w:sz w:val="21"/>
          <w:szCs w:val="21"/>
          <w:lang w:val="en-US" w:eastAsia="zh-CN"/>
        </w:rPr>
        <w:t>）</w:t>
      </w:r>
    </w:p>
    <w:p w14:paraId="62CC9B4B">
      <w:pPr>
        <w:overflowPunct w:val="0"/>
        <w:snapToGrid w:val="0"/>
        <w:spacing w:line="360" w:lineRule="auto"/>
        <w:ind w:firstLine="420" w:firstLineChars="0"/>
        <w:jc w:val="left"/>
        <w:rPr>
          <w:rFonts w:hint="default" w:ascii="Kaiti SC Regular" w:hAnsi="Kaiti SC Regular" w:eastAsia="Kaiti SC Regular" w:cs="Kaiti SC Regular"/>
          <w:bCs/>
          <w:iCs/>
          <w:color w:val="auto"/>
          <w:sz w:val="21"/>
          <w:szCs w:val="21"/>
          <w:lang w:val="en-US" w:eastAsia="zh-CN"/>
        </w:rPr>
      </w:pPr>
      <w:r>
        <w:rPr>
          <w:rFonts w:hint="default" w:ascii="Kaiti SC Regular" w:hAnsi="Kaiti SC Regular" w:eastAsia="Kaiti SC Regular" w:cs="Kaiti SC Regular"/>
          <w:bCs/>
          <w:iCs/>
          <w:sz w:val="21"/>
          <w:szCs w:val="21"/>
          <w:lang w:val="en-US" w:eastAsia="zh-CN"/>
        </w:rPr>
        <w:t>③</w:t>
      </w:r>
      <w:r>
        <w:rPr>
          <w:rFonts w:hint="default" w:ascii="Kaiti SC Regular" w:hAnsi="Kaiti SC Regular" w:eastAsia="Kaiti SC Regular" w:cs="Kaiti SC Regular"/>
          <w:bCs/>
          <w:iCs/>
          <w:color w:val="0000FF"/>
          <w:sz w:val="21"/>
          <w:szCs w:val="21"/>
          <w:lang w:val="en-US" w:eastAsia="zh-CN"/>
        </w:rPr>
        <w:t>‌</w:t>
      </w:r>
      <w:r>
        <w:rPr>
          <w:rFonts w:hint="eastAsia" w:ascii="Kaiti SC Regular" w:hAnsi="Kaiti SC Regular" w:eastAsia="Kaiti SC Regular" w:cs="Kaiti SC Regular"/>
          <w:bCs/>
          <w:iCs/>
          <w:color w:val="0000FF"/>
          <w:sz w:val="21"/>
          <w:szCs w:val="21"/>
          <w:lang w:val="en-US" w:eastAsia="zh-CN"/>
        </w:rPr>
        <w:t xml:space="preserve"> </w:t>
      </w:r>
      <w:r>
        <w:rPr>
          <w:rFonts w:hint="eastAsia" w:ascii="Kaiti SC Regular" w:hAnsi="Kaiti SC Regular" w:eastAsia="Kaiti SC Regular" w:cs="Kaiti SC Regular"/>
          <w:bCs/>
          <w:iCs/>
          <w:color w:val="auto"/>
          <w:sz w:val="21"/>
          <w:szCs w:val="21"/>
          <w:lang w:val="en-US" w:eastAsia="zh-CN"/>
        </w:rPr>
        <w:t>性质：</w:t>
      </w:r>
      <w:r>
        <w:rPr>
          <w:rFonts w:hint="eastAsia" w:ascii="Kaiti SC Regular" w:hAnsi="Kaiti SC Regular" w:eastAsia="Kaiti SC Regular" w:cs="Kaiti SC Regular"/>
          <w:bCs/>
          <w:iCs/>
          <w:color w:val="FF0000"/>
          <w:sz w:val="21"/>
          <w:szCs w:val="21"/>
          <w:lang w:val="en-US" w:eastAsia="zh-CN"/>
        </w:rPr>
        <w:t>不</w:t>
      </w:r>
      <w:r>
        <w:rPr>
          <w:rFonts w:hint="eastAsia" w:ascii="Kaiti SC Regular" w:hAnsi="Kaiti SC Regular" w:eastAsia="Kaiti SC Regular" w:cs="Kaiti SC Regular"/>
          <w:bCs/>
          <w:iCs/>
          <w:color w:val="auto"/>
          <w:sz w:val="21"/>
          <w:szCs w:val="21"/>
          <w:lang w:val="en-US" w:eastAsia="zh-CN"/>
        </w:rPr>
        <w:t>是正式的刑事诉讼主体</w:t>
      </w:r>
    </w:p>
    <w:p w14:paraId="090A4067">
      <w:pPr>
        <w:overflowPunct w:val="0"/>
        <w:snapToGrid w:val="0"/>
        <w:spacing w:line="360" w:lineRule="auto"/>
        <w:ind w:firstLine="420" w:firstLineChars="200"/>
        <w:jc w:val="left"/>
        <w:rPr>
          <w:rFonts w:hint="eastAsia" w:ascii="Kaiti SC Regular" w:hAnsi="Kaiti SC Regular" w:eastAsia="Kaiti SC Regular" w:cs="Kaiti SC Regular"/>
          <w:bCs/>
          <w:iCs/>
          <w:color w:val="auto"/>
          <w:sz w:val="21"/>
          <w:szCs w:val="21"/>
          <w:lang w:val="en-US" w:eastAsia="zh-CN"/>
        </w:rPr>
      </w:pPr>
      <w:r>
        <w:rPr>
          <w:rFonts w:hint="default" w:ascii="Kaiti SC Regular" w:hAnsi="Kaiti SC Regular" w:eastAsia="Kaiti SC Regular" w:cs="Kaiti SC Regular"/>
          <w:bCs/>
          <w:iCs/>
          <w:color w:val="auto"/>
          <w:sz w:val="21"/>
          <w:szCs w:val="21"/>
          <w:lang w:val="en-US" w:eastAsia="zh-CN"/>
        </w:rPr>
        <w:t>④</w:t>
      </w:r>
      <w:r>
        <w:rPr>
          <w:rFonts w:hint="eastAsia" w:ascii="Kaiti SC Regular" w:hAnsi="Kaiti SC Regular" w:eastAsia="Kaiti SC Regular" w:cs="Kaiti SC Regular"/>
          <w:bCs/>
          <w:iCs/>
          <w:color w:val="auto"/>
          <w:sz w:val="21"/>
          <w:szCs w:val="21"/>
          <w:lang w:val="en-US" w:eastAsia="zh-CN"/>
        </w:rPr>
        <w:t xml:space="preserve"> 派驻机构及目的地：法律援助机构（司法局）派驻到公检法（看守所）</w:t>
      </w:r>
    </w:p>
    <w:p w14:paraId="7315B050">
      <w:pPr>
        <w:numPr>
          <w:ilvl w:val="0"/>
          <w:numId w:val="0"/>
        </w:numPr>
        <w:overflowPunct w:val="0"/>
        <w:snapToGrid w:val="0"/>
        <w:spacing w:line="360" w:lineRule="auto"/>
        <w:ind w:firstLine="420" w:firstLineChars="0"/>
        <w:jc w:val="left"/>
        <w:rPr>
          <w:rFonts w:hint="eastAsia" w:ascii="Kaiti SC Regular" w:hAnsi="Kaiti SC Regular" w:eastAsia="Kaiti SC Regular" w:cs="Kaiti SC Regular"/>
          <w:bCs/>
          <w:iCs/>
          <w:color w:val="auto"/>
          <w:sz w:val="21"/>
          <w:szCs w:val="21"/>
          <w:lang w:val="en-US" w:eastAsia="zh-CN"/>
        </w:rPr>
      </w:pPr>
      <w:r>
        <w:rPr>
          <w:rFonts w:hint="default" w:ascii="Kaiti SC Regular" w:hAnsi="Kaiti SC Regular" w:eastAsia="Kaiti SC Regular" w:cs="Kaiti SC Regular"/>
          <w:bCs/>
          <w:iCs/>
          <w:color w:val="auto"/>
          <w:sz w:val="21"/>
          <w:szCs w:val="21"/>
          <w:lang w:val="en-US" w:eastAsia="zh-CN"/>
        </w:rPr>
        <w:t>⑤</w:t>
      </w:r>
      <w:r>
        <w:rPr>
          <w:rFonts w:hint="eastAsia" w:ascii="Kaiti SC Regular" w:hAnsi="Kaiti SC Regular" w:eastAsia="Kaiti SC Regular" w:cs="Kaiti SC Regular"/>
          <w:bCs/>
          <w:iCs/>
          <w:color w:val="auto"/>
          <w:sz w:val="21"/>
          <w:szCs w:val="21"/>
          <w:lang w:val="en-US" w:eastAsia="zh-CN"/>
        </w:rPr>
        <w:t xml:space="preserve"> 适用范围：所有阶段所有案件</w:t>
      </w:r>
    </w:p>
    <w:p w14:paraId="4A46CF3F">
      <w:pPr>
        <w:overflowPunct w:val="0"/>
        <w:snapToGrid w:val="0"/>
        <w:spacing w:line="360" w:lineRule="auto"/>
        <w:ind w:firstLine="420" w:firstLineChars="200"/>
        <w:jc w:val="left"/>
        <w:rPr>
          <w:rFonts w:hint="default" w:ascii="SimSun" w:hAnsi="SimSun" w:cs="SimSun"/>
          <w:sz w:val="21"/>
          <w:szCs w:val="21"/>
          <w:lang w:val="en-US"/>
        </w:rPr>
      </w:pPr>
      <w:r>
        <w:rPr>
          <w:rFonts w:hint="eastAsia" w:ascii="SimSun" w:hAnsi="SimSun" w:cs="SimSun"/>
          <w:sz w:val="21"/>
          <w:szCs w:val="21"/>
        </w:rPr>
        <w:t>（</w:t>
      </w:r>
      <w:r>
        <w:rPr>
          <w:rFonts w:hint="eastAsia" w:ascii="SimSun" w:hAnsi="SimSun" w:cs="SimSun"/>
          <w:sz w:val="21"/>
          <w:szCs w:val="21"/>
          <w:lang w:val="en-US" w:eastAsia="zh-CN"/>
        </w:rPr>
        <w:t>3</w:t>
      </w:r>
      <w:r>
        <w:rPr>
          <w:rFonts w:hint="eastAsia" w:ascii="SimSun" w:hAnsi="SimSun" w:cs="SimSun"/>
          <w:sz w:val="21"/>
          <w:szCs w:val="21"/>
        </w:rPr>
        <w:t>）</w:t>
      </w:r>
      <w:r>
        <w:rPr>
          <w:rFonts w:hint="eastAsia" w:ascii="SimSun" w:hAnsi="SimSun" w:cs="SimSun"/>
          <w:sz w:val="21"/>
          <w:szCs w:val="21"/>
          <w:lang w:val="en-US" w:eastAsia="zh-CN"/>
        </w:rPr>
        <w:t>享有的权能</w:t>
      </w:r>
      <w:r>
        <w:rPr>
          <w:rFonts w:hint="eastAsia" w:ascii="SimSun" w:hAnsi="SimSun" w:cs="SimSun"/>
          <w:b/>
          <w:bCs/>
          <w:color w:val="FF0000"/>
          <w:sz w:val="21"/>
          <w:szCs w:val="21"/>
          <w:lang w:val="en-US" w:eastAsia="zh-CN"/>
        </w:rPr>
        <w:t>（背）</w:t>
      </w:r>
      <w:r>
        <w:rPr>
          <w:rFonts w:hint="eastAsia" w:ascii="SimSun" w:hAnsi="SimSun" w:cs="SimSun"/>
          <w:sz w:val="21"/>
          <w:szCs w:val="21"/>
          <w:lang w:eastAsia="zh-CN"/>
        </w:rPr>
        <w:t>：</w:t>
      </w:r>
      <w:r>
        <w:rPr>
          <w:rFonts w:hint="eastAsia" w:ascii="SimSun" w:hAnsi="SimSun" w:cs="SimSun"/>
          <w:color w:val="FF0000"/>
          <w:sz w:val="21"/>
          <w:szCs w:val="21"/>
          <w:lang w:val="en-US" w:eastAsia="zh-CN"/>
        </w:rPr>
        <w:t>会见</w:t>
      </w:r>
      <w:r>
        <w:rPr>
          <w:rFonts w:hint="eastAsia" w:ascii="SimSun" w:hAnsi="SimSun" w:cs="SimSun"/>
          <w:sz w:val="21"/>
          <w:szCs w:val="21"/>
          <w:lang w:val="en-US" w:eastAsia="zh-CN"/>
        </w:rPr>
        <w:t>、</w:t>
      </w:r>
      <w:r>
        <w:rPr>
          <w:rFonts w:hint="eastAsia" w:ascii="SimSun" w:hAnsi="SimSun" w:cs="SimSun"/>
          <w:color w:val="FF0000"/>
          <w:sz w:val="21"/>
          <w:szCs w:val="21"/>
          <w:lang w:val="en-US" w:eastAsia="zh-CN"/>
        </w:rPr>
        <w:t>阅卷</w:t>
      </w:r>
      <w:r>
        <w:rPr>
          <w:rFonts w:hint="eastAsia" w:ascii="SimSun" w:hAnsi="SimSun" w:cs="SimSun"/>
          <w:sz w:val="21"/>
          <w:szCs w:val="21"/>
          <w:lang w:val="en-US" w:eastAsia="zh-CN"/>
        </w:rPr>
        <w:t>、</w:t>
      </w:r>
      <w:r>
        <w:rPr>
          <w:rFonts w:hint="eastAsia" w:ascii="SimSun" w:hAnsi="SimSun" w:cs="SimSun"/>
          <w:color w:val="FF0000"/>
          <w:sz w:val="21"/>
          <w:szCs w:val="21"/>
          <w:lang w:val="en-US" w:eastAsia="zh-CN"/>
        </w:rPr>
        <w:t>申请</w:t>
      </w:r>
      <w:r>
        <w:rPr>
          <w:rFonts w:hint="eastAsia" w:ascii="SimSun" w:hAnsi="SimSun" w:cs="SimSun"/>
          <w:sz w:val="21"/>
          <w:szCs w:val="21"/>
          <w:lang w:val="en-US" w:eastAsia="zh-CN"/>
        </w:rPr>
        <w:t>（变更强制措施；正式法律援助）、</w:t>
      </w:r>
      <w:r>
        <w:rPr>
          <w:rFonts w:hint="eastAsia" w:ascii="SimSun" w:hAnsi="SimSun" w:cs="SimSun"/>
          <w:color w:val="FF0000"/>
          <w:sz w:val="21"/>
          <w:szCs w:val="21"/>
          <w:lang w:val="en-US" w:eastAsia="zh-CN"/>
        </w:rPr>
        <w:t>见证</w:t>
      </w:r>
      <w:r>
        <w:rPr>
          <w:rFonts w:hint="eastAsia" w:ascii="SimSun" w:hAnsi="SimSun" w:cs="SimSun"/>
          <w:sz w:val="21"/>
          <w:szCs w:val="21"/>
          <w:lang w:val="en-US" w:eastAsia="zh-CN"/>
        </w:rPr>
        <w:t>（认罪认罚具结书）</w:t>
      </w:r>
    </w:p>
    <w:p w14:paraId="6352A520">
      <w:pPr>
        <w:overflowPunct w:val="0"/>
        <w:snapToGrid w:val="0"/>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7C421E78">
      <w:pPr>
        <w:overflowPunct w:val="0"/>
        <w:snapToGrid w:val="0"/>
        <w:spacing w:line="360" w:lineRule="auto"/>
        <w:ind w:firstLine="420" w:firstLineChars="200"/>
        <w:jc w:val="left"/>
        <w:rPr>
          <w:rFonts w:hint="eastAsia" w:ascii="Kaiti SC Regular" w:hAnsi="Kaiti SC Regular" w:eastAsia="Kaiti SC Regular" w:cs="Kaiti SC Regular"/>
          <w:bCs/>
          <w:iCs/>
          <w:color w:val="auto"/>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Cs/>
          <w:iCs/>
          <w:color w:val="auto"/>
          <w:sz w:val="21"/>
          <w:szCs w:val="21"/>
          <w:lang w:val="en-US" w:eastAsia="zh-CN"/>
        </w:rPr>
        <w:t>会见：</w:t>
      </w:r>
    </w:p>
    <w:p w14:paraId="62C49467">
      <w:pPr>
        <w:numPr>
          <w:ilvl w:val="0"/>
          <w:numId w:val="73"/>
        </w:numPr>
        <w:overflowPunct w:val="0"/>
        <w:snapToGrid w:val="0"/>
        <w:spacing w:line="360" w:lineRule="auto"/>
        <w:ind w:left="1265" w:leftChars="0" w:hanging="425" w:firstLineChars="0"/>
        <w:jc w:val="left"/>
        <w:rPr>
          <w:rFonts w:hint="eastAsia" w:ascii="SimSun" w:hAnsi="SimSun" w:cs="SimSun"/>
          <w:sz w:val="21"/>
          <w:szCs w:val="21"/>
        </w:rPr>
      </w:pPr>
      <w:r>
        <w:rPr>
          <w:rFonts w:hint="eastAsia" w:ascii="Kaiti SC Regular" w:hAnsi="Kaiti SC Regular" w:eastAsia="Kaiti SC Regular" w:cs="Kaiti SC Regular"/>
          <w:bCs/>
          <w:iCs/>
          <w:color w:val="auto"/>
          <w:sz w:val="21"/>
          <w:szCs w:val="21"/>
          <w:lang w:val="en-US" w:eastAsia="zh-CN"/>
        </w:rPr>
        <w:t>嫌疑人主动约见值班律师（想见就见）</w:t>
      </w:r>
    </w:p>
    <w:p w14:paraId="5CFEB714">
      <w:pPr>
        <w:numPr>
          <w:ilvl w:val="0"/>
          <w:numId w:val="73"/>
        </w:numPr>
        <w:overflowPunct w:val="0"/>
        <w:snapToGrid w:val="0"/>
        <w:spacing w:line="360" w:lineRule="auto"/>
        <w:ind w:left="1265" w:leftChars="0" w:hanging="425" w:firstLineChars="0"/>
        <w:jc w:val="left"/>
        <w:rPr>
          <w:rFonts w:hint="eastAsia" w:ascii="SimSun" w:hAnsi="SimSun" w:cs="SimSun"/>
          <w:sz w:val="21"/>
          <w:szCs w:val="21"/>
        </w:rPr>
      </w:pPr>
      <w:r>
        <w:rPr>
          <w:rFonts w:hint="eastAsia" w:ascii="Kaiti SC Regular" w:hAnsi="Kaiti SC Regular" w:eastAsia="Kaiti SC Regular" w:cs="Kaiti SC Regular"/>
          <w:bCs/>
          <w:iCs/>
          <w:color w:val="auto"/>
          <w:sz w:val="21"/>
          <w:szCs w:val="21"/>
          <w:lang w:val="en-US" w:eastAsia="zh-CN"/>
        </w:rPr>
        <w:t>值班律师主动约见嫌疑人（</w:t>
      </w:r>
      <w:r>
        <w:rPr>
          <w:rFonts w:hint="eastAsia" w:ascii="Kaiti SC Regular" w:hAnsi="Kaiti SC Regular" w:eastAsia="Kaiti SC Regular" w:cs="Kaiti SC Regular"/>
          <w:bCs/>
          <w:iCs/>
          <w:color w:val="FF0000"/>
          <w:sz w:val="21"/>
          <w:szCs w:val="21"/>
          <w:lang w:val="en-US" w:eastAsia="zh-CN"/>
        </w:rPr>
        <w:t>经过办案机关批准</w:t>
      </w:r>
      <w:r>
        <w:rPr>
          <w:rFonts w:hint="eastAsia" w:ascii="Kaiti SC Regular" w:hAnsi="Kaiti SC Regular" w:eastAsia="Kaiti SC Regular" w:cs="Kaiti SC Regular"/>
          <w:bCs/>
          <w:iCs/>
          <w:color w:val="auto"/>
          <w:sz w:val="21"/>
          <w:szCs w:val="21"/>
          <w:lang w:val="en-US" w:eastAsia="zh-CN"/>
        </w:rPr>
        <w:t>）</w:t>
      </w:r>
    </w:p>
    <w:p w14:paraId="0B4D2B6B">
      <w:pPr>
        <w:numPr>
          <w:ilvl w:val="0"/>
          <w:numId w:val="0"/>
        </w:numPr>
        <w:overflowPunct w:val="0"/>
        <w:snapToGrid w:val="0"/>
        <w:spacing w:line="360" w:lineRule="auto"/>
        <w:ind w:firstLine="420" w:firstLineChars="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完整的阅卷权（辩护人享有）：查阅、复制、摘抄；此处值班律师</w:t>
      </w:r>
      <w:r>
        <w:rPr>
          <w:rFonts w:hint="eastAsia" w:ascii="Kaiti SC Regular" w:hAnsi="Kaiti SC Regular" w:eastAsia="Kaiti SC Regular" w:cs="Kaiti SC Regular"/>
          <w:bCs/>
          <w:iCs/>
          <w:color w:val="FF0000"/>
          <w:sz w:val="21"/>
          <w:szCs w:val="21"/>
          <w:lang w:val="en-US" w:eastAsia="zh-CN"/>
        </w:rPr>
        <w:t>只享有查阅权</w:t>
      </w:r>
      <w:r>
        <w:rPr>
          <w:rFonts w:hint="eastAsia" w:ascii="Kaiti SC Regular" w:hAnsi="Kaiti SC Regular" w:eastAsia="Kaiti SC Regular" w:cs="Kaiti SC Regular"/>
          <w:bCs/>
          <w:iCs/>
          <w:sz w:val="21"/>
          <w:szCs w:val="21"/>
          <w:lang w:val="en-US" w:eastAsia="zh-CN"/>
        </w:rPr>
        <w:t>，不能复制摘抄</w:t>
      </w:r>
    </w:p>
    <w:p w14:paraId="03E74B1F">
      <w:pPr>
        <w:numPr>
          <w:ilvl w:val="0"/>
          <w:numId w:val="0"/>
        </w:numPr>
        <w:overflowPunct w:val="0"/>
        <w:snapToGrid w:val="0"/>
        <w:spacing w:line="360" w:lineRule="auto"/>
        <w:ind w:firstLine="420" w:firstLineChars="0"/>
        <w:jc w:val="left"/>
        <w:rPr>
          <w:rFonts w:hint="eastAsia" w:ascii="Kaiti SC Regular" w:hAnsi="Kaiti SC Regular" w:eastAsia="Kaiti SC Regular" w:cs="Kaiti SC Regular"/>
          <w:bCs/>
          <w:iCs/>
          <w:color w:val="auto"/>
          <w:sz w:val="21"/>
          <w:szCs w:val="21"/>
          <w:lang w:val="en-US" w:eastAsia="zh-CN"/>
        </w:rPr>
      </w:pPr>
      <w:r>
        <w:rPr>
          <w:rFonts w:hint="default" w:ascii="Kaiti SC Regular" w:hAnsi="Kaiti SC Regular" w:eastAsia="Kaiti SC Regular" w:cs="Kaiti SC Regular"/>
          <w:bCs/>
          <w:iCs/>
          <w:sz w:val="21"/>
          <w:szCs w:val="21"/>
          <w:lang w:val="en-US" w:eastAsia="zh-CN"/>
        </w:rPr>
        <w:t>③</w:t>
      </w:r>
      <w:r>
        <w:rPr>
          <w:rFonts w:hint="default" w:ascii="Kaiti SC Regular" w:hAnsi="Kaiti SC Regular" w:eastAsia="Kaiti SC Regular" w:cs="Kaiti SC Regular"/>
          <w:bCs/>
          <w:iCs/>
          <w:color w:val="0000FF"/>
          <w:sz w:val="21"/>
          <w:szCs w:val="21"/>
          <w:lang w:val="en-US" w:eastAsia="zh-CN"/>
        </w:rPr>
        <w:t>‌</w:t>
      </w:r>
      <w:r>
        <w:rPr>
          <w:rFonts w:hint="eastAsia" w:ascii="Kaiti SC Regular" w:hAnsi="Kaiti SC Regular" w:eastAsia="Kaiti SC Regular" w:cs="Kaiti SC Regular"/>
          <w:bCs/>
          <w:iCs/>
          <w:color w:val="0000FF"/>
          <w:sz w:val="21"/>
          <w:szCs w:val="21"/>
          <w:lang w:val="en-US" w:eastAsia="zh-CN"/>
        </w:rPr>
        <w:t xml:space="preserve"> </w:t>
      </w:r>
      <w:r>
        <w:rPr>
          <w:rFonts w:hint="eastAsia" w:ascii="Kaiti SC Regular" w:hAnsi="Kaiti SC Regular" w:eastAsia="Kaiti SC Regular" w:cs="Kaiti SC Regular"/>
          <w:bCs/>
          <w:iCs/>
          <w:color w:val="auto"/>
          <w:sz w:val="21"/>
          <w:szCs w:val="21"/>
          <w:lang w:val="en-US" w:eastAsia="zh-CN"/>
        </w:rPr>
        <w:t>见证：</w:t>
      </w:r>
      <w:r>
        <w:rPr>
          <w:rFonts w:hint="eastAsia" w:ascii="Kaiti SC Regular" w:hAnsi="Kaiti SC Regular" w:eastAsia="Kaiti SC Regular" w:cs="Kaiti SC Regular"/>
          <w:bCs/>
          <w:iCs/>
          <w:color w:val="0000FF"/>
          <w:sz w:val="21"/>
          <w:szCs w:val="21"/>
          <w:lang w:val="en-US" w:eastAsia="zh-CN"/>
        </w:rPr>
        <w:t xml:space="preserve">只要自愿就签字 </w:t>
      </w:r>
      <w:r>
        <w:rPr>
          <w:rFonts w:hint="eastAsia" w:ascii="Kaiti SC Regular" w:hAnsi="Kaiti SC Regular" w:eastAsia="Kaiti SC Regular" w:cs="Kaiti SC Regular"/>
          <w:bCs/>
          <w:iCs/>
          <w:color w:val="auto"/>
          <w:sz w:val="21"/>
          <w:szCs w:val="21"/>
          <w:lang w:val="en-US" w:eastAsia="zh-CN"/>
        </w:rPr>
        <w:t>只看嫌疑人当时是否自愿（不论案件实体内容）。</w:t>
      </w:r>
    </w:p>
    <w:p w14:paraId="40D7913B">
      <w:pPr>
        <w:numPr>
          <w:ilvl w:val="0"/>
          <w:numId w:val="71"/>
        </w:numPr>
        <w:overflowPunct w:val="0"/>
        <w:snapToGrid w:val="0"/>
        <w:spacing w:line="360" w:lineRule="auto"/>
        <w:ind w:left="420" w:leftChars="0" w:hanging="420" w:firstLineChars="0"/>
        <w:jc w:val="left"/>
        <w:rPr>
          <w:rFonts w:ascii="SimSun" w:hAnsi="SimSun" w:cs="SimSun"/>
          <w:b/>
          <w:bCs/>
          <w:sz w:val="21"/>
          <w:szCs w:val="21"/>
        </w:rPr>
      </w:pPr>
      <w:r>
        <w:rPr>
          <w:rFonts w:hint="eastAsia" w:ascii="SimSun" w:hAnsi="SimSun" w:cs="SimSun"/>
          <w:b/>
          <w:bCs/>
          <w:sz w:val="21"/>
          <w:szCs w:val="21"/>
          <w:shd w:val="clear" w:fill="FFFF00"/>
          <w:lang w:val="en-US" w:eastAsia="zh-CN"/>
        </w:rPr>
        <w:t>先前值班律师提供诉讼服务，后嫌疑人或被害人自己委托律师，值班律师的行为是否有效</w:t>
      </w:r>
      <w:r>
        <w:rPr>
          <w:rFonts w:hint="eastAsia" w:ascii="SimSun" w:hAnsi="SimSun" w:cs="SimSun"/>
          <w:b/>
          <w:bCs/>
          <w:sz w:val="21"/>
          <w:szCs w:val="21"/>
          <w:shd w:val="clear" w:fill="FFFF00"/>
        </w:rPr>
        <w:t>？</w:t>
      </w:r>
    </w:p>
    <w:p w14:paraId="2C690683">
      <w:pPr>
        <w:numPr>
          <w:ilvl w:val="0"/>
          <w:numId w:val="0"/>
        </w:numPr>
        <w:overflowPunct w:val="0"/>
        <w:snapToGrid w:val="0"/>
        <w:spacing w:line="360" w:lineRule="auto"/>
        <w:ind w:firstLine="420" w:firstLineChars="0"/>
        <w:jc w:val="left"/>
        <w:rPr>
          <w:rFonts w:hint="eastAsia" w:ascii="Kaiti SC Regular" w:hAnsi="Kaiti SC Regular" w:eastAsia="Kaiti SC Regular" w:cs="Kaiti SC Regular"/>
          <w:bCs/>
          <w:iCs/>
          <w:color w:val="auto"/>
          <w:sz w:val="21"/>
          <w:szCs w:val="21"/>
          <w:lang w:val="en-US" w:eastAsia="zh-CN"/>
        </w:rPr>
      </w:pPr>
      <w:r>
        <w:rPr>
          <w:rFonts w:hint="eastAsia" w:ascii="SimSun" w:hAnsi="SimSun" w:cs="SimSun"/>
          <w:bCs/>
          <w:sz w:val="21"/>
          <w:szCs w:val="21"/>
          <w:lang w:val="en-US" w:eastAsia="zh-CN"/>
        </w:rPr>
        <w:t>值班律师的行为仍然有效。</w:t>
      </w:r>
    </w:p>
    <w:p w14:paraId="78E575F0">
      <w:pPr>
        <w:numPr>
          <w:ilvl w:val="0"/>
          <w:numId w:val="72"/>
        </w:numPr>
        <w:overflowPunct w:val="0"/>
        <w:snapToGrid w:val="0"/>
        <w:spacing w:line="360" w:lineRule="auto"/>
        <w:ind w:left="0" w:leftChars="0" w:firstLine="420" w:firstLineChars="200"/>
        <w:jc w:val="left"/>
        <w:rPr>
          <w:rFonts w:hint="eastAsia" w:ascii="SimSun" w:hAnsi="SimSun" w:cs="SimSun"/>
          <w:sz w:val="21"/>
          <w:szCs w:val="21"/>
          <w:lang w:val="en-US" w:eastAsia="zh-CN"/>
        </w:rPr>
      </w:pPr>
      <w:r>
        <w:rPr>
          <w:rFonts w:hint="eastAsia" w:ascii="SimSun" w:hAnsi="SimSun" w:cs="SimSun"/>
          <w:sz w:val="21"/>
          <w:szCs w:val="21"/>
          <w:lang w:val="en-US" w:eastAsia="zh-CN"/>
        </w:rPr>
        <w:t>禁止的权能</w:t>
      </w:r>
      <w:r>
        <w:rPr>
          <w:rFonts w:hint="eastAsia" w:ascii="SimSun" w:hAnsi="SimSun" w:cs="SimSun"/>
          <w:sz w:val="21"/>
          <w:szCs w:val="21"/>
          <w:lang w:val="en-US" w:eastAsia="zh-CN"/>
        </w:rPr>
        <w:tab/>
      </w:r>
      <w:r>
        <w:rPr>
          <w:rFonts w:hint="eastAsia" w:ascii="SimSun" w:hAnsi="SimSun" w:cs="SimSun"/>
          <w:sz w:val="21"/>
          <w:szCs w:val="21"/>
          <w:lang w:val="en-US" w:eastAsia="zh-CN"/>
        </w:rPr>
        <w:t>：</w:t>
      </w:r>
    </w:p>
    <w:p w14:paraId="3AEAC262">
      <w:pPr>
        <w:numPr>
          <w:ilvl w:val="0"/>
          <w:numId w:val="74"/>
        </w:numPr>
        <w:overflowPunct w:val="0"/>
        <w:snapToGrid w:val="0"/>
        <w:spacing w:line="360" w:lineRule="auto"/>
        <w:ind w:left="1265" w:leftChars="0" w:hanging="425" w:firstLineChars="0"/>
        <w:jc w:val="left"/>
        <w:rPr>
          <w:rFonts w:hint="eastAsia" w:ascii="SimSun" w:hAnsi="SimSun" w:cs="SimSun"/>
          <w:color w:val="auto"/>
          <w:sz w:val="21"/>
          <w:szCs w:val="21"/>
          <w:lang w:val="en-US" w:eastAsia="zh-CN"/>
        </w:rPr>
      </w:pPr>
      <w:r>
        <w:rPr>
          <w:rFonts w:hint="eastAsia" w:ascii="SimSun" w:hAnsi="SimSun" w:cs="SimSun"/>
          <w:color w:val="auto"/>
          <w:sz w:val="21"/>
          <w:szCs w:val="21"/>
          <w:lang w:val="en-US" w:eastAsia="zh-CN"/>
        </w:rPr>
        <w:t>不得出庭；不得上门；不得取证；</w:t>
      </w:r>
    </w:p>
    <w:p w14:paraId="2172E099">
      <w:pPr>
        <w:numPr>
          <w:ilvl w:val="0"/>
          <w:numId w:val="74"/>
        </w:numPr>
        <w:overflowPunct w:val="0"/>
        <w:snapToGrid w:val="0"/>
        <w:spacing w:line="360" w:lineRule="auto"/>
        <w:ind w:left="1265" w:leftChars="0" w:hanging="425" w:firstLineChars="0"/>
        <w:jc w:val="left"/>
        <w:rPr>
          <w:rFonts w:hint="eastAsia" w:ascii="SimSun" w:hAnsi="SimSun" w:cs="SimSun"/>
          <w:color w:val="auto"/>
          <w:sz w:val="21"/>
          <w:szCs w:val="21"/>
          <w:lang w:val="en-US" w:eastAsia="zh-CN"/>
        </w:rPr>
      </w:pPr>
      <w:r>
        <w:rPr>
          <w:rFonts w:hint="eastAsia" w:ascii="SimSun" w:hAnsi="SimSun" w:cs="SimSun"/>
          <w:color w:val="auto"/>
          <w:sz w:val="21"/>
          <w:szCs w:val="21"/>
          <w:lang w:val="en-US" w:eastAsia="zh-CN"/>
        </w:rPr>
        <w:t>不帮被害人；</w:t>
      </w:r>
    </w:p>
    <w:p w14:paraId="5DB4AC93">
      <w:pPr>
        <w:numPr>
          <w:ilvl w:val="0"/>
          <w:numId w:val="74"/>
        </w:numPr>
        <w:overflowPunct w:val="0"/>
        <w:snapToGrid w:val="0"/>
        <w:spacing w:line="360" w:lineRule="auto"/>
        <w:ind w:left="1265" w:leftChars="0" w:hanging="425" w:firstLineChars="0"/>
        <w:jc w:val="left"/>
        <w:rPr>
          <w:rFonts w:hint="eastAsia" w:ascii="SimSun" w:hAnsi="SimSun" w:cs="SimSun"/>
          <w:color w:val="auto"/>
          <w:sz w:val="21"/>
          <w:szCs w:val="21"/>
          <w:lang w:val="en-US" w:eastAsia="zh-CN"/>
        </w:rPr>
      </w:pPr>
      <w:r>
        <w:rPr>
          <w:rFonts w:hint="eastAsia" w:ascii="SimSun" w:hAnsi="SimSun" w:cs="SimSun"/>
          <w:color w:val="auto"/>
          <w:sz w:val="21"/>
          <w:szCs w:val="21"/>
          <w:lang w:val="en-US" w:eastAsia="zh-CN"/>
        </w:rPr>
        <w:t>不得携带助理；</w:t>
      </w:r>
    </w:p>
    <w:p w14:paraId="389A8D4C">
      <w:pPr>
        <w:numPr>
          <w:ilvl w:val="0"/>
          <w:numId w:val="74"/>
        </w:numPr>
        <w:overflowPunct w:val="0"/>
        <w:snapToGrid w:val="0"/>
        <w:spacing w:line="360" w:lineRule="auto"/>
        <w:ind w:left="1265" w:leftChars="0" w:hanging="425" w:firstLineChars="0"/>
        <w:jc w:val="left"/>
        <w:rPr>
          <w:rFonts w:hint="eastAsia" w:ascii="SimSun" w:hAnsi="SimSun" w:cs="SimSun"/>
          <w:sz w:val="21"/>
          <w:szCs w:val="21"/>
          <w:lang w:val="en-US" w:eastAsia="zh-CN"/>
        </w:rPr>
      </w:pPr>
      <w:r>
        <w:rPr>
          <w:rFonts w:hint="eastAsia" w:ascii="SimSun" w:hAnsi="SimSun" w:cs="SimSun"/>
          <w:color w:val="auto"/>
          <w:sz w:val="21"/>
          <w:szCs w:val="21"/>
          <w:lang w:val="en-US" w:eastAsia="zh-CN"/>
        </w:rPr>
        <w:t xml:space="preserve">不得借职务便利收取财物，更不能据此转为委托辩护人 </w:t>
      </w:r>
      <w:r>
        <w:rPr>
          <w:rFonts w:hint="eastAsia" w:ascii="Kaiti SC Regular" w:hAnsi="Kaiti SC Regular" w:eastAsia="Kaiti SC Regular" w:cs="Kaiti SC Regular"/>
          <w:color w:val="auto"/>
          <w:sz w:val="21"/>
          <w:szCs w:val="21"/>
          <w:lang w:val="en-US" w:eastAsia="zh-CN"/>
        </w:rPr>
        <w:t>（但</w:t>
      </w:r>
      <w:r>
        <w:rPr>
          <w:rFonts w:hint="eastAsia" w:ascii="Kaiti SC Regular" w:hAnsi="Kaiti SC Regular" w:eastAsia="Kaiti SC Regular" w:cs="Kaiti SC Regular"/>
          <w:color w:val="FF0000"/>
          <w:sz w:val="21"/>
          <w:szCs w:val="21"/>
          <w:lang w:val="en-US" w:eastAsia="zh-CN"/>
        </w:rPr>
        <w:t>可以转为法援辩护人</w:t>
      </w:r>
      <w:r>
        <w:rPr>
          <w:rFonts w:hint="eastAsia" w:ascii="Kaiti SC Regular" w:hAnsi="Kaiti SC Regular" w:eastAsia="Kaiti SC Regular" w:cs="Kaiti SC Regular"/>
          <w:color w:val="auto"/>
          <w:sz w:val="21"/>
          <w:szCs w:val="21"/>
          <w:lang w:val="en-US" w:eastAsia="zh-CN"/>
        </w:rPr>
        <w:t>）；</w:t>
      </w:r>
    </w:p>
    <w:p w14:paraId="35CC2B95">
      <w:pPr>
        <w:numPr>
          <w:ilvl w:val="0"/>
          <w:numId w:val="72"/>
        </w:numPr>
        <w:overflowPunct w:val="0"/>
        <w:snapToGrid w:val="0"/>
        <w:spacing w:line="360" w:lineRule="auto"/>
        <w:ind w:left="0" w:leftChars="0" w:firstLine="420" w:firstLineChars="200"/>
        <w:jc w:val="left"/>
        <w:rPr>
          <w:rFonts w:hint="eastAsia" w:ascii="SimSun" w:hAnsi="SimSun" w:cs="SimSun"/>
          <w:bCs/>
          <w:sz w:val="21"/>
          <w:szCs w:val="21"/>
        </w:rPr>
      </w:pPr>
      <w:r>
        <w:rPr>
          <w:rFonts w:hint="eastAsia" w:ascii="SimSun" w:hAnsi="SimSun" w:cs="SimSun"/>
          <w:bCs/>
          <w:sz w:val="21"/>
          <w:szCs w:val="21"/>
        </w:rPr>
        <w:t>人民法院、人民检察院、看守所应当告知犯罪嫌疑人、被告人有权约见值班律师，并为犯罪嫌疑人、被告人约见值班律师提供便利。</w:t>
      </w:r>
    </w:p>
    <w:p w14:paraId="7A912CEB">
      <w:pPr>
        <w:overflowPunct w:val="0"/>
        <w:snapToGrid w:val="0"/>
        <w:spacing w:line="360" w:lineRule="auto"/>
        <w:jc w:val="left"/>
        <w:rPr>
          <w:rFonts w:hint="default" w:ascii="SimSun" w:hAnsi="SimSun" w:eastAsia="SimSun" w:cs="SimSun"/>
          <w:bCs/>
          <w:sz w:val="21"/>
          <w:szCs w:val="21"/>
          <w:lang w:val="en-US" w:eastAsia="zh-CN"/>
        </w:rPr>
      </w:pPr>
    </w:p>
    <w:p w14:paraId="21D3A68E">
      <w:pPr>
        <w:overflowPunct w:val="0"/>
        <w:snapToGrid w:val="0"/>
        <w:spacing w:line="360" w:lineRule="auto"/>
        <w:jc w:val="left"/>
        <w:outlineLvl w:val="2"/>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三、</w:t>
      </w:r>
      <w:r>
        <w:rPr>
          <w:rFonts w:hint="eastAsia" w:ascii="SimSun" w:hAnsi="SimSun" w:cs="SimSun"/>
          <w:b/>
          <w:color w:val="C00000"/>
          <w:sz w:val="21"/>
          <w:szCs w:val="21"/>
        </w:rPr>
        <w:t>辩护人的范围</w:t>
      </w:r>
      <w:r>
        <w:rPr>
          <w:rFonts w:hint="eastAsia" w:ascii="SimSun" w:hAnsi="SimSun" w:cs="SimSun"/>
          <w:b/>
          <w:color w:val="C00000"/>
          <w:sz w:val="21"/>
          <w:szCs w:val="21"/>
          <w:lang w:val="en-US" w:eastAsia="zh-CN"/>
        </w:rPr>
        <w:t>和人数</w:t>
      </w:r>
    </w:p>
    <w:p w14:paraId="3F0AF30E">
      <w:pPr>
        <w:overflowPunct w:val="0"/>
        <w:snapToGrid w:val="0"/>
        <w:spacing w:line="360" w:lineRule="auto"/>
        <w:jc w:val="left"/>
        <w:outlineLvl w:val="2"/>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 xml:space="preserve"> 1. 辩护人的人数</w:t>
      </w:r>
    </w:p>
    <w:p w14:paraId="332530E8">
      <w:pPr>
        <w:overflowPunct w:val="0"/>
        <w:snapToGrid w:val="0"/>
        <w:spacing w:line="360" w:lineRule="auto"/>
        <w:ind w:firstLine="420" w:firstLineChars="200"/>
        <w:jc w:val="left"/>
        <w:rPr>
          <w:rFonts w:hint="eastAsia" w:ascii="SimSun" w:hAnsi="SimSun" w:cs="SimSun"/>
          <w:bCs/>
          <w:sz w:val="21"/>
          <w:szCs w:val="21"/>
          <w:lang w:val="en-US" w:eastAsia="zh-CN"/>
        </w:rPr>
      </w:pPr>
      <w:r>
        <w:rPr>
          <w:rFonts w:hint="eastAsia" w:ascii="SimSun" w:hAnsi="SimSun" w:cs="SimSun"/>
          <w:bCs/>
          <w:sz w:val="21"/>
          <w:szCs w:val="21"/>
          <w:lang w:val="en-US" w:eastAsia="zh-CN"/>
        </w:rPr>
        <w:t>犯罪嫌疑人被告人除自己行使辩护权以外，还可以委托1-</w:t>
      </w:r>
      <w:r>
        <w:rPr>
          <w:rFonts w:hint="eastAsia" w:ascii="SimSun" w:hAnsi="SimSun" w:cs="SimSun"/>
          <w:bCs/>
          <w:color w:val="FF0000"/>
          <w:sz w:val="21"/>
          <w:szCs w:val="21"/>
          <w:lang w:val="en-US" w:eastAsia="zh-CN"/>
        </w:rPr>
        <w:t>2</w:t>
      </w:r>
      <w:r>
        <w:rPr>
          <w:rFonts w:hint="eastAsia" w:ascii="SimSun" w:hAnsi="SimSun" w:cs="SimSun"/>
          <w:bCs/>
          <w:sz w:val="21"/>
          <w:szCs w:val="21"/>
          <w:lang w:val="en-US" w:eastAsia="zh-CN"/>
        </w:rPr>
        <w:t>人作为辩护人。</w:t>
      </w:r>
    </w:p>
    <w:p w14:paraId="29432FFD">
      <w:pPr>
        <w:overflowPunct w:val="0"/>
        <w:snapToGrid w:val="0"/>
        <w:spacing w:line="360" w:lineRule="auto"/>
        <w:ind w:firstLine="420" w:firstLineChars="200"/>
        <w:jc w:val="left"/>
        <w:rPr>
          <w:rFonts w:hint="eastAsia" w:ascii="SimSun" w:hAnsi="SimSun" w:cs="SimSun"/>
          <w:bCs/>
          <w:sz w:val="21"/>
          <w:szCs w:val="21"/>
          <w:lang w:val="en-US" w:eastAsia="zh-CN"/>
        </w:rPr>
      </w:pPr>
      <w:r>
        <w:rPr>
          <w:rFonts w:hint="eastAsia" w:ascii="SimSun" w:hAnsi="SimSun" w:cs="SimSun"/>
          <w:bCs/>
          <w:sz w:val="21"/>
          <w:szCs w:val="21"/>
          <w:lang w:val="en-US" w:eastAsia="zh-CN"/>
        </w:rPr>
        <w:t>一名辩护人不得为</w:t>
      </w:r>
      <w:r>
        <w:rPr>
          <w:rFonts w:hint="eastAsia" w:ascii="SimSun" w:hAnsi="SimSun" w:cs="SimSun"/>
          <w:bCs/>
          <w:color w:val="FF0000"/>
          <w:sz w:val="21"/>
          <w:szCs w:val="21"/>
          <w:lang w:val="en-US" w:eastAsia="zh-CN"/>
        </w:rPr>
        <w:t>2</w:t>
      </w:r>
      <w:r>
        <w:rPr>
          <w:rFonts w:hint="eastAsia" w:ascii="SimSun" w:hAnsi="SimSun" w:cs="SimSun"/>
          <w:bCs/>
          <w:sz w:val="21"/>
          <w:szCs w:val="21"/>
          <w:lang w:val="en-US" w:eastAsia="zh-CN"/>
        </w:rPr>
        <w:t>名以上的</w:t>
      </w:r>
      <w:r>
        <w:rPr>
          <w:rFonts w:hint="eastAsia" w:ascii="SimSun" w:hAnsi="SimSun" w:cs="SimSun"/>
          <w:bCs/>
          <w:color w:val="FF0000"/>
          <w:sz w:val="21"/>
          <w:szCs w:val="21"/>
          <w:lang w:val="en-US" w:eastAsia="zh-CN"/>
        </w:rPr>
        <w:t>同案</w:t>
      </w:r>
      <w:r>
        <w:rPr>
          <w:rFonts w:hint="eastAsia" w:ascii="SimSun" w:hAnsi="SimSun" w:cs="SimSun"/>
          <w:bCs/>
          <w:sz w:val="21"/>
          <w:szCs w:val="21"/>
          <w:lang w:val="en-US" w:eastAsia="zh-CN"/>
        </w:rPr>
        <w:t>被告人 或 未同案处理但犯罪事实存在</w:t>
      </w:r>
      <w:r>
        <w:rPr>
          <w:rFonts w:hint="eastAsia" w:ascii="SimSun" w:hAnsi="SimSun" w:cs="SimSun"/>
          <w:bCs/>
          <w:color w:val="FF0000"/>
          <w:sz w:val="21"/>
          <w:szCs w:val="21"/>
          <w:lang w:val="en-US" w:eastAsia="zh-CN"/>
        </w:rPr>
        <w:t>关联</w:t>
      </w:r>
      <w:r>
        <w:rPr>
          <w:rFonts w:hint="eastAsia" w:ascii="SimSun" w:hAnsi="SimSun" w:cs="SimSun"/>
          <w:bCs/>
          <w:sz w:val="21"/>
          <w:szCs w:val="21"/>
          <w:lang w:val="en-US" w:eastAsia="zh-CN"/>
        </w:rPr>
        <w:t>的被告人辩护</w:t>
      </w:r>
      <w:r>
        <w:rPr>
          <w:rFonts w:hint="eastAsia" w:ascii="SimSun" w:hAnsi="SimSun" w:cs="SimSun"/>
          <w:bCs/>
          <w:color w:val="548235" w:themeColor="accent6" w:themeShade="BF"/>
          <w:sz w:val="21"/>
          <w:szCs w:val="21"/>
          <w:lang w:val="en-US" w:eastAsia="zh-CN"/>
        </w:rPr>
        <w:t>（可能存在串供；观点可能打架）</w:t>
      </w:r>
      <w:r>
        <w:rPr>
          <w:rFonts w:hint="eastAsia" w:ascii="SimSun" w:hAnsi="SimSun" w:cs="SimSun"/>
          <w:bCs/>
          <w:sz w:val="21"/>
          <w:szCs w:val="21"/>
          <w:lang w:val="en-US" w:eastAsia="zh-CN"/>
        </w:rPr>
        <w:t>。</w:t>
      </w:r>
    </w:p>
    <w:p w14:paraId="67176B67">
      <w:pPr>
        <w:overflowPunct w:val="0"/>
        <w:snapToGrid w:val="0"/>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3669A80A">
      <w:pPr>
        <w:overflowPunct w:val="0"/>
        <w:snapToGrid w:val="0"/>
        <w:spacing w:line="360" w:lineRule="auto"/>
        <w:ind w:firstLine="420" w:firstLineChars="0"/>
        <w:jc w:val="left"/>
        <w:rPr>
          <w:rFonts w:hint="default" w:ascii="SimSun" w:hAnsi="SimSun" w:cs="SimSun"/>
          <w:bCs/>
          <w:sz w:val="21"/>
          <w:szCs w:val="21"/>
          <w:lang w:val="en-US" w:eastAsia="zh-CN"/>
        </w:rPr>
      </w:pPr>
      <w:r>
        <w:rPr>
          <w:rFonts w:hint="eastAsia" w:ascii="Kaiti SC Regular" w:hAnsi="Kaiti SC Regular" w:eastAsia="Kaiti SC Regular" w:cs="Kaiti SC Regular"/>
          <w:bCs/>
          <w:iCs/>
          <w:sz w:val="21"/>
          <w:szCs w:val="21"/>
          <w:lang w:val="en-US" w:eastAsia="zh-CN"/>
        </w:rPr>
        <w:t xml:space="preserve">① </w:t>
      </w:r>
      <w:r>
        <w:rPr>
          <w:rFonts w:hint="eastAsia" w:ascii="Kaiti SC Regular" w:hAnsi="Kaiti SC Regular" w:eastAsia="Kaiti SC Regular" w:cs="Kaiti SC Regular"/>
          <w:b w:val="0"/>
          <w:color w:val="FF0000"/>
          <w:sz w:val="21"/>
          <w:szCs w:val="21"/>
          <w:lang w:val="en-US" w:eastAsia="zh-CN"/>
        </w:rPr>
        <w:t>值班律师可以</w:t>
      </w:r>
    </w:p>
    <w:p w14:paraId="0FB03772">
      <w:pPr>
        <w:overflowPunct w:val="0"/>
        <w:snapToGrid w:val="0"/>
        <w:spacing w:line="360" w:lineRule="auto"/>
        <w:ind w:firstLine="420" w:firstLineChars="200"/>
        <w:jc w:val="left"/>
        <w:rPr>
          <w:rFonts w:hint="eastAsia" w:ascii="Kaiti SC Regular" w:hAnsi="Kaiti SC Regular" w:eastAsia="Kaiti SC Regular" w:cs="Kaiti SC Regular"/>
          <w:bCs/>
          <w:iCs/>
          <w:sz w:val="21"/>
          <w:szCs w:val="21"/>
          <w:lang w:val="en-US" w:eastAsia="zh-CN"/>
        </w:rPr>
      </w:pPr>
      <w:r>
        <w:rPr>
          <w:rFonts w:hint="eastAsia" w:ascii="Kaiti SC Regular" w:hAnsi="Kaiti SC Regular" w:eastAsia="Kaiti SC Regular" w:cs="Kaiti SC Regular"/>
          <w:bCs/>
          <w:iCs/>
          <w:sz w:val="21"/>
          <w:szCs w:val="21"/>
          <w:lang w:val="en-US" w:eastAsia="zh-CN"/>
        </w:rPr>
        <w:t>② 同一持方委托的不同律师可以来自一个律所，但是被害人和被告人委托的不同律师不能来自同一个律所。</w:t>
      </w:r>
    </w:p>
    <w:p w14:paraId="5A0ECBAD">
      <w:pPr>
        <w:overflowPunct w:val="0"/>
        <w:snapToGrid w:val="0"/>
        <w:spacing w:line="360" w:lineRule="auto"/>
        <w:ind w:firstLine="420" w:firstLineChars="200"/>
        <w:jc w:val="left"/>
        <w:rPr>
          <w:rFonts w:hint="default" w:ascii="Kaiti SC Regular" w:hAnsi="Kaiti SC Regular" w:eastAsia="Kaiti SC Regular" w:cs="Kaiti SC Regular"/>
          <w:bCs/>
          <w:iCs/>
          <w:sz w:val="21"/>
          <w:szCs w:val="21"/>
          <w:lang w:val="en-US" w:eastAsia="zh-CN"/>
        </w:rPr>
      </w:pPr>
      <w:r>
        <w:rPr>
          <w:rFonts w:hint="default" w:ascii="Kaiti SC Regular" w:hAnsi="Kaiti SC Regular" w:eastAsia="Kaiti SC Regular" w:cs="Kaiti SC Regular"/>
          <w:bCs/>
          <w:iCs/>
          <w:sz w:val="21"/>
          <w:szCs w:val="21"/>
          <w:lang w:val="en-US" w:eastAsia="zh-CN"/>
        </w:rPr>
        <w:t>③</w:t>
      </w:r>
      <w:r>
        <w:rPr>
          <w:rFonts w:hint="default" w:ascii="Kaiti SC Regular" w:hAnsi="Kaiti SC Regular" w:eastAsia="Kaiti SC Regular" w:cs="Kaiti SC Regular"/>
          <w:bCs/>
          <w:iCs/>
          <w:color w:val="0000FF"/>
          <w:sz w:val="21"/>
          <w:szCs w:val="21"/>
          <w:lang w:val="en-US" w:eastAsia="zh-CN"/>
        </w:rPr>
        <w:t>‌</w:t>
      </w:r>
      <w:r>
        <w:rPr>
          <w:rFonts w:hint="eastAsia" w:ascii="Kaiti SC Regular" w:hAnsi="Kaiti SC Regular" w:eastAsia="Kaiti SC Regular" w:cs="Kaiti SC Regular"/>
          <w:bCs/>
          <w:iCs/>
          <w:color w:val="0000FF"/>
          <w:sz w:val="21"/>
          <w:szCs w:val="21"/>
          <w:lang w:val="en-US" w:eastAsia="zh-CN"/>
        </w:rPr>
        <w:t xml:space="preserve"> </w:t>
      </w:r>
      <w:r>
        <w:rPr>
          <w:rFonts w:hint="eastAsia" w:ascii="Kaiti SC Regular" w:hAnsi="Kaiti SC Regular" w:eastAsia="Kaiti SC Regular" w:cs="Kaiti SC Regular"/>
          <w:bCs/>
          <w:iCs/>
          <w:color w:val="FF0000"/>
          <w:sz w:val="21"/>
          <w:szCs w:val="21"/>
          <w:lang w:val="en-US" w:eastAsia="zh-CN"/>
        </w:rPr>
        <w:t>不论案件阶段</w:t>
      </w:r>
      <w:r>
        <w:rPr>
          <w:rFonts w:hint="eastAsia" w:ascii="Kaiti SC Regular" w:hAnsi="Kaiti SC Regular" w:eastAsia="Kaiti SC Regular" w:cs="Kaiti SC Regular"/>
          <w:bCs/>
          <w:iCs/>
          <w:sz w:val="21"/>
          <w:szCs w:val="21"/>
          <w:lang w:val="en-US" w:eastAsia="zh-CN"/>
        </w:rPr>
        <w:t>，只要同案/关联就不能受理。</w:t>
      </w:r>
    </w:p>
    <w:p w14:paraId="0809909E">
      <w:pPr>
        <w:overflowPunct w:val="0"/>
        <w:snapToGrid w:val="0"/>
        <w:spacing w:line="360" w:lineRule="auto"/>
        <w:jc w:val="left"/>
        <w:outlineLvl w:val="2"/>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 xml:space="preserve"> 2. 辩护人的范围</w:t>
      </w:r>
    </w:p>
    <w:p w14:paraId="28A1C006">
      <w:pPr>
        <w:overflowPunct w:val="0"/>
        <w:snapToGrid w:val="0"/>
        <w:spacing w:line="360" w:lineRule="auto"/>
        <w:jc w:val="left"/>
        <w:outlineLvl w:val="2"/>
        <w:rPr>
          <w:rFonts w:hint="default" w:ascii="SimSun" w:hAnsi="SimSun" w:cs="SimSun"/>
          <w:b/>
          <w:color w:val="C00000"/>
          <w:sz w:val="21"/>
          <w:szCs w:val="21"/>
          <w:lang w:val="en-US" w:eastAsia="zh-CN"/>
        </w:rPr>
      </w:pPr>
      <w:r>
        <w:rPr>
          <w:rFonts w:hint="eastAsia" w:ascii="SimSun" w:hAnsi="SimSun" w:cs="SimSun"/>
          <w:b/>
          <w:color w:val="C00000"/>
          <w:sz w:val="21"/>
          <w:szCs w:val="21"/>
          <w:lang w:val="en-US" w:eastAsia="zh-CN"/>
        </w:rPr>
        <w:t>可以担任辩护人的范围：</w:t>
      </w:r>
    </w:p>
    <w:p w14:paraId="5647A75A">
      <w:pPr>
        <w:overflowPunct w:val="0"/>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1）</w:t>
      </w:r>
      <w:r>
        <w:rPr>
          <w:rFonts w:hint="eastAsia" w:ascii="SimSun" w:hAnsi="SimSun" w:cs="SimSun"/>
          <w:bCs/>
          <w:sz w:val="21"/>
          <w:szCs w:val="21"/>
        </w:rPr>
        <w:t>律师；</w:t>
      </w:r>
    </w:p>
    <w:p w14:paraId="4C759025">
      <w:pPr>
        <w:overflowPunct w:val="0"/>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2）</w:t>
      </w:r>
      <w:r>
        <w:rPr>
          <w:rFonts w:hint="eastAsia" w:ascii="SimSun" w:hAnsi="SimSun" w:cs="SimSun"/>
          <w:bCs/>
          <w:sz w:val="21"/>
          <w:szCs w:val="21"/>
        </w:rPr>
        <w:t>人民团体或者犯罪嫌疑人、被告人所在单位推荐的人；</w:t>
      </w:r>
    </w:p>
    <w:p w14:paraId="26CBF9B4">
      <w:pPr>
        <w:overflowPunct w:val="0"/>
        <w:snapToGrid w:val="0"/>
        <w:spacing w:line="360" w:lineRule="auto"/>
        <w:jc w:val="left"/>
        <w:rPr>
          <w:rFonts w:hint="eastAsia"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3）</w:t>
      </w:r>
      <w:r>
        <w:rPr>
          <w:rFonts w:hint="eastAsia" w:ascii="SimSun" w:hAnsi="SimSun" w:cs="SimSun"/>
          <w:bCs/>
          <w:sz w:val="21"/>
          <w:szCs w:val="21"/>
        </w:rPr>
        <w:t>犯罪嫌疑人、被告人的监护人、亲友。</w:t>
      </w:r>
    </w:p>
    <w:p w14:paraId="217815A9">
      <w:pPr>
        <w:overflowPunct w:val="0"/>
        <w:snapToGrid w:val="0"/>
        <w:spacing w:line="360" w:lineRule="auto"/>
        <w:jc w:val="left"/>
        <w:rPr>
          <w:rFonts w:hint="default" w:ascii="SimSun" w:hAnsi="SimSun" w:eastAsia="SimSun" w:cs="SimSun"/>
          <w:bCs/>
          <w:sz w:val="21"/>
          <w:szCs w:val="21"/>
          <w:lang w:val="en-US" w:eastAsia="zh-CN"/>
        </w:rPr>
      </w:pPr>
      <w:r>
        <w:rPr>
          <w:rFonts w:hint="eastAsia" w:ascii="SimSun" w:hAnsi="SimSun" w:cs="SimSun"/>
          <w:bCs/>
          <w:sz w:val="21"/>
          <w:szCs w:val="21"/>
          <w:lang w:val="en-US" w:eastAsia="zh-CN"/>
        </w:rPr>
        <w:t>注：均享有独立的辩护权利和辩护地位。</w:t>
      </w:r>
    </w:p>
    <w:p w14:paraId="7D6BD61D">
      <w:pPr>
        <w:overflowPunct w:val="0"/>
        <w:snapToGrid w:val="0"/>
        <w:spacing w:line="360" w:lineRule="auto"/>
        <w:jc w:val="left"/>
        <w:rPr>
          <w:rFonts w:hint="default" w:ascii="SimSun" w:hAnsi="SimSun" w:eastAsia="SimSun" w:cs="SimSun"/>
          <w:b/>
          <w:color w:val="FF0000"/>
          <w:sz w:val="21"/>
          <w:szCs w:val="21"/>
          <w:lang w:val="en-US" w:eastAsia="zh-CN"/>
        </w:rPr>
      </w:pPr>
      <w:r>
        <w:rPr>
          <w:rFonts w:hint="eastAsia" w:ascii="SimSun" w:hAnsi="SimSun" w:cs="SimSun"/>
          <w:b/>
          <w:color w:val="C00000"/>
          <w:sz w:val="21"/>
          <w:szCs w:val="21"/>
        </w:rPr>
        <w:t>不得担任辩护人的范围 ：</w:t>
      </w:r>
      <w:r>
        <w:rPr>
          <w:rFonts w:hint="eastAsia" w:ascii="SimSun" w:hAnsi="SimSun" w:cs="SimSun"/>
          <w:b/>
          <w:color w:val="FF0000"/>
          <w:sz w:val="21"/>
          <w:szCs w:val="21"/>
          <w:lang w:eastAsia="zh-CN"/>
        </w:rPr>
        <w:t>（</w:t>
      </w:r>
      <w:r>
        <w:rPr>
          <w:rFonts w:hint="eastAsia" w:ascii="SimSun" w:hAnsi="SimSun" w:cs="SimSun"/>
          <w:b/>
          <w:color w:val="FF0000"/>
          <w:sz w:val="21"/>
          <w:szCs w:val="21"/>
          <w:lang w:val="en-US" w:eastAsia="zh-CN"/>
        </w:rPr>
        <w:t>背）★</w:t>
      </w:r>
    </w:p>
    <w:p w14:paraId="26216EF0">
      <w:pPr>
        <w:snapToGrid w:val="0"/>
        <w:spacing w:line="360" w:lineRule="auto"/>
        <w:jc w:val="left"/>
        <w:rPr>
          <w:rFonts w:hint="default" w:ascii="SimSun" w:hAnsi="SimSun" w:eastAsia="SimSun" w:cs="SimSun"/>
          <w:b/>
          <w:bCs w:val="0"/>
          <w:sz w:val="21"/>
          <w:szCs w:val="21"/>
          <w:lang w:val="en-US" w:eastAsia="zh-CN"/>
        </w:rPr>
      </w:pPr>
      <w:r>
        <w:rPr>
          <w:rFonts w:hint="eastAsia" w:ascii="SimSun" w:hAnsi="SimSun" w:cs="SimSun"/>
          <w:b/>
          <w:bCs w:val="0"/>
          <w:sz w:val="21"/>
          <w:szCs w:val="21"/>
          <w:lang w:eastAsia="zh-CN"/>
        </w:rPr>
        <w:t>（</w:t>
      </w:r>
      <w:r>
        <w:rPr>
          <w:rFonts w:hint="eastAsia" w:ascii="SimSun" w:hAnsi="SimSun" w:cs="SimSun"/>
          <w:b/>
          <w:bCs w:val="0"/>
          <w:sz w:val="21"/>
          <w:szCs w:val="21"/>
          <w:lang w:val="en-US" w:eastAsia="zh-CN"/>
        </w:rPr>
        <w:t>1）绝对不得担任（绝对禁止）：</w:t>
      </w:r>
      <w:r>
        <w:rPr>
          <w:rFonts w:hint="eastAsia" w:ascii="SimSun" w:hAnsi="SimSun" w:cs="SimSun"/>
          <w:bCs/>
          <w:color w:val="0000FF"/>
          <w:sz w:val="21"/>
          <w:szCs w:val="21"/>
          <w:lang w:val="en-US" w:eastAsia="zh-CN"/>
        </w:rPr>
        <w:t>刑罚自由能力，绝对不得辩护</w:t>
      </w:r>
    </w:p>
    <w:p w14:paraId="1FF7D6A1">
      <w:pPr>
        <w:numPr>
          <w:ilvl w:val="0"/>
          <w:numId w:val="75"/>
        </w:numPr>
        <w:snapToGrid w:val="0"/>
        <w:spacing w:line="360" w:lineRule="auto"/>
        <w:ind w:left="845" w:leftChars="0" w:hanging="425" w:firstLineChars="0"/>
        <w:jc w:val="left"/>
        <w:rPr>
          <w:rFonts w:hint="eastAsia" w:ascii="SimSun" w:hAnsi="SimSun" w:cs="SimSun"/>
          <w:bCs/>
          <w:sz w:val="21"/>
          <w:szCs w:val="21"/>
        </w:rPr>
      </w:pPr>
      <w:r>
        <w:rPr>
          <w:rFonts w:hint="eastAsia" w:ascii="SimSun" w:hAnsi="SimSun" w:cs="SimSun"/>
          <w:bCs/>
          <w:sz w:val="21"/>
          <w:szCs w:val="21"/>
        </w:rPr>
        <w:t>正在被执行</w:t>
      </w:r>
      <w:r>
        <w:rPr>
          <w:rFonts w:hint="eastAsia" w:ascii="SimSun" w:hAnsi="SimSun" w:cs="SimSun"/>
          <w:bCs/>
          <w:color w:val="FF0000"/>
          <w:sz w:val="21"/>
          <w:szCs w:val="21"/>
        </w:rPr>
        <w:t>刑罚</w:t>
      </w:r>
      <w:r>
        <w:rPr>
          <w:rFonts w:hint="eastAsia" w:ascii="SimSun" w:hAnsi="SimSun" w:cs="SimSun"/>
          <w:bCs/>
          <w:sz w:val="21"/>
          <w:szCs w:val="21"/>
        </w:rPr>
        <w:t xml:space="preserve">或者处于缓刑、假释考验期间的人； </w:t>
      </w:r>
    </w:p>
    <w:p w14:paraId="349A295C">
      <w:pPr>
        <w:numPr>
          <w:ilvl w:val="0"/>
          <w:numId w:val="75"/>
        </w:numPr>
        <w:snapToGrid w:val="0"/>
        <w:spacing w:line="360" w:lineRule="auto"/>
        <w:ind w:left="845" w:leftChars="0" w:hanging="425" w:firstLineChars="0"/>
        <w:jc w:val="left"/>
        <w:rPr>
          <w:rFonts w:ascii="SimSun" w:hAnsi="SimSun" w:cs="SimSun"/>
          <w:bCs/>
          <w:sz w:val="21"/>
          <w:szCs w:val="21"/>
        </w:rPr>
      </w:pPr>
      <w:r>
        <w:rPr>
          <w:rFonts w:hint="eastAsia" w:ascii="SimSun" w:hAnsi="SimSun" w:cs="SimSun"/>
          <w:bCs/>
          <w:sz w:val="21"/>
          <w:szCs w:val="21"/>
        </w:rPr>
        <w:t>依法被剥夺、限制人身</w:t>
      </w:r>
      <w:r>
        <w:rPr>
          <w:rFonts w:hint="eastAsia" w:ascii="SimSun" w:hAnsi="SimSun" w:cs="SimSun"/>
          <w:b w:val="0"/>
          <w:bCs/>
          <w:color w:val="FF0000"/>
          <w:sz w:val="21"/>
          <w:szCs w:val="21"/>
        </w:rPr>
        <w:t>自</w:t>
      </w:r>
      <w:r>
        <w:rPr>
          <w:rFonts w:hint="eastAsia" w:ascii="SimSun" w:hAnsi="SimSun" w:cs="SimSun"/>
          <w:bCs/>
          <w:color w:val="FF0000"/>
          <w:sz w:val="21"/>
          <w:szCs w:val="21"/>
        </w:rPr>
        <w:t>由</w:t>
      </w:r>
      <w:r>
        <w:rPr>
          <w:rFonts w:hint="eastAsia" w:ascii="SimSun" w:hAnsi="SimSun" w:cs="SimSun"/>
          <w:bCs/>
          <w:sz w:val="21"/>
          <w:szCs w:val="21"/>
        </w:rPr>
        <w:t xml:space="preserve">的人； </w:t>
      </w:r>
    </w:p>
    <w:p w14:paraId="13D06240">
      <w:pPr>
        <w:numPr>
          <w:ilvl w:val="0"/>
          <w:numId w:val="75"/>
        </w:numPr>
        <w:snapToGrid w:val="0"/>
        <w:spacing w:line="360" w:lineRule="auto"/>
        <w:ind w:left="845" w:leftChars="0" w:hanging="425" w:firstLineChars="0"/>
        <w:jc w:val="left"/>
        <w:rPr>
          <w:rFonts w:ascii="SimSun" w:hAnsi="SimSun" w:cs="SimSun"/>
          <w:bCs/>
          <w:sz w:val="21"/>
          <w:szCs w:val="21"/>
        </w:rPr>
      </w:pPr>
      <w:r>
        <w:rPr>
          <w:rFonts w:hint="eastAsia" w:ascii="SimSun" w:hAnsi="SimSun" w:cs="SimSun"/>
          <w:bCs/>
          <w:sz w:val="21"/>
          <w:szCs w:val="21"/>
        </w:rPr>
        <w:t>无行为能力或者限制行为</w:t>
      </w:r>
      <w:r>
        <w:rPr>
          <w:rFonts w:hint="eastAsia" w:ascii="SimSun" w:hAnsi="SimSun" w:cs="SimSun"/>
          <w:bCs/>
          <w:color w:val="FF0000"/>
          <w:sz w:val="21"/>
          <w:szCs w:val="21"/>
        </w:rPr>
        <w:t>能力</w:t>
      </w:r>
      <w:r>
        <w:rPr>
          <w:rFonts w:hint="eastAsia" w:ascii="SimSun" w:hAnsi="SimSun" w:cs="SimSun"/>
          <w:bCs/>
          <w:sz w:val="21"/>
          <w:szCs w:val="21"/>
        </w:rPr>
        <w:t>的人。</w:t>
      </w:r>
    </w:p>
    <w:p w14:paraId="696B9991">
      <w:pPr>
        <w:snapToGrid w:val="0"/>
        <w:spacing w:line="360" w:lineRule="auto"/>
        <w:jc w:val="left"/>
        <w:rPr>
          <w:rFonts w:hint="default" w:ascii="SimSun" w:hAnsi="SimSun" w:eastAsia="SimSun" w:cs="SimSun"/>
          <w:b/>
          <w:bCs w:val="0"/>
          <w:sz w:val="21"/>
          <w:szCs w:val="21"/>
          <w:lang w:val="en-US" w:eastAsia="zh-CN"/>
        </w:rPr>
      </w:pPr>
      <w:r>
        <w:rPr>
          <w:rFonts w:hint="eastAsia" w:ascii="SimSun" w:hAnsi="SimSun" w:cs="SimSun"/>
          <w:b/>
          <w:bCs w:val="0"/>
          <w:sz w:val="21"/>
          <w:szCs w:val="21"/>
          <w:lang w:eastAsia="zh-CN"/>
        </w:rPr>
        <w:t>（</w:t>
      </w:r>
      <w:r>
        <w:rPr>
          <w:rFonts w:hint="eastAsia" w:ascii="SimSun" w:hAnsi="SimSun" w:cs="SimSun"/>
          <w:b/>
          <w:bCs w:val="0"/>
          <w:sz w:val="21"/>
          <w:szCs w:val="21"/>
          <w:lang w:val="en-US" w:eastAsia="zh-CN"/>
        </w:rPr>
        <w:t>2）相对不得担任（相对禁止）：</w:t>
      </w:r>
      <w:r>
        <w:rPr>
          <w:rFonts w:hint="eastAsia" w:ascii="SimSun" w:hAnsi="SimSun" w:cs="SimSun"/>
          <w:b/>
          <w:sz w:val="21"/>
          <w:szCs w:val="21"/>
        </w:rPr>
        <w:t>是被告人</w:t>
      </w:r>
      <w:r>
        <w:rPr>
          <w:rFonts w:hint="eastAsia" w:ascii="SimSun" w:hAnsi="SimSun" w:cs="SimSun"/>
          <w:b/>
          <w:color w:val="FF0000"/>
          <w:sz w:val="21"/>
          <w:szCs w:val="21"/>
        </w:rPr>
        <w:t>监护人、近亲属</w:t>
      </w:r>
      <w:r>
        <w:rPr>
          <w:rFonts w:hint="eastAsia" w:ascii="SimSun" w:hAnsi="SimSun" w:cs="SimSun"/>
          <w:b/>
          <w:sz w:val="21"/>
          <w:szCs w:val="21"/>
        </w:rPr>
        <w:t>的除外</w:t>
      </w:r>
      <w:r>
        <w:rPr>
          <w:rFonts w:hint="eastAsia" w:ascii="SimSun" w:hAnsi="SimSun" w:cs="SimSun"/>
          <w:b/>
          <w:sz w:val="21"/>
          <w:szCs w:val="21"/>
          <w:lang w:val="en-US" w:eastAsia="zh-CN"/>
        </w:rPr>
        <w:t xml:space="preserve"> </w:t>
      </w:r>
      <w:r>
        <w:rPr>
          <w:rFonts w:hint="eastAsia" w:ascii="SimSun" w:hAnsi="SimSun" w:cs="SimSun"/>
          <w:bCs/>
          <w:color w:val="0000FF"/>
          <w:sz w:val="21"/>
          <w:szCs w:val="21"/>
          <w:lang w:val="en-US" w:eastAsia="zh-CN"/>
        </w:rPr>
        <w:t>现陪利外离开，得是监护近亲才行</w:t>
      </w:r>
    </w:p>
    <w:p w14:paraId="3BD7283B">
      <w:pPr>
        <w:numPr>
          <w:ilvl w:val="0"/>
          <w:numId w:val="76"/>
        </w:numPr>
        <w:snapToGrid w:val="0"/>
        <w:spacing w:line="360" w:lineRule="auto"/>
        <w:ind w:left="845" w:leftChars="0" w:hanging="425" w:firstLineChars="0"/>
        <w:jc w:val="left"/>
        <w:rPr>
          <w:rFonts w:hint="eastAsia" w:ascii="SimSun" w:hAnsi="SimSun" w:cs="SimSun"/>
          <w:bCs/>
          <w:sz w:val="21"/>
          <w:szCs w:val="21"/>
        </w:rPr>
      </w:pPr>
      <w:r>
        <w:rPr>
          <w:rFonts w:hint="eastAsia" w:ascii="SimSun" w:hAnsi="SimSun" w:cs="SimSun"/>
          <w:bCs/>
          <w:sz w:val="21"/>
          <w:szCs w:val="21"/>
        </w:rPr>
        <w:t>人民法院、人民检察院、监察机关、公安机关、国家安全机关、监狱的</w:t>
      </w:r>
      <w:r>
        <w:rPr>
          <w:rFonts w:hint="eastAsia" w:ascii="SimSun" w:hAnsi="SimSun" w:cs="SimSun"/>
          <w:bCs/>
          <w:color w:val="FF0000"/>
          <w:sz w:val="21"/>
          <w:szCs w:val="21"/>
        </w:rPr>
        <w:t>现职</w:t>
      </w:r>
      <w:r>
        <w:rPr>
          <w:rFonts w:hint="eastAsia" w:ascii="SimSun" w:hAnsi="SimSun" w:cs="SimSun"/>
          <w:bCs/>
          <w:sz w:val="21"/>
          <w:szCs w:val="21"/>
        </w:rPr>
        <w:t>人员；</w:t>
      </w:r>
      <w:r>
        <w:rPr>
          <w:rFonts w:hint="eastAsia" w:ascii="SimSun" w:hAnsi="SimSun" w:cs="SimSun"/>
          <w:bCs/>
          <w:color w:val="0000FF"/>
          <w:sz w:val="21"/>
          <w:szCs w:val="21"/>
          <w:lang w:val="en-US" w:eastAsia="zh-CN"/>
        </w:rPr>
        <w:t>公检法国监</w:t>
      </w:r>
      <w:r>
        <w:rPr>
          <w:rFonts w:hint="eastAsia" w:ascii="SimSun" w:hAnsi="SimSun" w:cs="SimSun"/>
          <w:bCs/>
          <w:sz w:val="21"/>
          <w:szCs w:val="21"/>
          <w:lang w:val="en-US" w:eastAsia="zh-CN"/>
        </w:rPr>
        <w:t>（</w:t>
      </w:r>
      <w:r>
        <w:rPr>
          <w:rFonts w:hint="eastAsia" w:ascii="SimSun" w:hAnsi="SimSun" w:cs="SimSun"/>
          <w:b w:val="0"/>
          <w:bCs/>
          <w:color w:val="FF0000"/>
          <w:sz w:val="21"/>
          <w:szCs w:val="21"/>
          <w:lang w:val="en-US" w:eastAsia="zh-CN"/>
        </w:rPr>
        <w:t>不含司法局</w:t>
      </w:r>
      <w:r>
        <w:rPr>
          <w:rFonts w:hint="eastAsia" w:ascii="SimSun" w:hAnsi="SimSun" w:cs="SimSun"/>
          <w:bCs/>
          <w:sz w:val="21"/>
          <w:szCs w:val="21"/>
          <w:lang w:val="en-US" w:eastAsia="zh-CN"/>
        </w:rPr>
        <w:t>）</w:t>
      </w:r>
      <w:r>
        <w:rPr>
          <w:rFonts w:hint="eastAsia" w:ascii="SimSun" w:hAnsi="SimSun" w:cs="SimSun"/>
          <w:bCs/>
          <w:sz w:val="21"/>
          <w:szCs w:val="21"/>
        </w:rPr>
        <w:t xml:space="preserve"> </w:t>
      </w:r>
    </w:p>
    <w:p w14:paraId="6FD0B4E9">
      <w:pPr>
        <w:numPr>
          <w:ilvl w:val="0"/>
          <w:numId w:val="76"/>
        </w:numPr>
        <w:snapToGrid w:val="0"/>
        <w:spacing w:line="360" w:lineRule="auto"/>
        <w:ind w:left="845" w:leftChars="0" w:hanging="425" w:firstLineChars="0"/>
        <w:jc w:val="left"/>
        <w:rPr>
          <w:rFonts w:hint="eastAsia" w:ascii="SimSun" w:hAnsi="SimSun" w:cs="SimSun"/>
          <w:bCs/>
          <w:sz w:val="21"/>
          <w:szCs w:val="21"/>
        </w:rPr>
      </w:pPr>
      <w:r>
        <w:rPr>
          <w:rFonts w:hint="eastAsia" w:ascii="SimSun" w:hAnsi="SimSun" w:cs="SimSun"/>
          <w:bCs/>
          <w:sz w:val="21"/>
          <w:szCs w:val="21"/>
        </w:rPr>
        <w:t xml:space="preserve">人民陪审员； </w:t>
      </w:r>
    </w:p>
    <w:p w14:paraId="12C9367A">
      <w:pPr>
        <w:numPr>
          <w:ilvl w:val="0"/>
          <w:numId w:val="76"/>
        </w:numPr>
        <w:snapToGrid w:val="0"/>
        <w:spacing w:line="360" w:lineRule="auto"/>
        <w:ind w:left="845" w:leftChars="0" w:hanging="425" w:firstLineChars="0"/>
        <w:jc w:val="left"/>
        <w:rPr>
          <w:rFonts w:hint="eastAsia" w:ascii="SimSun" w:hAnsi="SimSun" w:cs="SimSun"/>
          <w:bCs/>
          <w:sz w:val="21"/>
          <w:szCs w:val="21"/>
        </w:rPr>
      </w:pPr>
      <w:r>
        <w:rPr>
          <w:rFonts w:hint="eastAsia" w:ascii="SimSun" w:hAnsi="SimSun" w:cs="SimSun"/>
          <w:bCs/>
          <w:sz w:val="21"/>
          <w:szCs w:val="21"/>
        </w:rPr>
        <w:t xml:space="preserve">与本案审理结果有利害关系的人； </w:t>
      </w:r>
    </w:p>
    <w:p w14:paraId="0EA526B3">
      <w:pPr>
        <w:numPr>
          <w:ilvl w:val="0"/>
          <w:numId w:val="76"/>
        </w:numPr>
        <w:snapToGrid w:val="0"/>
        <w:spacing w:line="360" w:lineRule="auto"/>
        <w:ind w:left="845" w:leftChars="0" w:hanging="425" w:firstLineChars="0"/>
        <w:jc w:val="left"/>
        <w:rPr>
          <w:rFonts w:hint="eastAsia" w:ascii="SimSun" w:hAnsi="SimSun" w:cs="SimSun"/>
          <w:bCs/>
          <w:sz w:val="21"/>
          <w:szCs w:val="21"/>
        </w:rPr>
      </w:pPr>
      <w:r>
        <w:rPr>
          <w:rFonts w:hint="eastAsia" w:ascii="SimSun" w:hAnsi="SimSun" w:cs="SimSun"/>
          <w:bCs/>
          <w:sz w:val="21"/>
          <w:szCs w:val="21"/>
        </w:rPr>
        <w:t xml:space="preserve">外国人或者无国籍人； </w:t>
      </w:r>
    </w:p>
    <w:p w14:paraId="3DA5D8B9">
      <w:pPr>
        <w:numPr>
          <w:ilvl w:val="0"/>
          <w:numId w:val="76"/>
        </w:numPr>
        <w:snapToGrid w:val="0"/>
        <w:spacing w:line="360" w:lineRule="auto"/>
        <w:ind w:left="845" w:leftChars="0" w:hanging="425" w:firstLineChars="0"/>
        <w:jc w:val="left"/>
        <w:rPr>
          <w:rFonts w:ascii="SimSun" w:hAnsi="SimSun" w:cs="SimSun"/>
          <w:bCs/>
          <w:sz w:val="21"/>
          <w:szCs w:val="21"/>
        </w:rPr>
      </w:pPr>
      <w:r>
        <w:rPr>
          <w:rFonts w:hint="eastAsia" w:ascii="SimSun" w:hAnsi="SimSun" w:cs="SimSun"/>
          <w:bCs/>
          <w:sz w:val="21"/>
          <w:szCs w:val="21"/>
          <w:lang w:val="en-US" w:eastAsia="zh-CN"/>
        </w:rPr>
        <w:t>检察官或法官</w:t>
      </w:r>
      <w:r>
        <w:rPr>
          <w:rFonts w:hint="eastAsia" w:ascii="SimSun" w:hAnsi="SimSun" w:cs="SimSun"/>
          <w:bCs/>
          <w:color w:val="FF0000"/>
          <w:sz w:val="21"/>
          <w:szCs w:val="21"/>
          <w:lang w:val="en-US" w:eastAsia="zh-CN"/>
        </w:rPr>
        <w:t>离任</w:t>
      </w:r>
      <w:r>
        <w:rPr>
          <w:rFonts w:hint="eastAsia" w:ascii="SimSun" w:hAnsi="SimSun" w:cs="SimSun"/>
          <w:bCs/>
          <w:sz w:val="21"/>
          <w:szCs w:val="21"/>
          <w:lang w:val="en-US" w:eastAsia="zh-CN"/>
        </w:rPr>
        <w:t>后，不得在原单位办理案件中担任辩护人</w:t>
      </w:r>
    </w:p>
    <w:p w14:paraId="31BB80C8">
      <w:pPr>
        <w:numPr>
          <w:ilvl w:val="0"/>
          <w:numId w:val="76"/>
        </w:numPr>
        <w:snapToGrid w:val="0"/>
        <w:spacing w:line="360" w:lineRule="auto"/>
        <w:ind w:left="845" w:leftChars="0" w:hanging="425" w:firstLineChars="0"/>
        <w:jc w:val="left"/>
        <w:rPr>
          <w:rFonts w:ascii="SimSun" w:hAnsi="SimSun" w:cs="SimSun"/>
          <w:bCs/>
          <w:sz w:val="21"/>
          <w:szCs w:val="21"/>
        </w:rPr>
      </w:pPr>
      <w:r>
        <w:rPr>
          <w:rFonts w:hint="eastAsia" w:ascii="SimSun" w:hAnsi="SimSun" w:cs="SimSun"/>
          <w:bCs/>
          <w:sz w:val="21"/>
          <w:szCs w:val="21"/>
        </w:rPr>
        <w:t>被</w:t>
      </w:r>
      <w:r>
        <w:rPr>
          <w:rFonts w:hint="eastAsia" w:ascii="SimSun" w:hAnsi="SimSun" w:cs="SimSun"/>
          <w:bCs/>
          <w:color w:val="FF0000"/>
          <w:sz w:val="21"/>
          <w:szCs w:val="21"/>
        </w:rPr>
        <w:t>开除</w:t>
      </w:r>
      <w:r>
        <w:rPr>
          <w:rFonts w:hint="eastAsia" w:ascii="SimSun" w:hAnsi="SimSun" w:cs="SimSun"/>
          <w:bCs/>
          <w:sz w:val="21"/>
          <w:szCs w:val="21"/>
        </w:rPr>
        <w:t xml:space="preserve">公职或者被吊销律师、公证员执业证书的人； </w:t>
      </w:r>
    </w:p>
    <w:p w14:paraId="2F2042DA">
      <w:pPr>
        <w:snapToGrid w:val="0"/>
        <w:spacing w:line="360" w:lineRule="auto"/>
        <w:jc w:val="left"/>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延伸：</w:t>
      </w:r>
    </w:p>
    <w:p w14:paraId="1C967023">
      <w:pPr>
        <w:numPr>
          <w:ilvl w:val="0"/>
          <w:numId w:val="77"/>
        </w:numPr>
        <w:snapToGrid w:val="0"/>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审判人员和法院其他工作人员从法院离任后</w:t>
      </w:r>
      <w:r>
        <w:rPr>
          <w:rFonts w:hint="eastAsia" w:ascii="SimSun" w:hAnsi="SimSun" w:cs="SimSun"/>
          <w:bCs/>
          <w:color w:val="FF0000"/>
          <w:sz w:val="21"/>
          <w:szCs w:val="21"/>
          <w:lang w:val="en-US" w:eastAsia="zh-CN"/>
        </w:rPr>
        <w:t>两年</w:t>
      </w:r>
      <w:r>
        <w:rPr>
          <w:rFonts w:hint="eastAsia" w:ascii="SimSun" w:hAnsi="SimSun" w:cs="SimSun"/>
          <w:bCs/>
          <w:sz w:val="21"/>
          <w:szCs w:val="21"/>
          <w:lang w:val="en-US" w:eastAsia="zh-CN"/>
        </w:rPr>
        <w:t>内，不得以</w:t>
      </w:r>
      <w:r>
        <w:rPr>
          <w:rFonts w:hint="eastAsia" w:ascii="SimSun" w:hAnsi="SimSun" w:cs="SimSun"/>
          <w:bCs/>
          <w:color w:val="FF0000"/>
          <w:sz w:val="21"/>
          <w:szCs w:val="21"/>
          <w:lang w:val="en-US" w:eastAsia="zh-CN"/>
        </w:rPr>
        <w:t>律师身份</w:t>
      </w:r>
      <w:r>
        <w:rPr>
          <w:rFonts w:hint="eastAsia" w:ascii="SimSun" w:hAnsi="SimSun" w:cs="SimSun"/>
          <w:bCs/>
          <w:sz w:val="21"/>
          <w:szCs w:val="21"/>
          <w:lang w:val="en-US" w:eastAsia="zh-CN"/>
        </w:rPr>
        <w:t>担任辩护人</w:t>
      </w:r>
    </w:p>
    <w:p w14:paraId="352F92E4">
      <w:pPr>
        <w:overflowPunct w:val="0"/>
        <w:snapToGrid w:val="0"/>
        <w:spacing w:line="360" w:lineRule="auto"/>
        <w:ind w:firstLine="420" w:firstLineChars="0"/>
        <w:jc w:val="left"/>
        <w:rPr>
          <w:rFonts w:hint="default" w:ascii="SimSun" w:hAnsi="SimSun" w:cs="SimSun"/>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tips：只是限制律师身份，如果是公民代理则不受限</w:t>
      </w:r>
    </w:p>
    <w:p w14:paraId="08D285AA">
      <w:pPr>
        <w:numPr>
          <w:ilvl w:val="0"/>
          <w:numId w:val="77"/>
        </w:numPr>
        <w:snapToGrid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审判人员和其他工作人员的配偶子女或父母，不得担任其</w:t>
      </w:r>
      <w:r>
        <w:rPr>
          <w:rFonts w:hint="eastAsia" w:ascii="SimSun" w:hAnsi="SimSun" w:cs="SimSun"/>
          <w:bCs/>
          <w:color w:val="FF0000"/>
          <w:sz w:val="21"/>
          <w:szCs w:val="21"/>
          <w:lang w:val="en-US" w:eastAsia="zh-CN"/>
        </w:rPr>
        <w:t>任职法院</w:t>
      </w:r>
      <w:r>
        <w:rPr>
          <w:rFonts w:hint="eastAsia" w:ascii="SimSun" w:hAnsi="SimSun" w:cs="SimSun"/>
          <w:bCs/>
          <w:sz w:val="21"/>
          <w:szCs w:val="21"/>
          <w:lang w:val="en-US" w:eastAsia="zh-CN"/>
        </w:rPr>
        <w:t>所审理案件的辩护人</w:t>
      </w:r>
    </w:p>
    <w:p w14:paraId="33AA2777">
      <w:pPr>
        <w:overflowPunct w:val="0"/>
        <w:snapToGrid w:val="0"/>
        <w:spacing w:line="360" w:lineRule="auto"/>
        <w:ind w:firstLine="420" w:firstLineChars="0"/>
        <w:jc w:val="left"/>
        <w:rPr>
          <w:rFonts w:hint="default" w:ascii="SimSun" w:hAnsi="SimSun" w:cs="SimSun"/>
          <w:sz w:val="21"/>
          <w:szCs w:val="21"/>
          <w:lang w:val="en-US"/>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tips：一旦离职则不受限</w:t>
      </w:r>
    </w:p>
    <w:p w14:paraId="19CCD617">
      <w:pPr>
        <w:overflowPunct w:val="0"/>
        <w:snapToGrid w:val="0"/>
        <w:spacing w:line="360" w:lineRule="auto"/>
        <w:jc w:val="left"/>
        <w:rPr>
          <w:rFonts w:ascii="SimSun" w:hAnsi="SimSun" w:cs="SimSun"/>
          <w:sz w:val="21"/>
          <w:szCs w:val="21"/>
        </w:rPr>
      </w:pPr>
    </w:p>
    <w:p w14:paraId="66FC3EFA">
      <w:pPr>
        <w:pStyle w:val="14"/>
        <w:numPr>
          <w:ilvl w:val="0"/>
          <w:numId w:val="78"/>
        </w:numPr>
        <w:overflowPunct w:val="0"/>
        <w:snapToGrid w:val="0"/>
        <w:spacing w:line="360" w:lineRule="auto"/>
        <w:ind w:firstLineChars="0"/>
        <w:jc w:val="left"/>
        <w:outlineLvl w:val="2"/>
        <w:rPr>
          <w:rFonts w:ascii="SimSun" w:hAnsi="SimSun" w:cs="SimSun"/>
          <w:b/>
          <w:sz w:val="21"/>
          <w:szCs w:val="21"/>
        </w:rPr>
      </w:pPr>
      <w:r>
        <w:rPr>
          <w:rFonts w:hint="eastAsia" w:ascii="SimSun" w:hAnsi="SimSun" w:cs="SimSun"/>
          <w:b/>
          <w:sz w:val="21"/>
          <w:szCs w:val="21"/>
        </w:rPr>
        <w:t>注意刑事案件律师辩护全覆盖的改革</w:t>
      </w:r>
    </w:p>
    <w:p w14:paraId="02A88D4E">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最高人民法院、司法部《关于开展刑事案件律师辩护全覆盖试点工作的办法》（</w:t>
      </w:r>
      <w:r>
        <w:rPr>
          <w:rFonts w:ascii="SimSun" w:hAnsi="SimSun" w:cs="SimSun"/>
          <w:sz w:val="21"/>
          <w:szCs w:val="21"/>
        </w:rPr>
        <w:t>2017</w:t>
      </w:r>
      <w:r>
        <w:rPr>
          <w:rFonts w:hint="eastAsia" w:ascii="SimSun" w:hAnsi="SimSun" w:cs="SimSun"/>
          <w:sz w:val="21"/>
          <w:szCs w:val="21"/>
        </w:rPr>
        <w:t>年）；</w:t>
      </w:r>
    </w:p>
    <w:p w14:paraId="019D2D50">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最高法、最高检、司法部、公安部联合出台《关于进一步深化刑事案件律师辩护全覆盖试点工作的意见》（</w:t>
      </w:r>
      <w:r>
        <w:rPr>
          <w:rFonts w:ascii="SimSun" w:hAnsi="SimSun" w:cs="SimSun"/>
          <w:sz w:val="21"/>
          <w:szCs w:val="21"/>
        </w:rPr>
        <w:t>2022</w:t>
      </w:r>
      <w:r>
        <w:rPr>
          <w:rFonts w:hint="eastAsia" w:ascii="SimSun" w:hAnsi="SimSun" w:cs="SimSun"/>
          <w:sz w:val="21"/>
          <w:szCs w:val="21"/>
        </w:rPr>
        <w:t>年</w:t>
      </w:r>
      <w:r>
        <w:rPr>
          <w:rFonts w:ascii="SimSun" w:hAnsi="SimSun" w:cs="SimSun"/>
          <w:sz w:val="21"/>
          <w:szCs w:val="21"/>
        </w:rPr>
        <w:t>10</w:t>
      </w:r>
      <w:r>
        <w:rPr>
          <w:rFonts w:hint="eastAsia" w:ascii="SimSun" w:hAnsi="SimSun" w:cs="SimSun"/>
          <w:sz w:val="21"/>
          <w:szCs w:val="21"/>
        </w:rPr>
        <w:t>月）</w:t>
      </w:r>
    </w:p>
    <w:p w14:paraId="00224321">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犯罪嫌疑人没有委托辩护人，且具有可能判处三年以上有期徒刑、本人或其共同犯罪嫌疑人拒不认罪、案情重大复杂、可能造成重大社会影响情形之一的，人民检察院应当通知法律援助机构指派律师为其提供辩护</w:t>
      </w:r>
    </w:p>
    <w:p w14:paraId="6CD8DC5C">
      <w:pPr>
        <w:overflowPunct w:val="0"/>
        <w:snapToGrid w:val="0"/>
        <w:spacing w:line="360" w:lineRule="auto"/>
        <w:ind w:left="420"/>
        <w:jc w:val="left"/>
        <w:rPr>
          <w:rFonts w:ascii="SimSun" w:hAnsi="SimSun" w:cs="SimSun"/>
          <w:sz w:val="21"/>
          <w:szCs w:val="21"/>
        </w:rPr>
      </w:pPr>
    </w:p>
    <w:p w14:paraId="1C59A950">
      <w:pPr>
        <w:pStyle w:val="14"/>
        <w:numPr>
          <w:ilvl w:val="0"/>
          <w:numId w:val="78"/>
        </w:numPr>
        <w:overflowPunct w:val="0"/>
        <w:snapToGrid w:val="0"/>
        <w:spacing w:line="360" w:lineRule="auto"/>
        <w:ind w:firstLineChars="0"/>
        <w:jc w:val="left"/>
        <w:rPr>
          <w:rFonts w:ascii="SimSun" w:hAnsi="SimSun" w:cs="SimSun"/>
          <w:sz w:val="21"/>
          <w:szCs w:val="21"/>
        </w:rPr>
      </w:pPr>
      <w:r>
        <w:rPr>
          <w:rFonts w:hint="eastAsia" w:ascii="SimSun" w:hAnsi="SimSun" w:cs="SimSun"/>
          <w:b/>
          <w:bCs/>
          <w:sz w:val="21"/>
          <w:szCs w:val="21"/>
        </w:rPr>
        <w:t>几个问题：</w:t>
      </w:r>
    </w:p>
    <w:p w14:paraId="59A0FF53">
      <w:pPr>
        <w:overflowPunct w:val="0"/>
        <w:snapToGrid w:val="0"/>
        <w:spacing w:line="360" w:lineRule="auto"/>
        <w:ind w:firstLine="420" w:firstLineChars="200"/>
        <w:jc w:val="left"/>
        <w:rPr>
          <w:rFonts w:ascii="SimSun" w:hAnsi="SimSun" w:cs="SimSun"/>
          <w:b/>
          <w:bCs/>
          <w:sz w:val="21"/>
          <w:szCs w:val="21"/>
        </w:rPr>
      </w:pPr>
      <w:r>
        <w:rPr>
          <w:rFonts w:hint="eastAsia" w:ascii="SimSun" w:hAnsi="SimSun" w:cs="SimSun"/>
          <w:b/>
          <w:bCs/>
          <w:sz w:val="21"/>
          <w:szCs w:val="21"/>
        </w:rPr>
        <w:t>监护人、近亲属为嫌疑人委托律师，法律援助机构又指派律师的，怎么处理？</w:t>
      </w:r>
    </w:p>
    <w:p w14:paraId="25E61805">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 xml:space="preserve">对法律援助机构指派律师为被告人提供辩护，被告人的监护人、近亲属又代为委托辩护人的，应当听取被告人的意见，由其确定辩护人人选。（51条） </w:t>
      </w:r>
    </w:p>
    <w:p w14:paraId="6123AE34">
      <w:pPr>
        <w:overflowPunct w:val="0"/>
        <w:snapToGrid w:val="0"/>
        <w:spacing w:line="360" w:lineRule="auto"/>
        <w:ind w:firstLine="420" w:firstLineChars="200"/>
        <w:jc w:val="left"/>
        <w:rPr>
          <w:rFonts w:ascii="SimSun" w:hAnsi="SimSun" w:cs="SimSun"/>
          <w:b/>
          <w:bCs/>
          <w:sz w:val="21"/>
          <w:szCs w:val="21"/>
        </w:rPr>
      </w:pPr>
      <w:r>
        <w:rPr>
          <w:rFonts w:hint="eastAsia" w:ascii="SimSun" w:hAnsi="SimSun" w:cs="SimSun"/>
          <w:b/>
          <w:bCs/>
          <w:sz w:val="21"/>
          <w:szCs w:val="21"/>
        </w:rPr>
        <w:t>犯罪嫌疑人、被告人可以委托几名辩护人？在庭审中是否可以更换？有无次数限制？</w:t>
      </w:r>
    </w:p>
    <w:p w14:paraId="33F132A4">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 xml:space="preserve">被告人在一个审判程序中更换辩护人一般不得超过两次。被告人当庭拒绝辩护人辩护，要求另行委托辩护人或者指派律师的，合议庭应当准许。重新开庭后，被告人再次当庭拒绝辩护人辩护的，可以准许，但被告人不得再次另行委托辩护人或者要求另行指派律师，由其自行辩护。被告人属于应当提供法律援助的情形，重新开庭后再次当庭拒绝辩护人辩护的，不予准许。（311条） </w:t>
      </w:r>
    </w:p>
    <w:p w14:paraId="02FDAF4B">
      <w:pPr>
        <w:overflowPunct w:val="0"/>
        <w:snapToGrid w:val="0"/>
        <w:spacing w:line="360" w:lineRule="auto"/>
        <w:ind w:firstLine="420" w:firstLineChars="200"/>
        <w:jc w:val="left"/>
        <w:rPr>
          <w:rFonts w:ascii="SimSun" w:hAnsi="SimSun" w:cs="SimSun"/>
          <w:sz w:val="21"/>
          <w:szCs w:val="21"/>
        </w:rPr>
      </w:pPr>
      <w:r>
        <w:rPr>
          <w:rFonts w:hint="eastAsia" w:ascii="SimSun" w:hAnsi="SimSun" w:cs="SimSun"/>
          <w:b/>
          <w:bCs/>
          <w:sz w:val="21"/>
          <w:szCs w:val="21"/>
        </w:rPr>
        <w:t>同一名辩护人是否可以接受同案多名被告人的委托？</w:t>
      </w:r>
    </w:p>
    <w:p w14:paraId="4B5400CE">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一名辩护人不得为两名以上的同案犯罪嫌疑人、被告人，或者未同案处理但犯罪事实存在关联的犯罪嫌疑人、被告人辩护。（《六机关规定》第4条、《解释》第43条第2款）</w:t>
      </w:r>
    </w:p>
    <w:p w14:paraId="3365A15D">
      <w:pPr>
        <w:overflowPunct w:val="0"/>
        <w:snapToGrid w:val="0"/>
        <w:spacing w:line="360" w:lineRule="auto"/>
        <w:jc w:val="left"/>
        <w:rPr>
          <w:rFonts w:ascii="SimSun" w:hAnsi="SimSun" w:cs="SimSun"/>
          <w:b/>
          <w:sz w:val="21"/>
          <w:szCs w:val="21"/>
        </w:rPr>
      </w:pPr>
    </w:p>
    <w:p w14:paraId="0FF00165">
      <w:pPr>
        <w:overflowPunct w:val="0"/>
        <w:snapToGrid w:val="0"/>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四、辩护人的诉讼权利和诉讼义务</w:t>
      </w:r>
      <w:r>
        <w:rPr>
          <w:rFonts w:hint="eastAsia" w:ascii="SimSun" w:hAnsi="SimSun" w:cs="SimSun"/>
          <w:b/>
          <w:color w:val="C00000"/>
          <w:sz w:val="21"/>
          <w:szCs w:val="21"/>
          <w:lang w:val="en-US" w:eastAsia="zh-CN"/>
        </w:rPr>
        <w:t xml:space="preserve"> </w:t>
      </w:r>
      <w:r>
        <w:rPr>
          <w:rFonts w:hint="eastAsia" w:ascii="SimSun" w:hAnsi="SimSun" w:cs="SimSun"/>
          <w:b/>
          <w:color w:val="C00000"/>
          <w:sz w:val="21"/>
          <w:szCs w:val="21"/>
        </w:rPr>
        <w:t>★</w:t>
      </w:r>
    </w:p>
    <w:p w14:paraId="4B750C08">
      <w:pPr>
        <w:overflowPunct w:val="0"/>
        <w:snapToGrid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（一）诉讼权利</w:t>
      </w:r>
    </w:p>
    <w:p w14:paraId="45883DAF">
      <w:pPr>
        <w:overflowPunct w:val="0"/>
        <w:snapToGrid w:val="0"/>
        <w:spacing w:line="360" w:lineRule="auto"/>
        <w:jc w:val="left"/>
        <w:rPr>
          <w:rFonts w:ascii="SimSun" w:hAnsi="SimSun" w:cs="SimSun"/>
          <w:sz w:val="21"/>
          <w:szCs w:val="21"/>
        </w:rPr>
      </w:pPr>
      <w:r>
        <w:rPr>
          <w:rFonts w:hint="eastAsia" w:ascii="SimSun" w:hAnsi="SimSun" w:cs="SimSun"/>
          <w:sz w:val="21"/>
          <w:szCs w:val="21"/>
        </w:rPr>
        <w:t>1、阅卷权</w:t>
      </w:r>
    </w:p>
    <w:p w14:paraId="75323E7D">
      <w:pPr>
        <w:overflowPunct w:val="0"/>
        <w:snapToGrid w:val="0"/>
        <w:spacing w:line="360" w:lineRule="auto"/>
        <w:jc w:val="left"/>
        <w:rPr>
          <w:rFonts w:ascii="SimSun" w:hAnsi="SimSun" w:cs="SimSun"/>
          <w:sz w:val="21"/>
          <w:szCs w:val="21"/>
        </w:rPr>
      </w:pPr>
      <w:r>
        <w:rPr>
          <w:rFonts w:hint="eastAsia" w:ascii="SimSun" w:hAnsi="SimSun" w:cs="SimSun"/>
          <w:sz w:val="21"/>
          <w:szCs w:val="21"/>
        </w:rPr>
        <w:t>2、会见通信权</w:t>
      </w:r>
    </w:p>
    <w:p w14:paraId="085C3E1E">
      <w:pPr>
        <w:overflowPunct w:val="0"/>
        <w:snapToGrid w:val="0"/>
        <w:spacing w:line="360" w:lineRule="auto"/>
        <w:jc w:val="left"/>
        <w:rPr>
          <w:rFonts w:ascii="SimSun" w:hAnsi="SimSun" w:cs="SimSun"/>
          <w:sz w:val="21"/>
          <w:szCs w:val="21"/>
        </w:rPr>
      </w:pPr>
      <w:r>
        <w:rPr>
          <w:rFonts w:hint="eastAsia" w:ascii="SimSun" w:hAnsi="SimSun" w:cs="SimSun"/>
          <w:sz w:val="21"/>
          <w:szCs w:val="21"/>
        </w:rPr>
        <w:t>3、调查取证权</w:t>
      </w:r>
    </w:p>
    <w:p w14:paraId="140B9FD7">
      <w:pPr>
        <w:overflowPunct w:val="0"/>
        <w:snapToGrid w:val="0"/>
        <w:spacing w:line="360" w:lineRule="auto"/>
        <w:jc w:val="left"/>
        <w:rPr>
          <w:rFonts w:ascii="SimSun" w:hAnsi="SimSun" w:cs="SimSun"/>
          <w:sz w:val="21"/>
          <w:szCs w:val="21"/>
        </w:rPr>
      </w:pPr>
      <w:r>
        <w:rPr>
          <w:rFonts w:hint="eastAsia" w:ascii="SimSun" w:hAnsi="SimSun" w:cs="SimSun"/>
          <w:sz w:val="21"/>
          <w:szCs w:val="21"/>
        </w:rPr>
        <w:t>4、提出辩护意见权</w:t>
      </w:r>
    </w:p>
    <w:p w14:paraId="6A539F5C">
      <w:pPr>
        <w:overflowPunct w:val="0"/>
        <w:snapToGrid w:val="0"/>
        <w:spacing w:line="360" w:lineRule="auto"/>
        <w:jc w:val="left"/>
        <w:rPr>
          <w:rFonts w:ascii="SimSun" w:hAnsi="SimSun" w:cs="SimSun"/>
          <w:sz w:val="21"/>
          <w:szCs w:val="21"/>
        </w:rPr>
      </w:pPr>
      <w:r>
        <w:rPr>
          <w:rFonts w:hint="eastAsia" w:ascii="SimSun" w:hAnsi="SimSun" w:cs="SimSun"/>
          <w:sz w:val="21"/>
          <w:szCs w:val="21"/>
        </w:rPr>
        <w:t>5、获得出庭通知权</w:t>
      </w:r>
    </w:p>
    <w:p w14:paraId="697E15B4">
      <w:pPr>
        <w:overflowPunct w:val="0"/>
        <w:snapToGrid w:val="0"/>
        <w:spacing w:line="360" w:lineRule="auto"/>
        <w:jc w:val="left"/>
        <w:rPr>
          <w:rFonts w:ascii="SimSun" w:hAnsi="SimSun" w:cs="SimSun"/>
          <w:sz w:val="21"/>
          <w:szCs w:val="21"/>
        </w:rPr>
      </w:pPr>
      <w:r>
        <w:rPr>
          <w:rFonts w:hint="eastAsia" w:ascii="SimSun" w:hAnsi="SimSun" w:cs="SimSun"/>
          <w:sz w:val="21"/>
          <w:szCs w:val="21"/>
        </w:rPr>
        <w:t>6、出庭辩护权</w:t>
      </w:r>
    </w:p>
    <w:p w14:paraId="305644AC">
      <w:pPr>
        <w:overflowPunct w:val="0"/>
        <w:snapToGrid w:val="0"/>
        <w:spacing w:line="360" w:lineRule="auto"/>
        <w:jc w:val="left"/>
        <w:rPr>
          <w:rFonts w:ascii="SimSun" w:hAnsi="SimSun" w:cs="SimSun"/>
          <w:sz w:val="21"/>
          <w:szCs w:val="21"/>
        </w:rPr>
      </w:pPr>
      <w:r>
        <w:rPr>
          <w:rFonts w:hint="eastAsia" w:ascii="SimSun" w:hAnsi="SimSun" w:cs="SimSun"/>
          <w:sz w:val="21"/>
          <w:szCs w:val="21"/>
        </w:rPr>
        <w:t>7、拒绝辩护权</w:t>
      </w:r>
    </w:p>
    <w:p w14:paraId="340FB57E">
      <w:pPr>
        <w:overflowPunct w:val="0"/>
        <w:snapToGrid w:val="0"/>
        <w:spacing w:line="360" w:lineRule="auto"/>
        <w:jc w:val="left"/>
        <w:rPr>
          <w:rFonts w:ascii="SimSun" w:hAnsi="SimSun" w:cs="SimSun"/>
          <w:sz w:val="21"/>
          <w:szCs w:val="21"/>
        </w:rPr>
      </w:pPr>
      <w:r>
        <w:rPr>
          <w:rFonts w:hint="eastAsia" w:ascii="SimSun" w:hAnsi="SimSun" w:cs="SimSun"/>
          <w:sz w:val="21"/>
          <w:szCs w:val="21"/>
        </w:rPr>
        <w:t>8、申请强制措施变更和解除权</w:t>
      </w:r>
    </w:p>
    <w:p w14:paraId="79D086CD">
      <w:pPr>
        <w:overflowPunct w:val="0"/>
        <w:snapToGrid w:val="0"/>
        <w:spacing w:line="360" w:lineRule="auto"/>
        <w:jc w:val="left"/>
        <w:rPr>
          <w:rFonts w:ascii="SimSun" w:hAnsi="SimSun" w:cs="SimSun"/>
          <w:sz w:val="21"/>
          <w:szCs w:val="21"/>
        </w:rPr>
      </w:pPr>
      <w:r>
        <w:rPr>
          <w:rFonts w:hint="eastAsia" w:ascii="SimSun" w:hAnsi="SimSun" w:cs="SimSun"/>
          <w:sz w:val="21"/>
          <w:szCs w:val="21"/>
        </w:rPr>
        <w:t>9、提出申诉控告权</w:t>
      </w:r>
    </w:p>
    <w:p w14:paraId="6F1382B0">
      <w:pPr>
        <w:overflowPunct w:val="0"/>
        <w:snapToGrid w:val="0"/>
        <w:spacing w:line="360" w:lineRule="auto"/>
        <w:jc w:val="left"/>
        <w:rPr>
          <w:rFonts w:ascii="SimSun" w:hAnsi="SimSun" w:cs="SimSun"/>
          <w:sz w:val="21"/>
          <w:szCs w:val="21"/>
        </w:rPr>
      </w:pPr>
      <w:r>
        <w:rPr>
          <w:rFonts w:hint="eastAsia" w:ascii="SimSun" w:hAnsi="SimSun" w:cs="SimSun"/>
          <w:sz w:val="21"/>
          <w:szCs w:val="21"/>
        </w:rPr>
        <w:t>10、保密权</w:t>
      </w:r>
    </w:p>
    <w:p w14:paraId="13DAB083">
      <w:pPr>
        <w:overflowPunct w:val="0"/>
        <w:snapToGrid w:val="0"/>
        <w:spacing w:line="360" w:lineRule="auto"/>
        <w:jc w:val="left"/>
        <w:rPr>
          <w:rFonts w:ascii="SimSun" w:hAnsi="SimSun" w:cs="SimSun"/>
          <w:sz w:val="21"/>
          <w:szCs w:val="21"/>
        </w:rPr>
      </w:pPr>
    </w:p>
    <w:p w14:paraId="7FA29F22">
      <w:pPr>
        <w:overflowPunct w:val="0"/>
        <w:snapToGrid w:val="0"/>
        <w:spacing w:line="360" w:lineRule="auto"/>
        <w:jc w:val="left"/>
        <w:outlineLvl w:val="4"/>
        <w:rPr>
          <w:rFonts w:ascii="SimSun" w:hAnsi="SimSun" w:cs="SimSun"/>
          <w:b/>
          <w:color w:val="C00000"/>
          <w:sz w:val="21"/>
          <w:szCs w:val="21"/>
        </w:rPr>
      </w:pPr>
      <w:r>
        <w:rPr>
          <w:rFonts w:hint="eastAsia" w:ascii="SimSun" w:hAnsi="SimSun" w:cs="SimSun"/>
          <w:b/>
          <w:color w:val="C00000"/>
          <w:sz w:val="21"/>
          <w:szCs w:val="21"/>
          <w:lang w:val="en-US" w:eastAsia="zh-CN"/>
        </w:rPr>
        <w:t>1</w:t>
      </w:r>
      <w:r>
        <w:rPr>
          <w:rFonts w:hint="eastAsia" w:ascii="SimSun" w:hAnsi="SimSun" w:cs="SimSun"/>
          <w:b/>
          <w:color w:val="C00000"/>
          <w:sz w:val="21"/>
          <w:szCs w:val="21"/>
        </w:rPr>
        <w:t>、阅卷权</w:t>
      </w:r>
    </w:p>
    <w:p w14:paraId="613275A7">
      <w:pPr>
        <w:overflowPunct w:val="0"/>
        <w:snapToGrid w:val="0"/>
        <w:spacing w:line="360" w:lineRule="auto"/>
        <w:jc w:val="left"/>
        <w:rPr>
          <w:rFonts w:hint="default" w:ascii="SimSun" w:hAnsi="SimSun" w:eastAsia="SimSun" w:cs="SimSun"/>
          <w:bCs/>
          <w:sz w:val="21"/>
          <w:szCs w:val="21"/>
          <w:lang w:val="en-US" w:eastAsia="zh-CN"/>
        </w:rPr>
      </w:pPr>
      <w:r>
        <w:rPr>
          <w:rFonts w:hint="eastAsia" w:ascii="SimSun" w:hAnsi="SimSun" w:cs="SimSun"/>
          <w:bCs/>
          <w:sz w:val="21"/>
          <w:szCs w:val="21"/>
          <w:lang w:val="en-US" w:eastAsia="zh-CN"/>
        </w:rPr>
        <w:t>（1）阅卷的许可：律师完备；其他身份的辩护人要</w:t>
      </w:r>
      <w:r>
        <w:rPr>
          <w:rFonts w:hint="eastAsia" w:ascii="SimSun" w:hAnsi="SimSun" w:cs="SimSun"/>
          <w:bCs/>
          <w:color w:val="FF0000"/>
          <w:sz w:val="21"/>
          <w:szCs w:val="21"/>
          <w:lang w:val="en-US" w:eastAsia="zh-CN"/>
        </w:rPr>
        <w:t>先经办案单位许可</w:t>
      </w:r>
    </w:p>
    <w:p w14:paraId="6B422516">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eastAsia="zh-CN"/>
        </w:rPr>
        <w:t>（</w:t>
      </w:r>
      <w:r>
        <w:rPr>
          <w:rFonts w:hint="eastAsia" w:ascii="SimSun" w:hAnsi="SimSun" w:cs="SimSun"/>
          <w:sz w:val="21"/>
          <w:szCs w:val="21"/>
          <w:lang w:val="en-US" w:eastAsia="zh-CN"/>
        </w:rPr>
        <w:t>2）阅卷的时间：审查起诉之日（</w:t>
      </w:r>
      <w:r>
        <w:rPr>
          <w:rFonts w:hint="eastAsia" w:ascii="SimSun" w:hAnsi="SimSun" w:cs="SimSun"/>
          <w:color w:val="FF0000"/>
          <w:sz w:val="21"/>
          <w:szCs w:val="21"/>
          <w:lang w:val="en-US" w:eastAsia="zh-CN"/>
        </w:rPr>
        <w:t>侦查阶段不阅卷</w:t>
      </w:r>
      <w:r>
        <w:rPr>
          <w:rFonts w:hint="eastAsia" w:ascii="SimSun" w:hAnsi="SimSun" w:cs="SimSun"/>
          <w:sz w:val="21"/>
          <w:szCs w:val="21"/>
          <w:lang w:val="en-US" w:eastAsia="zh-CN"/>
        </w:rPr>
        <w:t>）</w:t>
      </w:r>
    </w:p>
    <w:p w14:paraId="43E1B6F0">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（3）移送情况的告知：侦查机关应当在案件移送审查起诉后的三天内，检察院要在提起公诉后的三天内，将案件的移送情况告知辩护律师</w:t>
      </w:r>
    </w:p>
    <w:p w14:paraId="1F13A6E6">
      <w:pPr>
        <w:numPr>
          <w:ilvl w:val="0"/>
          <w:numId w:val="79"/>
        </w:numPr>
        <w:overflowPunct w:val="0"/>
        <w:snapToGrid w:val="0"/>
        <w:spacing w:line="360" w:lineRule="auto"/>
        <w:ind w:left="420" w:leftChars="0" w:hanging="420" w:firstLineChars="0"/>
        <w:jc w:val="left"/>
        <w:rPr>
          <w:rFonts w:hint="default" w:ascii="SimSun" w:hAnsi="SimSun" w:cs="SimSun"/>
          <w:sz w:val="21"/>
          <w:szCs w:val="21"/>
          <w:lang w:val="en-US" w:eastAsia="zh-CN"/>
        </w:rPr>
      </w:pPr>
      <w:r>
        <w:rPr>
          <w:rFonts w:hint="eastAsia" w:ascii="SimSun" w:hAnsi="SimSun" w:cs="SimSun"/>
          <w:sz w:val="21"/>
          <w:szCs w:val="21"/>
          <w:shd w:val="clear" w:fill="FFFF00"/>
          <w:lang w:val="en-US" w:eastAsia="zh-CN"/>
        </w:rPr>
        <w:t>公安机关的告知义务：</w:t>
      </w:r>
    </w:p>
    <w:p w14:paraId="0A7936A2">
      <w:pPr>
        <w:numPr>
          <w:ilvl w:val="0"/>
          <w:numId w:val="80"/>
        </w:numPr>
        <w:overflowPunct w:val="0"/>
        <w:snapToGrid w:val="0"/>
        <w:spacing w:line="360" w:lineRule="auto"/>
        <w:ind w:left="845" w:leftChars="0" w:hanging="425" w:firstLineChars="0"/>
        <w:jc w:val="left"/>
        <w:rPr>
          <w:rFonts w:hint="default" w:ascii="SimSun" w:hAnsi="SimSun" w:cs="SimSun"/>
          <w:sz w:val="21"/>
          <w:szCs w:val="21"/>
          <w:lang w:val="en-US" w:eastAsia="zh-CN"/>
        </w:rPr>
      </w:pPr>
      <w:r>
        <w:rPr>
          <w:rFonts w:hint="eastAsia" w:ascii="SimSun" w:hAnsi="SimSun" w:cs="SimSun"/>
          <w:sz w:val="21"/>
          <w:szCs w:val="21"/>
          <w:lang w:val="en-US" w:eastAsia="zh-CN"/>
        </w:rPr>
        <w:t>犯罪嫌疑人</w:t>
      </w:r>
    </w:p>
    <w:p w14:paraId="2D32F998">
      <w:pPr>
        <w:numPr>
          <w:ilvl w:val="0"/>
          <w:numId w:val="80"/>
        </w:numPr>
        <w:overflowPunct w:val="0"/>
        <w:snapToGrid w:val="0"/>
        <w:spacing w:line="360" w:lineRule="auto"/>
        <w:ind w:left="845" w:leftChars="0" w:hanging="425" w:firstLineChars="0"/>
        <w:jc w:val="left"/>
        <w:rPr>
          <w:rFonts w:hint="default" w:ascii="SimSun" w:hAnsi="SimSun" w:cs="SimSun"/>
          <w:sz w:val="21"/>
          <w:szCs w:val="21"/>
          <w:lang w:val="en-US" w:eastAsia="zh-CN"/>
        </w:rPr>
      </w:pPr>
      <w:r>
        <w:rPr>
          <w:rFonts w:hint="eastAsia" w:ascii="SimSun" w:hAnsi="SimSun" w:cs="SimSun"/>
          <w:sz w:val="21"/>
          <w:szCs w:val="21"/>
          <w:lang w:val="en-US" w:eastAsia="zh-CN"/>
        </w:rPr>
        <w:t>辩护人（</w:t>
      </w:r>
      <w:r>
        <w:rPr>
          <w:rFonts w:hint="eastAsia" w:ascii="SimSun" w:hAnsi="SimSun" w:cs="SimSun"/>
          <w:color w:val="FF0000"/>
          <w:sz w:val="21"/>
          <w:szCs w:val="21"/>
          <w:lang w:val="en-US" w:eastAsia="zh-CN"/>
        </w:rPr>
        <w:t>只能是律师</w:t>
      </w:r>
      <w:r>
        <w:rPr>
          <w:rFonts w:hint="eastAsia" w:ascii="SimSun" w:hAnsi="SimSun" w:cs="SimSun"/>
          <w:sz w:val="21"/>
          <w:szCs w:val="21"/>
          <w:lang w:val="en-US" w:eastAsia="zh-CN"/>
        </w:rPr>
        <w:t>）</w:t>
      </w:r>
    </w:p>
    <w:p w14:paraId="3A18A927">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（4）阅卷内容：诉讼文书+证据材料</w:t>
      </w:r>
    </w:p>
    <w:p w14:paraId="3325EB7F">
      <w:pPr>
        <w:overflowPunct w:val="0"/>
        <w:snapToGrid w:val="0"/>
        <w:spacing w:line="360" w:lineRule="auto"/>
        <w:ind w:firstLine="420" w:firstLineChars="0"/>
        <w:jc w:val="left"/>
        <w:rPr>
          <w:rFonts w:hint="eastAsia" w:ascii="SimSun" w:hAnsi="SimSun" w:cs="SimSun"/>
          <w:sz w:val="21"/>
          <w:szCs w:val="21"/>
          <w:lang w:val="en-US" w:eastAsia="zh-CN"/>
        </w:rPr>
      </w:pPr>
      <w:r>
        <w:rPr>
          <w:rFonts w:hint="eastAsia" w:ascii="SimSun" w:hAnsi="SimSun" w:cs="SimSun"/>
          <w:sz w:val="21"/>
          <w:szCs w:val="21"/>
          <w:lang w:val="en-US" w:eastAsia="zh-CN"/>
        </w:rPr>
        <w:t>【例外】禁止查阅的材料：法院的</w:t>
      </w:r>
      <w:r>
        <w:rPr>
          <w:rFonts w:hint="eastAsia" w:ascii="SimSun" w:hAnsi="SimSun" w:cs="SimSun"/>
          <w:sz w:val="21"/>
          <w:szCs w:val="21"/>
          <w:u w:val="single"/>
          <w:lang w:val="en-US" w:eastAsia="zh-CN"/>
        </w:rPr>
        <w:t>合议庭、审委会、检委会</w:t>
      </w:r>
      <w:r>
        <w:rPr>
          <w:rFonts w:hint="eastAsia" w:ascii="SimSun" w:hAnsi="SimSun" w:cs="SimSun"/>
          <w:sz w:val="21"/>
          <w:szCs w:val="21"/>
          <w:lang w:val="en-US" w:eastAsia="zh-CN"/>
        </w:rPr>
        <w:t>的讨论记录和会议记录</w:t>
      </w:r>
    </w:p>
    <w:p w14:paraId="5D3FBB77">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（5）阅卷地点：检察院、法院（</w:t>
      </w:r>
      <w:r>
        <w:rPr>
          <w:rFonts w:hint="eastAsia" w:ascii="SimSun" w:hAnsi="SimSun" w:cs="SimSun"/>
          <w:color w:val="FF0000"/>
          <w:sz w:val="21"/>
          <w:szCs w:val="21"/>
          <w:lang w:val="en-US" w:eastAsia="zh-CN"/>
        </w:rPr>
        <w:t>没有公安局和监委会</w:t>
      </w:r>
      <w:r>
        <w:rPr>
          <w:rFonts w:hint="eastAsia" w:ascii="SimSun" w:hAnsi="SimSun" w:cs="SimSun"/>
          <w:sz w:val="21"/>
          <w:szCs w:val="21"/>
          <w:lang w:val="en-US" w:eastAsia="zh-CN"/>
        </w:rPr>
        <w:t>）</w:t>
      </w:r>
    </w:p>
    <w:p w14:paraId="271B65BB">
      <w:pPr>
        <w:overflowPunct w:val="0"/>
        <w:snapToGrid w:val="0"/>
        <w:spacing w:line="360" w:lineRule="auto"/>
        <w:jc w:val="left"/>
        <w:rPr>
          <w:rFonts w:hint="eastAsia" w:ascii="SimSun" w:hAnsi="SimSun" w:cs="SimSun"/>
          <w:sz w:val="21"/>
          <w:szCs w:val="21"/>
          <w:lang w:val="en-US" w:eastAsia="zh-CN"/>
        </w:rPr>
      </w:pPr>
      <w:r>
        <w:rPr>
          <w:rFonts w:hint="eastAsia" w:ascii="SimSun" w:hAnsi="SimSun" w:cs="SimSun"/>
          <w:sz w:val="21"/>
          <w:szCs w:val="21"/>
          <w:lang w:val="en-US" w:eastAsia="zh-CN"/>
        </w:rPr>
        <w:t>（6）其他：不限时间次数、可携带助理</w:t>
      </w:r>
    </w:p>
    <w:p w14:paraId="0861AE19">
      <w:pPr>
        <w:overflowPunct w:val="0"/>
        <w:snapToGrid w:val="0"/>
        <w:spacing w:line="360" w:lineRule="auto"/>
        <w:jc w:val="left"/>
        <w:rPr>
          <w:rFonts w:hint="default" w:ascii="SimSun" w:hAnsi="SimSun" w:cs="SimSun"/>
          <w:sz w:val="21"/>
          <w:szCs w:val="21"/>
          <w:lang w:val="en-US" w:eastAsia="zh-CN"/>
        </w:rPr>
      </w:pPr>
      <w:r>
        <w:rPr>
          <w:rFonts w:hint="eastAsia" w:ascii="SimSun" w:hAnsi="SimSun" w:cs="SimSun"/>
          <w:sz w:val="21"/>
          <w:szCs w:val="21"/>
          <w:lang w:val="en-US" w:eastAsia="zh-CN"/>
        </w:rPr>
        <w:t>（7）检察院可派员在场</w:t>
      </w:r>
      <w:r>
        <w:rPr>
          <w:rFonts w:hint="eastAsia" w:ascii="SimSun" w:hAnsi="SimSun" w:cs="SimSun"/>
          <w:bCs/>
          <w:sz w:val="21"/>
          <w:szCs w:val="21"/>
          <w:lang w:val="en-US" w:eastAsia="zh-CN"/>
        </w:rPr>
        <w:t>★</w:t>
      </w:r>
      <w:r>
        <w:rPr>
          <w:rFonts w:hint="eastAsia" w:ascii="SimSun" w:hAnsi="SimSun" w:cs="SimSun"/>
          <w:sz w:val="21"/>
          <w:szCs w:val="21"/>
          <w:lang w:val="en-US" w:eastAsia="zh-CN"/>
        </w:rPr>
        <w:t>：必要时检察院可以派员在场</w:t>
      </w:r>
    </w:p>
    <w:p w14:paraId="62397EE7">
      <w:pPr>
        <w:overflowPunct w:val="0"/>
        <w:snapToGrid w:val="0"/>
        <w:spacing w:line="360" w:lineRule="auto"/>
        <w:jc w:val="left"/>
        <w:rPr>
          <w:rFonts w:hint="default" w:ascii="SimSun" w:hAnsi="SimSun" w:cs="SimSun"/>
          <w:sz w:val="21"/>
          <w:szCs w:val="21"/>
          <w:lang w:val="en-US" w:eastAsia="zh-CN"/>
        </w:rPr>
      </w:pPr>
    </w:p>
    <w:p w14:paraId="6CB57102">
      <w:pPr>
        <w:overflowPunct w:val="0"/>
        <w:snapToGrid w:val="0"/>
        <w:spacing w:line="360" w:lineRule="auto"/>
        <w:jc w:val="left"/>
        <w:rPr>
          <w:rFonts w:hint="eastAsia" w:ascii="SimSun" w:hAnsi="SimSun" w:cs="SimSun"/>
          <w:b/>
          <w:color w:val="C00000"/>
          <w:sz w:val="21"/>
          <w:szCs w:val="21"/>
        </w:rPr>
      </w:pPr>
      <w:r>
        <w:rPr>
          <w:rFonts w:hint="eastAsia" w:ascii="SimSun" w:hAnsi="SimSun" w:cs="SimSun"/>
          <w:b/>
          <w:color w:val="C00000"/>
          <w:sz w:val="21"/>
          <w:szCs w:val="21"/>
        </w:rPr>
        <w:t xml:space="preserve"> </w:t>
      </w:r>
      <w:r>
        <w:rPr>
          <w:rFonts w:hint="eastAsia" w:ascii="SimSun" w:hAnsi="SimSun" w:cs="SimSun"/>
          <w:b/>
          <w:color w:val="C00000"/>
          <w:sz w:val="21"/>
          <w:szCs w:val="21"/>
          <w:lang w:val="en-US" w:eastAsia="zh-CN"/>
        </w:rPr>
        <w:t>2</w:t>
      </w:r>
      <w:r>
        <w:rPr>
          <w:rFonts w:hint="eastAsia" w:ascii="SimSun" w:hAnsi="SimSun" w:cs="SimSun"/>
          <w:b/>
          <w:color w:val="C00000"/>
          <w:sz w:val="21"/>
          <w:szCs w:val="21"/>
        </w:rPr>
        <w:t>、会见通信权</w:t>
      </w:r>
    </w:p>
    <w:p w14:paraId="34633F7B">
      <w:pPr>
        <w:overflowPunct w:val="0"/>
        <w:snapToGrid w:val="0"/>
        <w:spacing w:line="360" w:lineRule="auto"/>
        <w:ind w:firstLine="420" w:firstLineChars="0"/>
        <w:jc w:val="left"/>
        <w:rPr>
          <w:rFonts w:hint="default" w:ascii="SimSun" w:hAnsi="SimSun" w:eastAsia="SimSun" w:cs="SimSun"/>
          <w:b/>
          <w:color w:val="C00000"/>
          <w:sz w:val="21"/>
          <w:szCs w:val="21"/>
          <w:lang w:val="en-US" w:eastAsia="zh-CN"/>
        </w:rPr>
      </w:pPr>
      <w:r>
        <w:rPr>
          <w:rFonts w:hint="eastAsia" w:ascii="SimSun" w:hAnsi="SimSun" w:cs="SimSun"/>
          <w:b/>
          <w:color w:val="C00000"/>
          <w:sz w:val="21"/>
          <w:szCs w:val="21"/>
          <w:lang w:val="en-US" w:eastAsia="zh-CN"/>
        </w:rPr>
        <w:t>2.1 会见权</w:t>
      </w:r>
    </w:p>
    <w:p w14:paraId="0E72194C">
      <w:pPr>
        <w:overflowPunct w:val="0"/>
        <w:snapToGrid w:val="0"/>
        <w:spacing w:line="360" w:lineRule="auto"/>
        <w:ind w:firstLine="420" w:firstLineChars="200"/>
        <w:jc w:val="left"/>
        <w:rPr>
          <w:rFonts w:hint="eastAsia" w:ascii="SimSun" w:hAnsi="SimSun" w:cs="SimSun"/>
          <w:bCs/>
          <w:sz w:val="21"/>
          <w:szCs w:val="21"/>
          <w:lang w:val="en-US" w:eastAsia="zh-CN"/>
        </w:rPr>
      </w:pPr>
      <w:r>
        <w:rPr>
          <w:rFonts w:hint="eastAsia" w:ascii="SimSun" w:hAnsi="SimSun" w:cs="SimSun"/>
          <w:bCs/>
          <w:sz w:val="21"/>
          <w:szCs w:val="21"/>
          <w:lang w:val="en-US" w:eastAsia="zh-CN"/>
        </w:rPr>
        <w:t>犯罪嫌疑人在拘留or逮捕在看守所</w:t>
      </w:r>
    </w:p>
    <w:p w14:paraId="0343E424">
      <w:pPr>
        <w:overflowPunct w:val="0"/>
        <w:snapToGrid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（1）会见的批准：律师完备；其他身份的辩护人要</w:t>
      </w:r>
      <w:r>
        <w:rPr>
          <w:rFonts w:hint="eastAsia" w:ascii="SimSun" w:hAnsi="SimSun" w:cs="SimSun"/>
          <w:bCs/>
          <w:color w:val="FF0000"/>
          <w:sz w:val="21"/>
          <w:szCs w:val="21"/>
          <w:lang w:val="en-US" w:eastAsia="zh-CN"/>
        </w:rPr>
        <w:t>先经办案单位许可</w:t>
      </w:r>
    </w:p>
    <w:p w14:paraId="7464EAAE">
      <w:pPr>
        <w:overflowPunct w:val="0"/>
        <w:snapToGrid w:val="0"/>
        <w:spacing w:line="360" w:lineRule="auto"/>
        <w:jc w:val="left"/>
        <w:rPr>
          <w:rFonts w:hint="eastAsia"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2）会见持三证：</w:t>
      </w:r>
      <w:r>
        <w:rPr>
          <w:rFonts w:hint="eastAsia" w:ascii="SimSun" w:hAnsi="SimSun" w:cs="SimSun"/>
          <w:bCs/>
          <w:sz w:val="21"/>
          <w:szCs w:val="21"/>
        </w:rPr>
        <w:t>律师执业证书、律师事务所证明和委托书或者法律援助公函</w:t>
      </w:r>
    </w:p>
    <w:p w14:paraId="08628353">
      <w:pPr>
        <w:overflowPunct w:val="0"/>
        <w:snapToGrid w:val="0"/>
        <w:spacing w:line="360" w:lineRule="auto"/>
        <w:jc w:val="left"/>
        <w:rPr>
          <w:rFonts w:hint="default" w:ascii="SimSun" w:hAnsi="SimSun" w:eastAsia="SimSun" w:cs="SimSun"/>
          <w:bCs/>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3）会见的安排：（对律师）</w:t>
      </w:r>
      <w:r>
        <w:rPr>
          <w:rFonts w:hint="eastAsia" w:ascii="SimSun" w:hAnsi="SimSun" w:cs="SimSun"/>
          <w:bCs/>
          <w:color w:val="FF0000"/>
          <w:sz w:val="21"/>
          <w:szCs w:val="21"/>
        </w:rPr>
        <w:t>看守所</w:t>
      </w:r>
      <w:r>
        <w:rPr>
          <w:rFonts w:hint="eastAsia" w:ascii="SimSun" w:hAnsi="SimSun" w:cs="SimSun"/>
          <w:bCs/>
          <w:sz w:val="21"/>
          <w:szCs w:val="21"/>
        </w:rPr>
        <w:t>应当及时安排会见，至迟不得超过</w:t>
      </w:r>
      <w:r>
        <w:rPr>
          <w:rFonts w:hint="eastAsia" w:ascii="SimSun" w:hAnsi="SimSun" w:cs="SimSun"/>
          <w:bCs/>
          <w:color w:val="FF0000"/>
          <w:sz w:val="21"/>
          <w:szCs w:val="21"/>
        </w:rPr>
        <w:t>四十八小时</w:t>
      </w:r>
    </w:p>
    <w:p w14:paraId="42D79DD3">
      <w:pPr>
        <w:overflowPunct w:val="0"/>
        <w:snapToGrid w:val="0"/>
        <w:spacing w:line="360" w:lineRule="auto"/>
        <w:jc w:val="left"/>
        <w:rPr>
          <w:rFonts w:hint="eastAsia" w:ascii="SimSun" w:hAnsi="SimSun" w:cs="SimSun"/>
          <w:bCs/>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4）不限制次数和时间</w:t>
      </w:r>
    </w:p>
    <w:p w14:paraId="3659B286">
      <w:pPr>
        <w:overflowPunct w:val="0"/>
        <w:snapToGrid w:val="0"/>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（5）两人会见：最多两人会见，一名律师只能带一个助理</w:t>
      </w:r>
    </w:p>
    <w:p w14:paraId="0E420162">
      <w:pPr>
        <w:overflowPunct w:val="0"/>
        <w:snapToGrid w:val="0"/>
        <w:spacing w:line="360" w:lineRule="auto"/>
        <w:jc w:val="left"/>
        <w:rPr>
          <w:rFonts w:hint="eastAsia" w:ascii="SimSun" w:hAnsi="SimSun" w:cs="SimSun"/>
          <w:bCs/>
          <w:sz w:val="21"/>
          <w:szCs w:val="21"/>
        </w:rPr>
      </w:pPr>
      <w:r>
        <w:rPr>
          <w:rFonts w:hint="eastAsia" w:ascii="SimSun" w:hAnsi="SimSun" w:cs="SimSun"/>
          <w:bCs/>
          <w:sz w:val="21"/>
          <w:szCs w:val="21"/>
          <w:lang w:val="en-US" w:eastAsia="zh-CN"/>
        </w:rPr>
        <w:t>（6）限制会见★：</w:t>
      </w:r>
      <w:r>
        <w:rPr>
          <w:rFonts w:hint="eastAsia" w:ascii="SimSun" w:hAnsi="SimSun" w:cs="SimSun"/>
          <w:bCs/>
          <w:color w:val="0000FF"/>
          <w:sz w:val="21"/>
          <w:szCs w:val="21"/>
          <w:lang w:val="en-US" w:eastAsia="zh-CN"/>
        </w:rPr>
        <w:t xml:space="preserve">国恐案件 </w:t>
      </w:r>
      <w:r>
        <w:rPr>
          <w:rFonts w:hint="eastAsia" w:ascii="SimSun" w:hAnsi="SimSun" w:cs="SimSun"/>
          <w:bCs/>
          <w:color w:val="FF0000"/>
          <w:sz w:val="21"/>
          <w:szCs w:val="21"/>
        </w:rPr>
        <w:t>危害国家安全犯罪、恐怖活动犯罪案件</w:t>
      </w:r>
      <w:r>
        <w:rPr>
          <w:rFonts w:hint="eastAsia" w:ascii="SimSun" w:hAnsi="SimSun" w:cs="SimSun"/>
          <w:bCs/>
          <w:sz w:val="21"/>
          <w:szCs w:val="21"/>
        </w:rPr>
        <w:t>，在侦查期间辩护律师会见在押的犯罪嫌疑人，应当经侦査机关许可。上述案件，侦查机关应当事先通知看守所。</w:t>
      </w:r>
    </w:p>
    <w:p w14:paraId="27CEE799">
      <w:pPr>
        <w:overflowPunct w:val="0"/>
        <w:snapToGrid w:val="0"/>
        <w:spacing w:line="360" w:lineRule="auto"/>
        <w:jc w:val="left"/>
        <w:rPr>
          <w:rFonts w:hint="default" w:ascii="Kaiti SC Regular" w:hAnsi="Kaiti SC Regular" w:eastAsia="Kaiti SC Regular" w:cs="Kaiti SC Regular"/>
          <w:bCs/>
          <w:sz w:val="21"/>
          <w:szCs w:val="21"/>
          <w:lang w:val="en-US" w:eastAsia="zh-CN"/>
        </w:rPr>
      </w:pPr>
      <w:r>
        <w:rPr>
          <w:rFonts w:hint="eastAsia" w:ascii="Kaiti SC Regular" w:hAnsi="Kaiti SC Regular" w:eastAsia="Kaiti SC Regular" w:cs="Kaiti SC Regular"/>
          <w:bCs/>
          <w:sz w:val="21"/>
          <w:szCs w:val="21"/>
          <w:lang w:eastAsia="zh-CN"/>
        </w:rPr>
        <w:t>（</w:t>
      </w:r>
      <w:r>
        <w:rPr>
          <w:rFonts w:hint="eastAsia" w:ascii="Kaiti SC Regular" w:hAnsi="Kaiti SC Regular" w:eastAsia="Kaiti SC Regular" w:cs="Kaiti SC Regular"/>
          <w:bCs/>
          <w:sz w:val="21"/>
          <w:szCs w:val="21"/>
          <w:lang w:val="en-US" w:eastAsia="zh-CN"/>
        </w:rPr>
        <w:t>仅在</w:t>
      </w:r>
      <w:r>
        <w:rPr>
          <w:rFonts w:hint="eastAsia" w:ascii="Kaiti SC Regular" w:hAnsi="Kaiti SC Regular" w:eastAsia="Kaiti SC Regular" w:cs="Kaiti SC Regular"/>
          <w:bCs/>
          <w:color w:val="FF0000"/>
          <w:sz w:val="21"/>
          <w:szCs w:val="21"/>
          <w:lang w:val="en-US" w:eastAsia="zh-CN"/>
        </w:rPr>
        <w:t>侦查阶段</w:t>
      </w:r>
      <w:r>
        <w:rPr>
          <w:rFonts w:hint="eastAsia" w:ascii="Kaiti SC Regular" w:hAnsi="Kaiti SC Regular" w:eastAsia="Kaiti SC Regular" w:cs="Kaiti SC Regular"/>
          <w:bCs/>
          <w:sz w:val="21"/>
          <w:szCs w:val="21"/>
          <w:lang w:val="en-US" w:eastAsia="zh-CN"/>
        </w:rPr>
        <w:t>，起诉和审判阶段则不能以案件性质为理由拒绝会见）</w:t>
      </w:r>
    </w:p>
    <w:p w14:paraId="62FBB4A2">
      <w:pPr>
        <w:overflowPunct w:val="0"/>
        <w:snapToGrid w:val="0"/>
        <w:spacing w:line="360" w:lineRule="auto"/>
        <w:jc w:val="left"/>
        <w:rPr>
          <w:rFonts w:hint="eastAsia" w:ascii="Kaiti SC Regular" w:hAnsi="Kaiti SC Regular" w:eastAsia="Kaiti SC Regular" w:cs="Kaiti SC Regular"/>
          <w:bCs/>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7）核实证据：只能在审查起诉阶段，</w:t>
      </w:r>
      <w:r>
        <w:rPr>
          <w:rFonts w:hint="eastAsia" w:ascii="SimSun" w:hAnsi="SimSun" w:cs="SimSun"/>
          <w:bCs/>
          <w:color w:val="FF0000"/>
          <w:sz w:val="21"/>
          <w:szCs w:val="21"/>
          <w:lang w:val="en-US" w:eastAsia="zh-CN"/>
        </w:rPr>
        <w:t>侦查阶段不核实证据</w:t>
      </w:r>
      <w:r>
        <w:rPr>
          <w:rFonts w:hint="eastAsia" w:ascii="SimSun" w:hAnsi="SimSun" w:cs="SimSun"/>
          <w:bCs/>
          <w:sz w:val="21"/>
          <w:szCs w:val="21"/>
          <w:lang w:val="en-US" w:eastAsia="zh-CN"/>
        </w:rPr>
        <w:t xml:space="preserve"> </w:t>
      </w:r>
      <w:r>
        <w:rPr>
          <w:rFonts w:hint="eastAsia" w:ascii="Kaiti SC Regular" w:hAnsi="Kaiti SC Regular" w:eastAsia="Kaiti SC Regular" w:cs="Kaiti SC Regular"/>
          <w:bCs/>
          <w:sz w:val="21"/>
          <w:szCs w:val="21"/>
          <w:lang w:val="en-US" w:eastAsia="zh-CN"/>
        </w:rPr>
        <w:t>【区】了解案情 vs 核实证据</w:t>
      </w:r>
    </w:p>
    <w:p w14:paraId="24CF4E22">
      <w:pPr>
        <w:overflowPunct w:val="0"/>
        <w:snapToGrid w:val="0"/>
        <w:spacing w:line="360" w:lineRule="auto"/>
        <w:jc w:val="left"/>
        <w:rPr>
          <w:rFonts w:hint="eastAsia" w:ascii="SimSun" w:hAnsi="SimSun" w:cs="SimSun"/>
          <w:bCs/>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8）不被监听★：</w:t>
      </w:r>
      <w:r>
        <w:rPr>
          <w:rFonts w:hint="eastAsia" w:ascii="SimSun" w:hAnsi="SimSun" w:cs="SimSun"/>
          <w:bCs/>
          <w:sz w:val="21"/>
          <w:szCs w:val="21"/>
        </w:rPr>
        <w:t>辩护律师会见犯罪嫌疑人、被告人时</w:t>
      </w:r>
      <w:r>
        <w:rPr>
          <w:rFonts w:hint="eastAsia" w:ascii="SimSun" w:hAnsi="SimSun" w:cs="SimSun"/>
          <w:bCs/>
          <w:color w:val="FF0000"/>
          <w:sz w:val="21"/>
          <w:szCs w:val="21"/>
        </w:rPr>
        <w:t>不被监听</w:t>
      </w:r>
      <w:r>
        <w:rPr>
          <w:rFonts w:hint="eastAsia" w:ascii="SimSun" w:hAnsi="SimSun" w:cs="SimSun"/>
          <w:bCs/>
          <w:sz w:val="21"/>
          <w:szCs w:val="21"/>
        </w:rPr>
        <w:t>。</w:t>
      </w:r>
      <w:r>
        <w:rPr>
          <w:rFonts w:hint="eastAsia" w:ascii="SimSun" w:hAnsi="SimSun" w:cs="SimSun"/>
          <w:bCs/>
          <w:sz w:val="21"/>
          <w:szCs w:val="21"/>
          <w:lang w:val="en-US" w:eastAsia="zh-CN"/>
        </w:rPr>
        <w:t>公安机关</w:t>
      </w:r>
      <w:r>
        <w:rPr>
          <w:rFonts w:hint="eastAsia" w:ascii="SimSun" w:hAnsi="SimSun" w:cs="SimSun"/>
          <w:bCs/>
          <w:color w:val="FF0000"/>
          <w:sz w:val="21"/>
          <w:szCs w:val="21"/>
          <w:lang w:val="en-US" w:eastAsia="zh-CN"/>
        </w:rPr>
        <w:t>不得派员</w:t>
      </w:r>
      <w:r>
        <w:rPr>
          <w:rFonts w:hint="eastAsia" w:ascii="SimSun" w:hAnsi="SimSun" w:cs="SimSun"/>
          <w:bCs/>
          <w:sz w:val="21"/>
          <w:szCs w:val="21"/>
          <w:lang w:val="en-US" w:eastAsia="zh-CN"/>
        </w:rPr>
        <w:t>在场。</w:t>
      </w:r>
    </w:p>
    <w:p w14:paraId="02882348">
      <w:pPr>
        <w:overflowPunct w:val="0"/>
        <w:snapToGrid w:val="0"/>
        <w:spacing w:line="360" w:lineRule="auto"/>
        <w:ind w:firstLine="420" w:firstLineChars="0"/>
        <w:jc w:val="left"/>
        <w:rPr>
          <w:rFonts w:hint="default" w:ascii="Kaiti SC Regular" w:hAnsi="Kaiti SC Regular" w:eastAsia="Kaiti SC Regular" w:cs="Kaiti SC Regular"/>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r>
        <w:rPr>
          <w:rFonts w:hint="eastAsia" w:ascii="Kaiti SC Regular" w:hAnsi="Kaiti SC Regular" w:eastAsia="Kaiti SC Regular" w:cs="Kaiti SC Regular"/>
          <w:bCs/>
          <w:sz w:val="21"/>
          <w:szCs w:val="21"/>
          <w:lang w:val="en-US" w:eastAsia="zh-CN"/>
        </w:rPr>
        <w:t>值班律师一样</w:t>
      </w:r>
    </w:p>
    <w:p w14:paraId="036FAE34">
      <w:pPr>
        <w:overflowPunct w:val="0"/>
        <w:snapToGrid w:val="0"/>
        <w:spacing w:line="360" w:lineRule="auto"/>
        <w:ind w:firstLine="420" w:firstLineChars="0"/>
        <w:jc w:val="left"/>
        <w:rPr>
          <w:rFonts w:hint="default" w:ascii="SimSun" w:hAnsi="SimSun" w:eastAsia="SimSun" w:cs="SimSun"/>
          <w:b/>
          <w:color w:val="C00000"/>
          <w:sz w:val="21"/>
          <w:szCs w:val="21"/>
          <w:lang w:val="en-US" w:eastAsia="zh-CN"/>
        </w:rPr>
      </w:pPr>
      <w:r>
        <w:rPr>
          <w:rFonts w:hint="eastAsia" w:ascii="SimSun" w:hAnsi="SimSun" w:cs="SimSun"/>
          <w:b/>
          <w:color w:val="C00000"/>
          <w:sz w:val="21"/>
          <w:szCs w:val="21"/>
          <w:lang w:val="en-US" w:eastAsia="zh-CN"/>
        </w:rPr>
        <w:t>2.1 通信权</w:t>
      </w:r>
    </w:p>
    <w:p w14:paraId="79D4FD55">
      <w:pPr>
        <w:overflowPunct w:val="0"/>
        <w:snapToGrid w:val="0"/>
        <w:spacing w:line="360" w:lineRule="auto"/>
        <w:ind w:firstLine="420" w:firstLineChars="200"/>
        <w:jc w:val="left"/>
        <w:rPr>
          <w:rFonts w:hint="eastAsia" w:ascii="SimSun" w:hAnsi="SimSun" w:cs="SimSun"/>
          <w:bCs/>
          <w:sz w:val="21"/>
          <w:szCs w:val="21"/>
          <w:lang w:val="en-US" w:eastAsia="zh-CN"/>
        </w:rPr>
      </w:pPr>
      <w:r>
        <w:rPr>
          <w:rFonts w:hint="eastAsia" w:ascii="SimSun" w:hAnsi="SimSun" w:cs="SimSun"/>
          <w:bCs/>
          <w:sz w:val="21"/>
          <w:szCs w:val="21"/>
          <w:lang w:val="en-US" w:eastAsia="zh-CN"/>
        </w:rPr>
        <w:t>看守所要及时传递辩护律师同犯罪嫌疑人被告人的往来信件。</w:t>
      </w:r>
    </w:p>
    <w:p w14:paraId="2BB3D500">
      <w:pPr>
        <w:overflowPunct w:val="0"/>
        <w:snapToGrid w:val="0"/>
        <w:spacing w:line="360" w:lineRule="auto"/>
        <w:ind w:firstLine="420" w:firstLineChars="200"/>
        <w:jc w:val="left"/>
        <w:rPr>
          <w:rFonts w:hint="eastAsia" w:ascii="SimSun" w:hAnsi="SimSun" w:cs="SimSun"/>
          <w:bCs/>
          <w:color w:val="4472C4" w:themeColor="accent5"/>
          <w:sz w:val="21"/>
          <w:szCs w:val="21"/>
          <w:lang w:val="en-US" w:eastAsia="zh-CN"/>
          <w14:textFill>
            <w14:solidFill>
              <w14:schemeClr w14:val="accent5"/>
            </w14:solidFill>
          </w14:textFill>
        </w:rPr>
      </w:pPr>
      <w:r>
        <w:rPr>
          <w:rFonts w:hint="eastAsia" w:ascii="SimSun" w:hAnsi="SimSun" w:cs="SimSun"/>
          <w:bCs/>
          <w:sz w:val="21"/>
          <w:szCs w:val="21"/>
          <w:lang w:val="en-US" w:eastAsia="zh-CN"/>
        </w:rPr>
        <w:t>看守所</w:t>
      </w:r>
      <w:r>
        <w:rPr>
          <w:rFonts w:hint="eastAsia" w:ascii="SimSun" w:hAnsi="SimSun" w:cs="SimSun"/>
          <w:bCs/>
          <w:color w:val="FF0000"/>
          <w:sz w:val="21"/>
          <w:szCs w:val="21"/>
          <w:lang w:val="en-US" w:eastAsia="zh-CN"/>
        </w:rPr>
        <w:t>可以</w:t>
      </w:r>
      <w:r>
        <w:rPr>
          <w:rFonts w:hint="eastAsia" w:ascii="SimSun" w:hAnsi="SimSun" w:cs="SimSun"/>
          <w:bCs/>
          <w:sz w:val="21"/>
          <w:szCs w:val="21"/>
          <w:lang w:val="en-US" w:eastAsia="zh-CN"/>
        </w:rPr>
        <w:t>对信件进行必要的</w:t>
      </w:r>
      <w:r>
        <w:rPr>
          <w:rFonts w:hint="eastAsia" w:ascii="SimSun" w:hAnsi="SimSun" w:cs="SimSun"/>
          <w:bCs/>
          <w:color w:val="FF0000"/>
          <w:sz w:val="21"/>
          <w:szCs w:val="21"/>
          <w:lang w:val="en-US" w:eastAsia="zh-CN"/>
        </w:rPr>
        <w:t>检查</w:t>
      </w:r>
      <w:r>
        <w:rPr>
          <w:rFonts w:hint="eastAsia" w:ascii="SimSun" w:hAnsi="SimSun" w:cs="SimSun"/>
          <w:bCs/>
          <w:sz w:val="21"/>
          <w:szCs w:val="21"/>
          <w:lang w:val="en-US" w:eastAsia="zh-CN"/>
        </w:rPr>
        <w:t>，</w:t>
      </w:r>
      <w:r>
        <w:rPr>
          <w:rFonts w:hint="eastAsia" w:ascii="SimSun" w:hAnsi="SimSun" w:cs="SimSun"/>
          <w:b w:val="0"/>
          <w:bCs/>
          <w:sz w:val="21"/>
          <w:szCs w:val="21"/>
          <w:lang w:val="en-US" w:eastAsia="zh-CN"/>
        </w:rPr>
        <w:t>但是不</w:t>
      </w:r>
      <w:r>
        <w:rPr>
          <w:rFonts w:hint="eastAsia" w:ascii="SimSun" w:hAnsi="SimSun" w:cs="SimSun"/>
          <w:bCs/>
          <w:sz w:val="21"/>
          <w:szCs w:val="21"/>
          <w:lang w:val="en-US" w:eastAsia="zh-CN"/>
        </w:rPr>
        <w:t>得截留复制删改、不得向办案机关提供信件的内容。</w:t>
      </w:r>
      <w:r>
        <w:rPr>
          <w:rFonts w:hint="eastAsia" w:ascii="SimSun" w:hAnsi="SimSun" w:cs="SimSun"/>
          <w:bCs/>
          <w:color w:val="4472C4" w:themeColor="accent5"/>
          <w:sz w:val="21"/>
          <w:szCs w:val="21"/>
          <w:lang w:val="en-US" w:eastAsia="zh-CN"/>
          <w14:textFill>
            <w14:solidFill>
              <w14:schemeClr w14:val="accent5"/>
            </w14:solidFill>
          </w14:textFill>
        </w:rPr>
        <w:t>eg海淀区看守所不能告知海淀区公安局</w:t>
      </w:r>
    </w:p>
    <w:p w14:paraId="52C40654">
      <w:pPr>
        <w:overflowPunct w:val="0"/>
        <w:snapToGrid w:val="0"/>
        <w:spacing w:line="360" w:lineRule="auto"/>
        <w:ind w:left="420" w:leftChars="0" w:firstLine="420" w:firstLineChars="200"/>
        <w:jc w:val="left"/>
        <w:rPr>
          <w:rFonts w:hint="default" w:ascii="SimSun" w:hAnsi="SimSun" w:cs="SimSun"/>
          <w:b w:val="0"/>
          <w:bCs/>
          <w:sz w:val="21"/>
          <w:szCs w:val="21"/>
          <w:lang w:val="en-US" w:eastAsia="zh-CN"/>
        </w:rPr>
      </w:pPr>
      <w:r>
        <w:rPr>
          <w:rFonts w:hint="eastAsia" w:ascii="SimSun" w:hAnsi="SimSun" w:cs="SimSun"/>
          <w:b w:val="0"/>
          <w:bCs/>
          <w:sz w:val="21"/>
          <w:szCs w:val="21"/>
          <w:lang w:val="en-US" w:eastAsia="zh-CN"/>
        </w:rPr>
        <w:t>【例外】如果信件内容涉及</w:t>
      </w:r>
      <w:r>
        <w:rPr>
          <w:rFonts w:hint="eastAsia" w:ascii="SimSun" w:hAnsi="SimSun" w:cs="SimSun"/>
          <w:b w:val="0"/>
          <w:bCs/>
          <w:sz w:val="21"/>
          <w:szCs w:val="21"/>
          <w:u w:val="single"/>
          <w:lang w:val="en-US" w:eastAsia="zh-CN"/>
        </w:rPr>
        <w:t>危害国家安全、公共安全，严重危害他人人身安全</w:t>
      </w:r>
      <w:r>
        <w:rPr>
          <w:rFonts w:hint="eastAsia" w:ascii="SimSun" w:hAnsi="SimSun" w:cs="SimSun"/>
          <w:b w:val="0"/>
          <w:bCs/>
          <w:sz w:val="21"/>
          <w:szCs w:val="21"/>
          <w:lang w:val="en-US" w:eastAsia="zh-CN"/>
        </w:rPr>
        <w:t>以及</w:t>
      </w:r>
      <w:r>
        <w:rPr>
          <w:rFonts w:hint="eastAsia" w:ascii="SimSun" w:hAnsi="SimSun" w:cs="SimSun"/>
          <w:b w:val="0"/>
          <w:bCs/>
          <w:sz w:val="21"/>
          <w:szCs w:val="21"/>
          <w:u w:val="single"/>
          <w:lang w:val="en-US" w:eastAsia="zh-CN"/>
        </w:rPr>
        <w:t>涉及串供毁灭证据</w:t>
      </w:r>
      <w:r>
        <w:rPr>
          <w:rFonts w:hint="eastAsia" w:ascii="SimSun" w:hAnsi="SimSun" w:cs="SimSun"/>
          <w:b w:val="0"/>
          <w:bCs/>
          <w:sz w:val="21"/>
          <w:szCs w:val="21"/>
          <w:lang w:val="en-US" w:eastAsia="zh-CN"/>
        </w:rPr>
        <w:t>情形的除外。</w:t>
      </w:r>
    </w:p>
    <w:p w14:paraId="2B66BE8D">
      <w:pPr>
        <w:overflowPunct w:val="0"/>
        <w:snapToGrid w:val="0"/>
        <w:spacing w:line="360" w:lineRule="auto"/>
        <w:ind w:firstLine="420" w:firstLineChars="200"/>
        <w:jc w:val="left"/>
        <w:rPr>
          <w:rFonts w:ascii="SimSun" w:hAnsi="SimSun" w:cs="SimSun"/>
          <w:bCs/>
          <w:sz w:val="21"/>
          <w:szCs w:val="21"/>
        </w:rPr>
      </w:pPr>
    </w:p>
    <w:p w14:paraId="7E3D6787">
      <w:pPr>
        <w:overflowPunct w:val="0"/>
        <w:snapToGrid w:val="0"/>
        <w:spacing w:line="360" w:lineRule="auto"/>
        <w:jc w:val="left"/>
        <w:outlineLvl w:val="4"/>
        <w:rPr>
          <w:rFonts w:hint="default" w:ascii="SimSun" w:hAnsi="SimSun" w:eastAsia="SimSun" w:cs="SimSun"/>
          <w:b/>
          <w:color w:val="auto"/>
          <w:sz w:val="21"/>
          <w:szCs w:val="21"/>
          <w:lang w:val="en-US" w:eastAsia="zh-CN"/>
        </w:rPr>
      </w:pPr>
      <w:r>
        <w:rPr>
          <w:rFonts w:hint="eastAsia" w:ascii="SimSun" w:hAnsi="SimSun" w:cs="SimSun"/>
          <w:b/>
          <w:color w:val="C00000"/>
          <w:sz w:val="21"/>
          <w:szCs w:val="21"/>
        </w:rPr>
        <w:t>3、调查取证权</w:t>
      </w:r>
      <w:r>
        <w:rPr>
          <w:rFonts w:hint="eastAsia" w:ascii="SimSun" w:hAnsi="SimSun" w:cs="SimSun"/>
          <w:b/>
          <w:color w:val="auto"/>
          <w:sz w:val="21"/>
          <w:szCs w:val="21"/>
          <w:lang w:eastAsia="zh-CN"/>
        </w:rPr>
        <w:t>——</w:t>
      </w:r>
      <w:r>
        <w:rPr>
          <w:rFonts w:hint="eastAsia" w:ascii="SimSun" w:hAnsi="SimSun" w:cs="SimSun"/>
          <w:b/>
          <w:color w:val="auto"/>
          <w:sz w:val="21"/>
          <w:szCs w:val="21"/>
          <w:lang w:val="en-US" w:eastAsia="zh-CN"/>
        </w:rPr>
        <w:t>辩护</w:t>
      </w:r>
      <w:r>
        <w:rPr>
          <w:rFonts w:hint="eastAsia" w:ascii="SimSun" w:hAnsi="SimSun" w:cs="SimSun"/>
          <w:b/>
          <w:color w:val="C00000"/>
          <w:sz w:val="21"/>
          <w:szCs w:val="21"/>
          <w:lang w:val="en-US" w:eastAsia="zh-CN"/>
        </w:rPr>
        <w:t>律师</w:t>
      </w:r>
    </w:p>
    <w:p w14:paraId="128C99D8">
      <w:pPr>
        <w:overflowPunct w:val="0"/>
        <w:snapToGrid w:val="0"/>
        <w:spacing w:line="360" w:lineRule="auto"/>
        <w:ind w:firstLine="420" w:firstLineChars="0"/>
        <w:jc w:val="left"/>
        <w:rPr>
          <w:rFonts w:hint="default" w:ascii="SimSun" w:hAnsi="SimSun" w:cs="SimSun"/>
          <w:b/>
          <w:color w:val="548235" w:themeColor="accent6" w:themeShade="BF"/>
          <w:sz w:val="21"/>
          <w:szCs w:val="21"/>
          <w:lang w:val="en-US" w:eastAsia="zh-CN"/>
        </w:rPr>
      </w:pPr>
      <w:r>
        <w:rPr>
          <w:rFonts w:hint="eastAsia" w:ascii="SimSun" w:hAnsi="SimSun" w:cs="SimSun"/>
          <w:b/>
          <w:color w:val="C00000"/>
          <w:sz w:val="21"/>
          <w:szCs w:val="21"/>
          <w:lang w:val="en-US" w:eastAsia="zh-CN"/>
        </w:rPr>
        <w:t>3.1 调查取证权（律师专有）</w:t>
      </w:r>
      <w:r>
        <w:rPr>
          <w:rFonts w:hint="eastAsia" w:ascii="SimSun" w:hAnsi="SimSun" w:cs="SimSun"/>
          <w:bCs/>
          <w:color w:val="0000FF"/>
          <w:sz w:val="21"/>
          <w:szCs w:val="21"/>
          <w:lang w:val="en-US" w:eastAsia="zh-CN"/>
        </w:rPr>
        <w:t>律师取证直接去，若找被害需审批，没有义务配合你</w:t>
      </w:r>
    </w:p>
    <w:p w14:paraId="3BF8CE4D">
      <w:pPr>
        <w:overflowPunct w:val="0"/>
        <w:snapToGrid w:val="0"/>
        <w:spacing w:line="360" w:lineRule="auto"/>
        <w:ind w:firstLine="420" w:firstLineChars="200"/>
        <w:jc w:val="left"/>
        <w:rPr>
          <w:rFonts w:hint="eastAsia" w:ascii="SimSun" w:hAnsi="SimSun" w:cs="SimSun"/>
          <w:bCs/>
          <w:sz w:val="21"/>
          <w:szCs w:val="21"/>
          <w:lang w:val="en-US" w:eastAsia="zh-CN"/>
        </w:rPr>
      </w:pPr>
      <w:r>
        <w:rPr>
          <w:rFonts w:hint="eastAsia" w:ascii="SimSun" w:hAnsi="SimSun" w:cs="SimSun"/>
          <w:bCs/>
          <w:sz w:val="21"/>
          <w:szCs w:val="21"/>
        </w:rPr>
        <w:t>辩护</w:t>
      </w:r>
      <w:r>
        <w:rPr>
          <w:rFonts w:hint="eastAsia" w:ascii="SimSun" w:hAnsi="SimSun" w:cs="SimSun"/>
          <w:bCs/>
          <w:color w:val="C00000"/>
          <w:sz w:val="21"/>
          <w:szCs w:val="21"/>
        </w:rPr>
        <w:t>律师</w:t>
      </w:r>
      <w:r>
        <w:rPr>
          <w:rFonts w:hint="eastAsia" w:ascii="SimSun" w:hAnsi="SimSun" w:cs="SimSun"/>
          <w:bCs/>
          <w:sz w:val="21"/>
          <w:szCs w:val="21"/>
        </w:rPr>
        <w:t>经证人或者其他有关单位和个人同意，可以向</w:t>
      </w:r>
      <w:r>
        <w:rPr>
          <w:rFonts w:hint="eastAsia" w:ascii="SimSun" w:hAnsi="SimSun" w:cs="SimSun"/>
          <w:bCs/>
          <w:sz w:val="21"/>
          <w:szCs w:val="21"/>
          <w:lang w:val="en-US" w:eastAsia="zh-CN"/>
        </w:rPr>
        <w:t>调查取证。不需要经过检察院或法院的许可。</w:t>
      </w:r>
    </w:p>
    <w:p w14:paraId="6DD64026">
      <w:pPr>
        <w:overflowPunct w:val="0"/>
        <w:snapToGrid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辩护</w:t>
      </w:r>
      <w:r>
        <w:rPr>
          <w:rFonts w:hint="eastAsia" w:ascii="SimSun" w:hAnsi="SimSun" w:cs="SimSun"/>
          <w:bCs/>
          <w:color w:val="C00000"/>
          <w:sz w:val="21"/>
          <w:szCs w:val="21"/>
        </w:rPr>
        <w:t>律师</w:t>
      </w:r>
      <w:r>
        <w:rPr>
          <w:rFonts w:hint="eastAsia" w:ascii="SimSun" w:hAnsi="SimSun" w:cs="SimSun"/>
          <w:bCs/>
          <w:sz w:val="21"/>
          <w:szCs w:val="21"/>
        </w:rPr>
        <w:t>经人民检察院或者人民法院许可</w:t>
      </w:r>
      <w:r>
        <w:rPr>
          <w:rFonts w:hint="eastAsia" w:ascii="SimSun" w:hAnsi="SimSun" w:cs="SimSun"/>
          <w:bCs/>
          <w:sz w:val="21"/>
          <w:szCs w:val="21"/>
          <w:lang w:eastAsia="zh-CN"/>
        </w:rPr>
        <w:t>（</w:t>
      </w:r>
      <w:r>
        <w:rPr>
          <w:rFonts w:hint="eastAsia" w:ascii="SimSun" w:hAnsi="SimSun" w:cs="SimSun"/>
          <w:bCs/>
          <w:sz w:val="21"/>
          <w:szCs w:val="21"/>
          <w:lang w:val="en-US" w:eastAsia="zh-CN"/>
        </w:rPr>
        <w:t>确有必要时下发准许调查书）</w:t>
      </w:r>
      <w:r>
        <w:rPr>
          <w:rFonts w:hint="eastAsia" w:ascii="SimSun" w:hAnsi="SimSun" w:cs="SimSun"/>
          <w:bCs/>
          <w:sz w:val="21"/>
          <w:szCs w:val="21"/>
        </w:rPr>
        <w:t>，并且经</w:t>
      </w:r>
      <w:r>
        <w:rPr>
          <w:rFonts w:hint="eastAsia" w:ascii="SimSun" w:hAnsi="SimSun" w:cs="SimSun"/>
          <w:bCs/>
          <w:color w:val="FF0000"/>
          <w:sz w:val="21"/>
          <w:szCs w:val="21"/>
        </w:rPr>
        <w:t>被害人或者其近亲属、被害人提供的证人</w:t>
      </w:r>
      <w:r>
        <w:rPr>
          <w:rFonts w:hint="eastAsia" w:ascii="SimSun" w:hAnsi="SimSun" w:cs="SimSun"/>
          <w:bCs/>
          <w:sz w:val="21"/>
          <w:szCs w:val="21"/>
          <w:lang w:val="en-US" w:eastAsia="zh-CN"/>
        </w:rPr>
        <w:t>同意</w:t>
      </w:r>
      <w:r>
        <w:rPr>
          <w:rFonts w:hint="eastAsia" w:ascii="SimSun" w:hAnsi="SimSun" w:cs="SimSun"/>
          <w:bCs/>
          <w:sz w:val="21"/>
          <w:szCs w:val="21"/>
        </w:rPr>
        <w:t>，可以向他们收集与本案有关的材料。</w:t>
      </w:r>
    </w:p>
    <w:p w14:paraId="552E6ED3">
      <w:pPr>
        <w:overflowPunct w:val="0"/>
        <w:snapToGrid w:val="0"/>
        <w:spacing w:line="360" w:lineRule="auto"/>
        <w:ind w:firstLine="420" w:firstLineChars="200"/>
        <w:jc w:val="left"/>
        <w:rPr>
          <w:rFonts w:hint="eastAsia" w:ascii="SimSun" w:hAnsi="SimSun" w:cs="SimSun"/>
          <w:bCs/>
          <w:sz w:val="21"/>
          <w:szCs w:val="21"/>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tips：不代表被害人方有义务配合</w:t>
      </w:r>
    </w:p>
    <w:p w14:paraId="15D36D64">
      <w:pPr>
        <w:overflowPunct w:val="0"/>
        <w:snapToGrid w:val="0"/>
        <w:spacing w:line="360" w:lineRule="auto"/>
        <w:ind w:firstLine="420" w:firstLineChars="0"/>
        <w:jc w:val="left"/>
        <w:rPr>
          <w:rFonts w:hint="default" w:ascii="SimSun" w:hAnsi="SimSun" w:cs="SimSun"/>
          <w:b/>
          <w:color w:val="C00000"/>
          <w:sz w:val="21"/>
          <w:szCs w:val="21"/>
          <w:lang w:val="en-US" w:eastAsia="zh-CN"/>
        </w:rPr>
      </w:pPr>
      <w:r>
        <w:rPr>
          <w:rFonts w:hint="eastAsia" w:ascii="SimSun" w:hAnsi="SimSun" w:cs="SimSun"/>
          <w:b/>
          <w:color w:val="C00000"/>
          <w:sz w:val="21"/>
          <w:szCs w:val="21"/>
          <w:lang w:val="en-US" w:eastAsia="zh-CN"/>
        </w:rPr>
        <w:t>3.2 申请调查取证权</w:t>
      </w:r>
      <w:r>
        <w:rPr>
          <w:rFonts w:hint="eastAsia" w:ascii="SimSun" w:hAnsi="SimSun" w:cs="SimSun"/>
          <w:b w:val="0"/>
          <w:bCs/>
          <w:color w:val="C00000"/>
          <w:sz w:val="21"/>
          <w:szCs w:val="21"/>
          <w:lang w:val="en-US" w:eastAsia="zh-CN"/>
        </w:rPr>
        <w:t>（均有）</w:t>
      </w:r>
    </w:p>
    <w:p w14:paraId="51F1B94D">
      <w:pPr>
        <w:overflowPunct w:val="0"/>
        <w:snapToGrid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lang w:val="en-US" w:eastAsia="zh-CN"/>
        </w:rPr>
        <w:t>辩护人</w:t>
      </w:r>
      <w:r>
        <w:rPr>
          <w:rFonts w:hint="eastAsia" w:ascii="SimSun" w:hAnsi="SimSun" w:cs="SimSun"/>
          <w:bCs/>
          <w:sz w:val="21"/>
          <w:szCs w:val="21"/>
        </w:rPr>
        <w:t>可以申请人民检察院、人民法院收集、调取证据，或者申请人民法院通知证人出庭作证。</w:t>
      </w:r>
    </w:p>
    <w:p w14:paraId="441BCA8D">
      <w:pPr>
        <w:overflowPunct w:val="0"/>
        <w:snapToGrid w:val="0"/>
        <w:spacing w:line="360" w:lineRule="auto"/>
        <w:ind w:firstLine="420" w:firstLineChars="200"/>
        <w:jc w:val="left"/>
        <w:rPr>
          <w:rFonts w:hint="default" w:ascii="SimSun" w:hAnsi="SimSun" w:cs="SimSun"/>
          <w:bCs/>
          <w:sz w:val="21"/>
          <w:szCs w:val="21"/>
          <w:lang w:val="en-US"/>
        </w:rPr>
      </w:pPr>
      <w:r>
        <w:rPr>
          <w:rFonts w:hint="eastAsia" w:ascii="Kaiti SC Regular" w:hAnsi="Kaiti SC Regular" w:eastAsia="Kaiti SC Regular" w:cs="Kaiti SC Regular"/>
          <w:b w:val="0"/>
          <w:sz w:val="21"/>
          <w:szCs w:val="21"/>
          <w:lang w:val="en-US" w:eastAsia="zh-CN"/>
        </w:rPr>
        <w:t>所有“申请”都会做必要性审查，没必要法院检察院可以不同意。</w:t>
      </w:r>
    </w:p>
    <w:p w14:paraId="6076FE5E">
      <w:pPr>
        <w:overflowPunct w:val="0"/>
        <w:snapToGrid w:val="0"/>
        <w:spacing w:line="360" w:lineRule="auto"/>
        <w:ind w:firstLine="420" w:firstLineChars="200"/>
        <w:jc w:val="left"/>
        <w:rPr>
          <w:rFonts w:hint="default" w:ascii="SimSun" w:hAnsi="SimSun" w:cs="SimSun"/>
          <w:bCs/>
          <w:sz w:val="21"/>
          <w:szCs w:val="21"/>
          <w:lang w:val="en-US" w:eastAsia="zh-CN"/>
        </w:rPr>
      </w:pPr>
      <w:r>
        <w:rPr>
          <w:rFonts w:hint="eastAsia" w:ascii="SimSun" w:hAnsi="SimSun" w:cs="SimSun"/>
          <w:bCs/>
          <w:sz w:val="21"/>
          <w:szCs w:val="21"/>
          <w:lang w:val="en-US" w:eastAsia="zh-CN"/>
        </w:rPr>
        <w:t>审查批捕</w:t>
      </w:r>
      <w:r>
        <w:rPr>
          <w:rFonts w:hint="eastAsia" w:ascii="SimSun" w:hAnsi="SimSun" w:cs="SimSun"/>
          <w:bCs/>
          <w:color w:val="548235" w:themeColor="accent6" w:themeShade="BF"/>
          <w:sz w:val="21"/>
          <w:szCs w:val="21"/>
          <w:lang w:val="en-US" w:eastAsia="zh-CN"/>
        </w:rPr>
        <w:t>（检察院批公安 发生在</w:t>
      </w:r>
      <w:r>
        <w:rPr>
          <w:rFonts w:hint="eastAsia" w:ascii="SimSun" w:hAnsi="SimSun" w:cs="SimSun"/>
          <w:b/>
          <w:bCs w:val="0"/>
          <w:color w:val="548235" w:themeColor="accent6" w:themeShade="BF"/>
          <w:sz w:val="21"/>
          <w:szCs w:val="21"/>
          <w:lang w:val="en-US" w:eastAsia="zh-CN"/>
        </w:rPr>
        <w:t>侦查阶段</w:t>
      </w:r>
      <w:r>
        <w:rPr>
          <w:rFonts w:hint="eastAsia" w:ascii="SimSun" w:hAnsi="SimSun" w:cs="SimSun"/>
          <w:bCs/>
          <w:color w:val="548235" w:themeColor="accent6" w:themeShade="BF"/>
          <w:sz w:val="21"/>
          <w:szCs w:val="21"/>
          <w:lang w:val="en-US" w:eastAsia="zh-CN"/>
        </w:rPr>
        <w:t>）</w:t>
      </w:r>
      <w:r>
        <w:rPr>
          <w:rFonts w:hint="eastAsia" w:ascii="SimSun" w:hAnsi="SimSun" w:cs="SimSun"/>
          <w:bCs/>
          <w:sz w:val="21"/>
          <w:szCs w:val="21"/>
          <w:lang w:val="en-US" w:eastAsia="zh-CN"/>
        </w:rPr>
        <w:t>、审查起诉时，可以申请检察院调取公安局的证据材料；审判时，可以申请法院调取检察院和公安局的证据材料。</w:t>
      </w:r>
    </w:p>
    <w:p w14:paraId="371D7773">
      <w:pPr>
        <w:overflowPunct w:val="0"/>
        <w:snapToGrid w:val="0"/>
        <w:spacing w:line="360" w:lineRule="auto"/>
        <w:ind w:firstLine="420" w:firstLineChars="200"/>
        <w:jc w:val="left"/>
        <w:rPr>
          <w:rFonts w:hint="default" w:ascii="SimSun" w:hAnsi="SimSun" w:cs="SimSun"/>
          <w:bCs/>
          <w:sz w:val="21"/>
          <w:szCs w:val="21"/>
          <w:lang w:val="en-US" w:eastAsia="zh-CN"/>
        </w:rPr>
      </w:pPr>
    </w:p>
    <w:p w14:paraId="58547E31">
      <w:pPr>
        <w:overflowPunct w:val="0"/>
        <w:snapToGrid w:val="0"/>
        <w:spacing w:line="360" w:lineRule="auto"/>
        <w:jc w:val="left"/>
        <w:outlineLvl w:val="4"/>
        <w:rPr>
          <w:rFonts w:ascii="SimSun" w:hAnsi="SimSun" w:cs="SimSun"/>
          <w:b/>
          <w:color w:val="C00000"/>
          <w:sz w:val="21"/>
          <w:szCs w:val="21"/>
        </w:rPr>
      </w:pPr>
      <w:r>
        <w:rPr>
          <w:rFonts w:hint="eastAsia" w:ascii="SimSun" w:hAnsi="SimSun" w:cs="SimSun"/>
          <w:b/>
          <w:color w:val="C00000"/>
          <w:sz w:val="21"/>
          <w:szCs w:val="21"/>
        </w:rPr>
        <w:t>4、拒绝辩护权</w:t>
      </w:r>
    </w:p>
    <w:p w14:paraId="243D20EA">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律师接受委托后，无正当理由的，不得拒绝辩护或者代理。但是，委托事项违法、委托人利用律师提供的服务从事违法活动或者委托人故意隐瞒与案件有关的重要事实的，律师有权拒绝辩护或者代理。</w:t>
      </w:r>
    </w:p>
    <w:p w14:paraId="0BA725E7">
      <w:pPr>
        <w:overflowPunct w:val="0"/>
        <w:snapToGrid w:val="0"/>
        <w:spacing w:line="360" w:lineRule="auto"/>
        <w:ind w:firstLine="420" w:firstLineChars="200"/>
        <w:jc w:val="left"/>
        <w:rPr>
          <w:rFonts w:ascii="SimSun" w:hAnsi="SimSun" w:cs="SimSun"/>
          <w:bCs/>
          <w:sz w:val="21"/>
          <w:szCs w:val="21"/>
        </w:rPr>
      </w:pPr>
    </w:p>
    <w:p w14:paraId="788580B1">
      <w:pPr>
        <w:overflowPunct w:val="0"/>
        <w:snapToGrid w:val="0"/>
        <w:spacing w:line="360" w:lineRule="auto"/>
        <w:jc w:val="left"/>
        <w:outlineLvl w:val="4"/>
        <w:rPr>
          <w:rFonts w:ascii="SimSun" w:hAnsi="SimSun" w:cs="SimSun"/>
          <w:b/>
          <w:color w:val="C00000"/>
          <w:sz w:val="21"/>
          <w:szCs w:val="21"/>
        </w:rPr>
      </w:pPr>
      <w:r>
        <w:rPr>
          <w:rFonts w:hint="eastAsia" w:ascii="SimSun" w:hAnsi="SimSun" w:cs="SimSun"/>
          <w:b/>
          <w:color w:val="C00000"/>
          <w:sz w:val="21"/>
          <w:szCs w:val="21"/>
        </w:rPr>
        <w:t>5、出庭辩护权</w:t>
      </w:r>
    </w:p>
    <w:p w14:paraId="3B4CA529">
      <w:pPr>
        <w:overflowPunct w:val="0"/>
        <w:snapToGrid w:val="0"/>
        <w:spacing w:line="360" w:lineRule="auto"/>
        <w:jc w:val="left"/>
        <w:rPr>
          <w:rFonts w:ascii="SimSun" w:hAnsi="SimSun" w:cs="SimSun"/>
          <w:bCs/>
          <w:sz w:val="21"/>
          <w:szCs w:val="21"/>
        </w:rPr>
      </w:pPr>
      <w:r>
        <w:rPr>
          <w:rFonts w:hint="eastAsia" w:ascii="SimSun" w:hAnsi="SimSun" w:cs="SimSun"/>
          <w:bCs/>
          <w:sz w:val="21"/>
          <w:szCs w:val="21"/>
          <w:lang w:eastAsia="zh-CN"/>
        </w:rPr>
        <w:t>（</w:t>
      </w:r>
      <w:r>
        <w:rPr>
          <w:rFonts w:hint="eastAsia" w:ascii="SimSun" w:hAnsi="SimSun" w:cs="SimSun"/>
          <w:bCs/>
          <w:sz w:val="21"/>
          <w:szCs w:val="21"/>
          <w:lang w:val="en-US" w:eastAsia="zh-CN"/>
        </w:rPr>
        <w:t>1）</w:t>
      </w:r>
      <w:r>
        <w:rPr>
          <w:rFonts w:hint="eastAsia" w:ascii="SimSun" w:hAnsi="SimSun" w:cs="SimSun"/>
          <w:bCs/>
          <w:sz w:val="21"/>
          <w:szCs w:val="21"/>
        </w:rPr>
        <w:t>律师担任辩护人、诉讼代理人，经法院准许，可以带一名助理参加庭审。</w:t>
      </w:r>
      <w:r>
        <w:rPr>
          <w:rFonts w:hint="eastAsia" w:ascii="SimSun" w:hAnsi="SimSun" w:cs="SimSun"/>
          <w:bCs/>
          <w:color w:val="FF0000"/>
          <w:sz w:val="21"/>
          <w:szCs w:val="21"/>
        </w:rPr>
        <w:t>律师助理</w:t>
      </w:r>
      <w:r>
        <w:rPr>
          <w:rFonts w:hint="eastAsia" w:ascii="SimSun" w:hAnsi="SimSun" w:cs="SimSun"/>
          <w:bCs/>
          <w:sz w:val="21"/>
          <w:szCs w:val="21"/>
        </w:rPr>
        <w:t>参加庭审的，可以从事辅助工作，但</w:t>
      </w:r>
      <w:r>
        <w:rPr>
          <w:rFonts w:hint="eastAsia" w:ascii="SimSun" w:hAnsi="SimSun" w:cs="SimSun"/>
          <w:bCs/>
          <w:color w:val="FF0000"/>
          <w:sz w:val="21"/>
          <w:szCs w:val="21"/>
        </w:rPr>
        <w:t>不得发表辩护、代理意见</w:t>
      </w:r>
      <w:r>
        <w:rPr>
          <w:rFonts w:hint="eastAsia" w:ascii="SimSun" w:hAnsi="SimSun" w:cs="SimSun"/>
          <w:bCs/>
          <w:sz w:val="21"/>
          <w:szCs w:val="21"/>
        </w:rPr>
        <w:t>。（《解释》68条）</w:t>
      </w:r>
    </w:p>
    <w:p w14:paraId="543CF10C">
      <w:pPr>
        <w:overflowPunct w:val="0"/>
        <w:snapToGrid w:val="0"/>
        <w:spacing w:line="360" w:lineRule="auto"/>
        <w:jc w:val="left"/>
        <w:rPr>
          <w:rFonts w:hint="eastAsia" w:ascii="SimSun" w:hAnsi="SimSun" w:cs="SimSun"/>
          <w:bCs/>
          <w:sz w:val="21"/>
          <w:szCs w:val="21"/>
          <w:lang w:val="en-US" w:eastAsia="zh-CN"/>
        </w:rPr>
      </w:pPr>
      <w:r>
        <w:rPr>
          <w:rFonts w:hint="eastAsia" w:ascii="SimSun" w:hAnsi="SimSun" w:cs="SimSun"/>
          <w:bCs/>
          <w:sz w:val="21"/>
          <w:szCs w:val="21"/>
          <w:lang w:eastAsia="zh-CN"/>
        </w:rPr>
        <w:t>（</w:t>
      </w:r>
      <w:r>
        <w:rPr>
          <w:rFonts w:hint="eastAsia" w:ascii="SimSun" w:hAnsi="SimSun" w:cs="SimSun"/>
          <w:bCs/>
          <w:sz w:val="21"/>
          <w:szCs w:val="21"/>
          <w:lang w:val="en-US" w:eastAsia="zh-CN"/>
        </w:rPr>
        <w:t>2）辩护律师可以同时做无罪辩护和罪轻辩护</w:t>
      </w:r>
    </w:p>
    <w:p w14:paraId="1A30AE4A">
      <w:pPr>
        <w:overflowPunct w:val="0"/>
        <w:snapToGrid w:val="0"/>
        <w:spacing w:line="360" w:lineRule="auto"/>
        <w:jc w:val="left"/>
        <w:rPr>
          <w:rFonts w:hint="default" w:ascii="SimSun" w:hAnsi="SimSun" w:cs="SimSun"/>
          <w:bCs/>
          <w:sz w:val="21"/>
          <w:szCs w:val="21"/>
          <w:lang w:val="en-US" w:eastAsia="zh-CN"/>
        </w:rPr>
      </w:pPr>
    </w:p>
    <w:p w14:paraId="304979E8">
      <w:pPr>
        <w:overflowPunct w:val="0"/>
        <w:snapToGrid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w:t>
      </w:r>
    </w:p>
    <w:p w14:paraId="2BD79C93">
      <w:pPr>
        <w:overflowPunct w:val="0"/>
        <w:snapToGrid w:val="0"/>
        <w:spacing w:line="360" w:lineRule="auto"/>
        <w:jc w:val="left"/>
        <w:outlineLvl w:val="4"/>
        <w:rPr>
          <w:rFonts w:hint="default" w:ascii="SimSun" w:hAnsi="SimSun" w:eastAsia="SimSun" w:cs="SimSun"/>
          <w:b/>
          <w:color w:val="C00000"/>
          <w:sz w:val="21"/>
          <w:szCs w:val="21"/>
          <w:lang w:val="en-US" w:eastAsia="zh-CN"/>
        </w:rPr>
      </w:pPr>
      <w:r>
        <w:rPr>
          <w:rFonts w:hint="eastAsia" w:ascii="SimSun" w:hAnsi="SimSun" w:cs="SimSun"/>
          <w:b/>
          <w:color w:val="C00000"/>
          <w:sz w:val="21"/>
          <w:szCs w:val="21"/>
          <w:lang w:val="en-US" w:eastAsia="zh-CN"/>
        </w:rPr>
        <w:t>6</w:t>
      </w:r>
      <w:r>
        <w:rPr>
          <w:rFonts w:hint="eastAsia" w:ascii="SimSun" w:hAnsi="SimSun" w:cs="SimSun"/>
          <w:b/>
          <w:color w:val="C00000"/>
          <w:sz w:val="21"/>
          <w:szCs w:val="21"/>
        </w:rPr>
        <w:t>、</w:t>
      </w:r>
      <w:r>
        <w:rPr>
          <w:rFonts w:hint="eastAsia" w:ascii="SimSun" w:hAnsi="SimSun" w:cs="SimSun"/>
          <w:b/>
          <w:color w:val="C00000"/>
          <w:sz w:val="21"/>
          <w:szCs w:val="21"/>
          <w:lang w:val="en-US" w:eastAsia="zh-CN"/>
        </w:rPr>
        <w:t>人身保障权</w:t>
      </w:r>
    </w:p>
    <w:p w14:paraId="22A8140E">
      <w:pPr>
        <w:overflowPunct w:val="0"/>
        <w:snapToGrid w:val="0"/>
        <w:spacing w:line="360" w:lineRule="auto"/>
        <w:ind w:firstLine="420"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辩护人实施</w:t>
      </w:r>
      <w:r>
        <w:rPr>
          <w:rFonts w:hint="eastAsia" w:ascii="SimSun" w:hAnsi="SimSun" w:cs="SimSun"/>
          <w:bCs/>
          <w:color w:val="FF0000"/>
          <w:sz w:val="21"/>
          <w:szCs w:val="21"/>
          <w:lang w:val="en-US" w:eastAsia="zh-CN"/>
        </w:rPr>
        <w:t>干扰诉讼活动</w:t>
      </w:r>
      <w:r>
        <w:rPr>
          <w:rFonts w:hint="eastAsia" w:ascii="SimSun" w:hAnsi="SimSun" w:cs="SimSun"/>
          <w:bCs/>
          <w:sz w:val="21"/>
          <w:szCs w:val="21"/>
          <w:lang w:val="en-US" w:eastAsia="zh-CN"/>
        </w:rPr>
        <w:t>的行为，</w:t>
      </w:r>
      <w:r>
        <w:rPr>
          <w:rFonts w:hint="eastAsia" w:ascii="SimSun" w:hAnsi="SimSun" w:cs="SimSun"/>
          <w:b/>
          <w:bCs w:val="0"/>
          <w:sz w:val="21"/>
          <w:szCs w:val="21"/>
          <w:lang w:val="en-US" w:eastAsia="zh-CN"/>
        </w:rPr>
        <w:t>涉嫌犯罪</w:t>
      </w:r>
      <w:r>
        <w:rPr>
          <w:rFonts w:hint="eastAsia" w:ascii="SimSun" w:hAnsi="SimSun" w:cs="SimSun"/>
          <w:bCs/>
          <w:sz w:val="21"/>
          <w:szCs w:val="21"/>
          <w:lang w:val="en-US" w:eastAsia="zh-CN"/>
        </w:rPr>
        <w:t>应当由办理辩护人所承办案件的侦查机关以外的侦查机关办理。</w:t>
      </w: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tips：只有妨碍诉讼活动的犯罪才不能办</w:t>
      </w:r>
    </w:p>
    <w:p w14:paraId="47199A30">
      <w:pPr>
        <w:overflowPunct w:val="0"/>
        <w:snapToGrid w:val="0"/>
        <w:spacing w:line="360" w:lineRule="auto"/>
        <w:ind w:firstLine="420" w:firstLineChars="0"/>
        <w:jc w:val="left"/>
        <w:rPr>
          <w:rFonts w:hint="eastAsia" w:ascii="SimSun" w:hAnsi="SimSun" w:cs="SimSun"/>
          <w:bCs/>
          <w:sz w:val="21"/>
          <w:szCs w:val="21"/>
          <w:lang w:val="en-US" w:eastAsia="zh-CN"/>
        </w:rPr>
      </w:pPr>
      <w:r>
        <w:rPr>
          <w:rFonts w:hint="eastAsia" w:ascii="SimSun" w:hAnsi="SimSun" w:cs="SimSun"/>
          <w:bCs/>
          <w:sz w:val="21"/>
          <w:szCs w:val="21"/>
          <w:lang w:val="en-US" w:eastAsia="zh-CN"/>
        </w:rPr>
        <w:t>公安机关发现辩护人涉嫌犯罪：第一，应当按照规定</w:t>
      </w:r>
      <w:r>
        <w:rPr>
          <w:rFonts w:hint="eastAsia" w:ascii="SimSun" w:hAnsi="SimSun" w:cs="SimSun"/>
          <w:bCs/>
          <w:color w:val="FF0000"/>
          <w:sz w:val="21"/>
          <w:szCs w:val="21"/>
          <w:lang w:val="en-US" w:eastAsia="zh-CN"/>
        </w:rPr>
        <w:t>报请</w:t>
      </w:r>
      <w:r>
        <w:rPr>
          <w:rFonts w:hint="eastAsia" w:ascii="SimSun" w:hAnsi="SimSun" w:cs="SimSun"/>
          <w:bCs/>
          <w:sz w:val="21"/>
          <w:szCs w:val="21"/>
          <w:lang w:val="en-US" w:eastAsia="zh-CN"/>
        </w:rPr>
        <w:t>辩护人所承办案件的公安机关的</w:t>
      </w:r>
      <w:r>
        <w:rPr>
          <w:rFonts w:hint="eastAsia" w:ascii="SimSun" w:hAnsi="SimSun" w:cs="SimSun"/>
          <w:bCs/>
          <w:color w:val="FF0000"/>
          <w:sz w:val="21"/>
          <w:szCs w:val="21"/>
          <w:lang w:val="en-US" w:eastAsia="zh-CN"/>
        </w:rPr>
        <w:t>上一级公安</w:t>
      </w:r>
      <w:r>
        <w:rPr>
          <w:rFonts w:hint="eastAsia" w:ascii="SimSun" w:hAnsi="SimSun" w:cs="SimSun"/>
          <w:bCs/>
          <w:sz w:val="21"/>
          <w:szCs w:val="21"/>
          <w:lang w:val="en-US" w:eastAsia="zh-CN"/>
        </w:rPr>
        <w:t>，指定其他公安机关立案侦查，或者由上一级公安立案侦查；第二，不得指定辩护人所承办案件的下一级公安机关立案侦查。</w:t>
      </w:r>
    </w:p>
    <w:p w14:paraId="77A99BA7">
      <w:pPr>
        <w:overflowPunct w:val="0"/>
        <w:snapToGrid w:val="0"/>
        <w:spacing w:line="360" w:lineRule="auto"/>
        <w:ind w:firstLine="420" w:firstLineChars="0"/>
        <w:jc w:val="left"/>
        <w:rPr>
          <w:rFonts w:hint="default" w:ascii="SimSun" w:hAnsi="SimSun" w:cs="SimSun"/>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tips：注意贪腐案件还是监委会管！</w:t>
      </w:r>
    </w:p>
    <w:p w14:paraId="06C5E50D">
      <w:pPr>
        <w:overflowPunct w:val="0"/>
        <w:snapToGrid w:val="0"/>
        <w:spacing w:line="360" w:lineRule="auto"/>
        <w:ind w:firstLine="420" w:firstLineChars="200"/>
        <w:jc w:val="left"/>
        <w:rPr>
          <w:rFonts w:ascii="SimSun" w:hAnsi="SimSun" w:cs="SimSun"/>
          <w:bCs/>
          <w:sz w:val="21"/>
          <w:szCs w:val="21"/>
        </w:rPr>
      </w:pPr>
    </w:p>
    <w:p w14:paraId="2D4B8284">
      <w:pPr>
        <w:overflowPunct w:val="0"/>
        <w:snapToGrid w:val="0"/>
        <w:spacing w:line="360" w:lineRule="auto"/>
        <w:jc w:val="left"/>
        <w:rPr>
          <w:rFonts w:ascii="SimSun" w:hAnsi="SimSun" w:cs="SimSun"/>
          <w:b/>
          <w:sz w:val="21"/>
          <w:szCs w:val="21"/>
        </w:rPr>
      </w:pPr>
      <w:r>
        <w:rPr>
          <w:rFonts w:hint="eastAsia" w:ascii="SimSun" w:hAnsi="SimSun" w:cs="SimSun"/>
          <w:b/>
          <w:sz w:val="21"/>
          <w:szCs w:val="21"/>
        </w:rPr>
        <w:t xml:space="preserve">    （二）侦查阶段与起诉、审判阶段辩护权的区别</w:t>
      </w:r>
    </w:p>
    <w:tbl>
      <w:tblPr>
        <w:tblStyle w:val="10"/>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3278"/>
        <w:gridCol w:w="3607"/>
      </w:tblGrid>
      <w:tr w14:paraId="10D5AD98">
        <w:tc>
          <w:tcPr>
            <w:tcW w:w="2379" w:type="dxa"/>
          </w:tcPr>
          <w:p w14:paraId="35049909">
            <w:pPr>
              <w:overflowPunct w:val="0"/>
              <w:snapToGrid w:val="0"/>
              <w:spacing w:line="360" w:lineRule="auto"/>
              <w:jc w:val="center"/>
              <w:rPr>
                <w:rFonts w:ascii="SimSun" w:hAnsi="SimSun" w:cs="SimSun"/>
                <w:b/>
                <w:sz w:val="21"/>
                <w:szCs w:val="21"/>
              </w:rPr>
            </w:pPr>
          </w:p>
        </w:tc>
        <w:tc>
          <w:tcPr>
            <w:tcW w:w="3278" w:type="dxa"/>
          </w:tcPr>
          <w:p w14:paraId="4817B970">
            <w:pPr>
              <w:snapToGrid w:val="0"/>
              <w:spacing w:line="360" w:lineRule="auto"/>
              <w:jc w:val="center"/>
              <w:rPr>
                <w:rFonts w:ascii="SimSun" w:hAnsi="SimSun" w:cs="SimSun"/>
                <w:b/>
                <w:sz w:val="21"/>
                <w:szCs w:val="21"/>
              </w:rPr>
            </w:pPr>
            <w:r>
              <w:rPr>
                <w:rFonts w:hint="eastAsia" w:ascii="SimSun" w:hAnsi="SimSun" w:cs="SimSun"/>
                <w:b/>
                <w:sz w:val="21"/>
                <w:szCs w:val="21"/>
              </w:rPr>
              <w:t>侦查阶段的辩护权</w:t>
            </w:r>
          </w:p>
        </w:tc>
        <w:tc>
          <w:tcPr>
            <w:tcW w:w="3607" w:type="dxa"/>
          </w:tcPr>
          <w:p w14:paraId="33364E66">
            <w:pPr>
              <w:snapToGrid w:val="0"/>
              <w:spacing w:line="360" w:lineRule="auto"/>
              <w:jc w:val="center"/>
              <w:rPr>
                <w:rFonts w:ascii="SimSun" w:hAnsi="SimSun" w:cs="SimSun"/>
                <w:b/>
                <w:sz w:val="21"/>
                <w:szCs w:val="21"/>
              </w:rPr>
            </w:pPr>
            <w:r>
              <w:rPr>
                <w:rFonts w:hint="eastAsia" w:ascii="SimSun" w:hAnsi="SimSun" w:cs="SimSun"/>
                <w:b/>
                <w:sz w:val="21"/>
                <w:szCs w:val="21"/>
              </w:rPr>
              <w:t>起诉、审判阶段的辩护权</w:t>
            </w:r>
          </w:p>
        </w:tc>
      </w:tr>
      <w:tr w14:paraId="163C9965">
        <w:trPr>
          <w:trHeight w:val="3448" w:hRule="atLeast"/>
        </w:trPr>
        <w:tc>
          <w:tcPr>
            <w:tcW w:w="2379" w:type="dxa"/>
            <w:vAlign w:val="center"/>
          </w:tcPr>
          <w:p w14:paraId="7528131F">
            <w:pPr>
              <w:snapToGrid w:val="0"/>
              <w:spacing w:line="360" w:lineRule="auto"/>
              <w:jc w:val="center"/>
              <w:rPr>
                <w:rFonts w:ascii="SimSun" w:hAnsi="SimSun" w:cs="SimSun"/>
                <w:sz w:val="21"/>
                <w:szCs w:val="21"/>
              </w:rPr>
            </w:pPr>
            <w:r>
              <w:rPr>
                <w:rFonts w:hint="eastAsia" w:ascii="SimSun" w:hAnsi="SimSun" w:cs="SimSun"/>
                <w:sz w:val="21"/>
                <w:szCs w:val="21"/>
              </w:rPr>
              <w:t>委托时间</w:t>
            </w:r>
          </w:p>
        </w:tc>
        <w:tc>
          <w:tcPr>
            <w:tcW w:w="3278" w:type="dxa"/>
            <w:vAlign w:val="center"/>
          </w:tcPr>
          <w:p w14:paraId="51C2F08A">
            <w:pPr>
              <w:snapToGrid w:val="0"/>
              <w:spacing w:line="360" w:lineRule="auto"/>
              <w:jc w:val="center"/>
              <w:rPr>
                <w:rFonts w:ascii="SimSun" w:hAnsi="SimSun" w:cs="SimSun"/>
                <w:sz w:val="21"/>
                <w:szCs w:val="21"/>
              </w:rPr>
            </w:pPr>
            <w:r>
              <w:rPr>
                <w:rFonts w:hint="eastAsia" w:ascii="SimSun" w:hAnsi="SimSun" w:cs="SimSun"/>
                <w:sz w:val="21"/>
                <w:szCs w:val="21"/>
              </w:rPr>
              <w:t>犯罪嫌疑人被侦杳机关第一次讯问或者采取强制措施之日起。</w:t>
            </w:r>
          </w:p>
        </w:tc>
        <w:tc>
          <w:tcPr>
            <w:tcW w:w="3607" w:type="dxa"/>
          </w:tcPr>
          <w:p w14:paraId="6047656A">
            <w:pPr>
              <w:snapToGrid w:val="0"/>
              <w:spacing w:line="360" w:lineRule="auto"/>
              <w:ind w:left="420"/>
              <w:jc w:val="left"/>
              <w:rPr>
                <w:rFonts w:ascii="SimSun" w:hAnsi="SimSun" w:cs="SimSun"/>
                <w:sz w:val="21"/>
                <w:szCs w:val="21"/>
              </w:rPr>
            </w:pPr>
            <w:r>
              <w:rPr>
                <w:rFonts w:hint="eastAsia" w:ascii="SimSun" w:hAnsi="SimSun" w:cs="SimSun"/>
                <w:sz w:val="21"/>
                <w:szCs w:val="21"/>
              </w:rPr>
              <w:t>随时委托辩护人。</w:t>
            </w:r>
          </w:p>
          <w:p w14:paraId="7303B77A">
            <w:pPr>
              <w:snapToGrid w:val="0"/>
              <w:spacing w:line="360" w:lineRule="auto"/>
              <w:ind w:left="420"/>
              <w:jc w:val="left"/>
              <w:rPr>
                <w:rFonts w:ascii="SimSun" w:hAnsi="SimSun" w:cs="SimSun"/>
                <w:sz w:val="21"/>
                <w:szCs w:val="21"/>
              </w:rPr>
            </w:pPr>
            <w:r>
              <w:rPr>
                <w:rFonts w:hint="eastAsia" w:ascii="SimSun" w:hAnsi="SimSun" w:cs="SimSun"/>
                <w:sz w:val="21"/>
                <w:szCs w:val="21"/>
              </w:rPr>
              <w:t>检察院自收到移送审查起诉的案件材料之日起3日以内， 应当告知犯罪嫌疑人有权委托辩护人。</w:t>
            </w:r>
          </w:p>
          <w:p w14:paraId="469A6163">
            <w:pPr>
              <w:snapToGrid w:val="0"/>
              <w:spacing w:line="360" w:lineRule="auto"/>
              <w:ind w:left="420"/>
              <w:jc w:val="left"/>
              <w:rPr>
                <w:rFonts w:ascii="SimSun" w:hAnsi="SimSun" w:cs="SimSun"/>
                <w:sz w:val="21"/>
                <w:szCs w:val="21"/>
              </w:rPr>
            </w:pPr>
            <w:r>
              <w:rPr>
                <w:rFonts w:hint="eastAsia" w:ascii="SimSun" w:hAnsi="SimSun" w:cs="SimSun"/>
                <w:sz w:val="21"/>
                <w:szCs w:val="21"/>
              </w:rPr>
              <w:t>法院自受理案件之日起3日以内，应当告知被告人有权委托辩护人。</w:t>
            </w:r>
          </w:p>
        </w:tc>
      </w:tr>
      <w:tr w14:paraId="4EC78432">
        <w:tc>
          <w:tcPr>
            <w:tcW w:w="2379" w:type="dxa"/>
            <w:vAlign w:val="center"/>
          </w:tcPr>
          <w:p w14:paraId="02DCC78A">
            <w:pPr>
              <w:snapToGrid w:val="0"/>
              <w:spacing w:line="360" w:lineRule="auto"/>
              <w:jc w:val="center"/>
              <w:rPr>
                <w:rFonts w:ascii="SimSun" w:hAnsi="SimSun" w:cs="SimSun"/>
                <w:sz w:val="21"/>
                <w:szCs w:val="21"/>
              </w:rPr>
            </w:pPr>
            <w:r>
              <w:rPr>
                <w:rFonts w:hint="eastAsia" w:ascii="SimSun" w:hAnsi="SimSun" w:cs="SimSun"/>
                <w:sz w:val="21"/>
                <w:szCs w:val="21"/>
              </w:rPr>
              <w:t>委托人员</w:t>
            </w:r>
          </w:p>
        </w:tc>
        <w:tc>
          <w:tcPr>
            <w:tcW w:w="3278" w:type="dxa"/>
            <w:vAlign w:val="center"/>
          </w:tcPr>
          <w:p w14:paraId="062790EE">
            <w:pPr>
              <w:snapToGrid w:val="0"/>
              <w:spacing w:line="360" w:lineRule="auto"/>
              <w:jc w:val="left"/>
              <w:rPr>
                <w:rFonts w:ascii="SimSun" w:hAnsi="SimSun" w:cs="SimSun"/>
                <w:sz w:val="21"/>
                <w:szCs w:val="21"/>
              </w:rPr>
            </w:pPr>
            <w:r>
              <w:rPr>
                <w:rFonts w:hint="eastAsia" w:ascii="SimSun" w:hAnsi="SimSun" w:cs="SimSun"/>
                <w:sz w:val="21"/>
                <w:szCs w:val="21"/>
              </w:rPr>
              <w:t>在侦查期间，只能委托律师作为辩护人。</w:t>
            </w:r>
          </w:p>
        </w:tc>
        <w:tc>
          <w:tcPr>
            <w:tcW w:w="3607" w:type="dxa"/>
            <w:vAlign w:val="center"/>
          </w:tcPr>
          <w:p w14:paraId="56915BCF">
            <w:pPr>
              <w:snapToGrid w:val="0"/>
              <w:spacing w:line="360" w:lineRule="auto"/>
              <w:jc w:val="center"/>
              <w:rPr>
                <w:rFonts w:ascii="SimSun" w:hAnsi="SimSun" w:cs="SimSun"/>
                <w:sz w:val="21"/>
                <w:szCs w:val="21"/>
              </w:rPr>
            </w:pPr>
            <w:r>
              <w:rPr>
                <w:rFonts w:hint="eastAsia" w:ascii="SimSun" w:hAnsi="SimSun" w:cs="SimSun"/>
                <w:sz w:val="21"/>
                <w:szCs w:val="21"/>
              </w:rPr>
              <w:t>遵照辩护的一般规定</w:t>
            </w:r>
          </w:p>
        </w:tc>
      </w:tr>
      <w:tr w14:paraId="1D8D2256">
        <w:trPr>
          <w:trHeight w:val="3513" w:hRule="atLeast"/>
        </w:trPr>
        <w:tc>
          <w:tcPr>
            <w:tcW w:w="2379" w:type="dxa"/>
            <w:vAlign w:val="center"/>
          </w:tcPr>
          <w:p w14:paraId="46EC29CC">
            <w:pPr>
              <w:snapToGrid w:val="0"/>
              <w:spacing w:line="360" w:lineRule="auto"/>
              <w:jc w:val="center"/>
              <w:rPr>
                <w:rFonts w:ascii="SimSun" w:hAnsi="SimSun" w:cs="SimSun"/>
                <w:sz w:val="21"/>
                <w:szCs w:val="21"/>
              </w:rPr>
            </w:pPr>
            <w:r>
              <w:rPr>
                <w:rFonts w:hint="eastAsia" w:ascii="SimSun" w:hAnsi="SimSun" w:cs="SimSun"/>
                <w:sz w:val="21"/>
                <w:szCs w:val="21"/>
              </w:rPr>
              <w:t>权利内容</w:t>
            </w:r>
          </w:p>
        </w:tc>
        <w:tc>
          <w:tcPr>
            <w:tcW w:w="3278" w:type="dxa"/>
            <w:vAlign w:val="center"/>
          </w:tcPr>
          <w:p w14:paraId="49355645">
            <w:pPr>
              <w:snapToGrid w:val="0"/>
              <w:spacing w:line="360" w:lineRule="auto"/>
              <w:jc w:val="left"/>
              <w:rPr>
                <w:rFonts w:ascii="SimSun" w:hAnsi="SimSun" w:cs="SimSun"/>
                <w:sz w:val="21"/>
                <w:szCs w:val="21"/>
              </w:rPr>
            </w:pPr>
            <w:r>
              <w:rPr>
                <w:rFonts w:hint="eastAsia" w:ascii="SimSun" w:hAnsi="SimSun" w:cs="SimSun"/>
                <w:sz w:val="21"/>
                <w:szCs w:val="21"/>
              </w:rPr>
              <w:t>为犯罪嫌疑人提供法律帮助；代理申诉、控告；申请变更强制措施；向侦查机关了解犯罪嫌疑人涉嫌的罪名和案件有关情况；与犯罪嫌疑人会见、通信，提出意见等。</w:t>
            </w:r>
          </w:p>
        </w:tc>
        <w:tc>
          <w:tcPr>
            <w:tcW w:w="3607" w:type="dxa"/>
            <w:vAlign w:val="center"/>
          </w:tcPr>
          <w:p w14:paraId="7618FB0D">
            <w:pPr>
              <w:snapToGrid w:val="0"/>
              <w:spacing w:line="360" w:lineRule="auto"/>
              <w:jc w:val="center"/>
              <w:rPr>
                <w:rFonts w:ascii="SimSun" w:hAnsi="SimSun" w:cs="SimSun"/>
                <w:sz w:val="21"/>
                <w:szCs w:val="21"/>
              </w:rPr>
            </w:pPr>
            <w:r>
              <w:rPr>
                <w:rFonts w:hint="eastAsia" w:ascii="SimSun" w:hAnsi="SimSun" w:cs="SimSun"/>
                <w:sz w:val="21"/>
                <w:szCs w:val="21"/>
              </w:rPr>
              <w:t>完整的辩护权利</w:t>
            </w:r>
          </w:p>
        </w:tc>
      </w:tr>
    </w:tbl>
    <w:p w14:paraId="0E089C2F">
      <w:pPr>
        <w:overflowPunct w:val="0"/>
        <w:snapToGrid w:val="0"/>
        <w:spacing w:line="360" w:lineRule="auto"/>
        <w:jc w:val="left"/>
        <w:rPr>
          <w:rFonts w:ascii="SimSun" w:hAnsi="SimSun" w:cs="SimSun"/>
          <w:b/>
          <w:sz w:val="21"/>
          <w:szCs w:val="21"/>
        </w:rPr>
      </w:pPr>
    </w:p>
    <w:p w14:paraId="6978F208">
      <w:pPr>
        <w:overflowPunct w:val="0"/>
        <w:snapToGrid w:val="0"/>
        <w:spacing w:line="360" w:lineRule="auto"/>
        <w:jc w:val="left"/>
        <w:rPr>
          <w:rFonts w:ascii="SimSun" w:hAnsi="SimSun" w:cs="SimSun"/>
          <w:b/>
          <w:sz w:val="21"/>
          <w:szCs w:val="21"/>
        </w:rPr>
      </w:pPr>
    </w:p>
    <w:p w14:paraId="5B8B6A91">
      <w:pPr>
        <w:overflowPunct w:val="0"/>
        <w:snapToGrid w:val="0"/>
        <w:spacing w:line="360" w:lineRule="auto"/>
        <w:jc w:val="left"/>
        <w:outlineLvl w:val="3"/>
        <w:rPr>
          <w:rFonts w:hint="eastAsia" w:ascii="SimSun" w:hAnsi="SimSun" w:cs="SimSun"/>
          <w:b/>
          <w:color w:val="C00000"/>
          <w:sz w:val="21"/>
          <w:szCs w:val="21"/>
        </w:rPr>
      </w:pPr>
      <w:r>
        <w:rPr>
          <w:rFonts w:hint="eastAsia" w:ascii="SimSun" w:hAnsi="SimSun" w:cs="SimSun"/>
          <w:b/>
          <w:color w:val="C00000"/>
          <w:sz w:val="21"/>
          <w:szCs w:val="21"/>
        </w:rPr>
        <w:t>（三）诉讼义务</w:t>
      </w:r>
    </w:p>
    <w:p w14:paraId="31DD1974">
      <w:pPr>
        <w:overflowPunct w:val="0"/>
        <w:snapToGrid w:val="0"/>
        <w:spacing w:line="360" w:lineRule="auto"/>
        <w:jc w:val="left"/>
        <w:rPr>
          <w:rFonts w:hint="default" w:ascii="SimSun" w:hAnsi="SimSun" w:eastAsia="SimSun" w:cs="SimSun"/>
          <w:sz w:val="21"/>
          <w:szCs w:val="21"/>
          <w:lang w:val="en-US" w:eastAsia="zh-CN"/>
        </w:rPr>
      </w:pPr>
      <w:r>
        <w:rPr>
          <w:rFonts w:hint="eastAsia" w:ascii="SimSun" w:hAnsi="SimSun" w:cs="SimSun"/>
          <w:sz w:val="21"/>
          <w:szCs w:val="21"/>
          <w:lang w:val="en-US" w:eastAsia="zh-CN"/>
        </w:rPr>
        <w:t>1. 法定情形及时告知无罪</w:t>
      </w:r>
      <w:r>
        <w:rPr>
          <w:rFonts w:hint="eastAsia" w:ascii="SimSun" w:hAnsi="SimSun" w:cs="SimSun"/>
          <w:b/>
          <w:bCs/>
          <w:color w:val="FF0000"/>
          <w:sz w:val="21"/>
          <w:szCs w:val="21"/>
          <w:lang w:val="en-US" w:eastAsia="zh-CN"/>
        </w:rPr>
        <w:t>（背）</w:t>
      </w:r>
      <w:r>
        <w:rPr>
          <w:rFonts w:hint="eastAsia" w:ascii="SimSun" w:hAnsi="SimSun" w:cs="SimSun"/>
          <w:sz w:val="21"/>
          <w:szCs w:val="21"/>
          <w:lang w:val="en-US" w:eastAsia="zh-CN"/>
        </w:rPr>
        <w:t>：辩护人</w:t>
      </w:r>
      <w:r>
        <w:rPr>
          <w:rFonts w:hint="eastAsia" w:ascii="SimSun" w:hAnsi="SimSun" w:cs="SimSun"/>
          <w:sz w:val="21"/>
          <w:szCs w:val="21"/>
        </w:rPr>
        <w:t>收集的犯罪嫌疑人不在现场、未达到刑事责任年龄、属于依法不负刑事责任的精神病人的证据应当及时告知</w:t>
      </w:r>
      <w:r>
        <w:rPr>
          <w:rFonts w:hint="eastAsia" w:ascii="SimSun" w:hAnsi="SimSun" w:cs="SimSun"/>
          <w:sz w:val="21"/>
          <w:szCs w:val="21"/>
          <w:lang w:val="en-US" w:eastAsia="zh-CN"/>
        </w:rPr>
        <w:t xml:space="preserve">公安和检察院 </w:t>
      </w:r>
      <w:r>
        <w:rPr>
          <w:rFonts w:hint="eastAsia" w:ascii="SimSun" w:hAnsi="SimSun" w:cs="SimSun"/>
          <w:bCs/>
          <w:color w:val="0000FF"/>
          <w:sz w:val="21"/>
          <w:szCs w:val="21"/>
          <w:lang w:val="en-US" w:eastAsia="zh-CN"/>
        </w:rPr>
        <w:t>不在场不够大不正常 应告知</w:t>
      </w:r>
    </w:p>
    <w:p w14:paraId="0FF1A244">
      <w:pPr>
        <w:overflowPunct w:val="0"/>
        <w:snapToGrid w:val="0"/>
        <w:spacing w:line="360" w:lineRule="auto"/>
        <w:ind w:firstLine="420" w:firstLineChars="20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64C6095F">
      <w:pPr>
        <w:overflowPunct w:val="0"/>
        <w:snapToGrid w:val="0"/>
        <w:spacing w:line="360" w:lineRule="auto"/>
        <w:ind w:firstLine="420" w:firstLineChars="20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① 不在场是</w:t>
      </w:r>
      <w:r>
        <w:rPr>
          <w:rFonts w:hint="eastAsia" w:ascii="Kaiti SC Regular" w:hAnsi="Kaiti SC Regular" w:eastAsia="Kaiti SC Regular" w:cs="Kaiti SC Regular"/>
          <w:b w:val="0"/>
          <w:color w:val="FF0000"/>
          <w:sz w:val="21"/>
          <w:szCs w:val="21"/>
          <w:lang w:val="en-US" w:eastAsia="zh-CN"/>
        </w:rPr>
        <w:t>犯罪嫌疑人不在场</w:t>
      </w:r>
      <w:r>
        <w:rPr>
          <w:rFonts w:hint="eastAsia" w:ascii="Kaiti SC Regular" w:hAnsi="Kaiti SC Regular" w:eastAsia="Kaiti SC Regular" w:cs="Kaiti SC Regular"/>
          <w:b w:val="0"/>
          <w:sz w:val="21"/>
          <w:szCs w:val="21"/>
          <w:lang w:val="en-US" w:eastAsia="zh-CN"/>
        </w:rPr>
        <w:t>，不是证人等其他人不在场</w:t>
      </w:r>
    </w:p>
    <w:p w14:paraId="6A1A8A06">
      <w:pPr>
        <w:overflowPunct w:val="0"/>
        <w:snapToGrid w:val="0"/>
        <w:spacing w:line="360" w:lineRule="auto"/>
        <w:ind w:firstLine="420" w:firstLineChars="20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② 不够大是</w:t>
      </w:r>
      <w:r>
        <w:rPr>
          <w:rFonts w:hint="eastAsia" w:ascii="Kaiti SC Regular" w:hAnsi="Kaiti SC Regular" w:eastAsia="Kaiti SC Regular" w:cs="Kaiti SC Regular"/>
          <w:b w:val="0"/>
          <w:color w:val="FF0000"/>
          <w:sz w:val="21"/>
          <w:szCs w:val="21"/>
          <w:lang w:val="en-US" w:eastAsia="zh-CN"/>
        </w:rPr>
        <w:t>未满刑事责任能力（16）</w:t>
      </w:r>
      <w:r>
        <w:rPr>
          <w:rFonts w:hint="eastAsia" w:ascii="Kaiti SC Regular" w:hAnsi="Kaiti SC Regular" w:eastAsia="Kaiti SC Regular" w:cs="Kaiti SC Regular"/>
          <w:b w:val="0"/>
          <w:sz w:val="21"/>
          <w:szCs w:val="21"/>
          <w:lang w:val="en-US" w:eastAsia="zh-CN"/>
        </w:rPr>
        <w:t>，不是未成年人（18）</w:t>
      </w:r>
    </w:p>
    <w:p w14:paraId="506A4792">
      <w:pPr>
        <w:overflowPunct w:val="0"/>
        <w:snapToGrid w:val="0"/>
        <w:spacing w:line="360" w:lineRule="auto"/>
        <w:ind w:firstLine="420" w:firstLineChars="200"/>
        <w:jc w:val="left"/>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③ 不正常是</w:t>
      </w:r>
      <w:r>
        <w:rPr>
          <w:rFonts w:hint="eastAsia" w:ascii="Kaiti SC Regular" w:hAnsi="Kaiti SC Regular" w:eastAsia="Kaiti SC Regular" w:cs="Kaiti SC Regular"/>
          <w:b w:val="0"/>
          <w:color w:val="FF0000"/>
          <w:sz w:val="21"/>
          <w:szCs w:val="21"/>
          <w:lang w:val="en-US" w:eastAsia="zh-CN"/>
        </w:rPr>
        <w:t>犯罪嫌疑人不正常</w:t>
      </w:r>
      <w:r>
        <w:rPr>
          <w:rFonts w:hint="eastAsia" w:ascii="Kaiti SC Regular" w:hAnsi="Kaiti SC Regular" w:eastAsia="Kaiti SC Regular" w:cs="Kaiti SC Regular"/>
          <w:b w:val="0"/>
          <w:sz w:val="21"/>
          <w:szCs w:val="21"/>
          <w:lang w:val="en-US" w:eastAsia="zh-CN"/>
        </w:rPr>
        <w:t>，不是被害人等其他人‌</w:t>
      </w:r>
    </w:p>
    <w:p w14:paraId="30E3FE41">
      <w:pPr>
        <w:overflowPunct w:val="0"/>
        <w:snapToGrid w:val="0"/>
        <w:spacing w:line="360" w:lineRule="auto"/>
        <w:ind w:firstLine="420" w:firstLineChars="200"/>
        <w:jc w:val="left"/>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④ 不是对嫌疑人有利的都告知，自首立功认罪认罚都不是</w:t>
      </w:r>
    </w:p>
    <w:p w14:paraId="60588329">
      <w:pPr>
        <w:overflowPunct w:val="0"/>
        <w:snapToGrid w:val="0"/>
        <w:spacing w:line="360" w:lineRule="auto"/>
        <w:jc w:val="left"/>
        <w:rPr>
          <w:rFonts w:hint="eastAsia" w:ascii="SimSun" w:hAnsi="SimSun" w:cs="SimSun"/>
          <w:bCs/>
          <w:color w:val="0000FF"/>
          <w:sz w:val="21"/>
          <w:szCs w:val="21"/>
          <w:lang w:val="en-US" w:eastAsia="zh-CN"/>
        </w:rPr>
      </w:pPr>
      <w:r>
        <w:rPr>
          <w:rFonts w:hint="eastAsia" w:ascii="SimSun" w:hAnsi="SimSun" w:cs="SimSun"/>
          <w:sz w:val="21"/>
          <w:szCs w:val="21"/>
          <w:lang w:val="en-US" w:eastAsia="zh-CN"/>
        </w:rPr>
        <w:t>2. 法定情形及时告知违法行为：辩护律师在执业过程中知悉委托人或其他人</w:t>
      </w:r>
      <w:r>
        <w:rPr>
          <w:rFonts w:hint="eastAsia" w:ascii="SimSun" w:hAnsi="SimSun" w:cs="SimSun"/>
          <w:color w:val="FF0000"/>
          <w:sz w:val="21"/>
          <w:szCs w:val="21"/>
          <w:lang w:val="en-US" w:eastAsia="zh-CN"/>
        </w:rPr>
        <w:t>准备或者正在</w:t>
      </w:r>
      <w:r>
        <w:rPr>
          <w:rFonts w:hint="eastAsia" w:ascii="SimSun" w:hAnsi="SimSun" w:cs="SimSun"/>
          <w:sz w:val="21"/>
          <w:szCs w:val="21"/>
          <w:lang w:val="en-US" w:eastAsia="zh-CN"/>
        </w:rPr>
        <w:t>实施危害国家安全、公共安全或严重危害他人人身安全犯罪的，应当及时告知司法机关。</w:t>
      </w:r>
      <w:r>
        <w:rPr>
          <w:rFonts w:hint="eastAsia" w:ascii="SimSun" w:hAnsi="SimSun" w:cs="SimSun"/>
          <w:bCs/>
          <w:color w:val="0000FF"/>
          <w:sz w:val="21"/>
          <w:szCs w:val="21"/>
          <w:lang w:val="en-US" w:eastAsia="zh-CN"/>
        </w:rPr>
        <w:t>准备正在国公人，揭发检举这坏人</w:t>
      </w:r>
    </w:p>
    <w:p w14:paraId="0B843809">
      <w:pPr>
        <w:overflowPunct w:val="0"/>
        <w:snapToGrid w:val="0"/>
        <w:spacing w:line="360" w:lineRule="auto"/>
        <w:ind w:firstLine="420" w:firstLineChars="20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5861ABAC">
      <w:pPr>
        <w:overflowPunct w:val="0"/>
        <w:snapToGrid w:val="0"/>
        <w:spacing w:line="360" w:lineRule="auto"/>
        <w:ind w:firstLine="420" w:firstLineChars="20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① 时间上：准备或正在，</w:t>
      </w:r>
      <w:r>
        <w:rPr>
          <w:rFonts w:hint="eastAsia" w:ascii="Kaiti SC Regular" w:hAnsi="Kaiti SC Regular" w:eastAsia="Kaiti SC Regular" w:cs="Kaiti SC Regular"/>
          <w:b w:val="0"/>
          <w:color w:val="FF0000"/>
          <w:sz w:val="21"/>
          <w:szCs w:val="21"/>
          <w:lang w:val="en-US" w:eastAsia="zh-CN"/>
        </w:rPr>
        <w:t>对既遂的没有检举义务</w:t>
      </w:r>
    </w:p>
    <w:p w14:paraId="1C1509E5">
      <w:pPr>
        <w:overflowPunct w:val="0"/>
        <w:snapToGrid w:val="0"/>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② 对象上：必须是危害国家安全、公共安全或严重危害他人人身安全犯罪，对经济犯罪、贪腐犯罪没有检举义务</w:t>
      </w:r>
    </w:p>
    <w:p w14:paraId="5A789AE6">
      <w:pPr>
        <w:overflowPunct w:val="0"/>
        <w:snapToGrid w:val="0"/>
        <w:spacing w:line="360" w:lineRule="auto"/>
        <w:ind w:firstLine="420" w:firstLineChars="0"/>
        <w:jc w:val="left"/>
        <w:rPr>
          <w:rFonts w:hint="default" w:ascii="Kaiti SC Regular" w:hAnsi="Kaiti SC Regular" w:eastAsia="Kaiti SC Regular" w:cs="Kaiti SC Regular"/>
          <w:b w:val="0"/>
          <w:sz w:val="21"/>
          <w:szCs w:val="21"/>
          <w:lang w:val="en-US" w:eastAsia="zh-CN"/>
        </w:rPr>
      </w:pPr>
    </w:p>
    <w:p w14:paraId="0AD777B4">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恪守职责，维护当事人合法权益的义务（及时告知相关规定，维护其合法权益，无正当理由不得拒绝辩护，收集的犯罪嫌疑人不在现场、未达到刑事责任年龄、属于依法不负刑事责任的精神病人的证据应当及时告知有关机关等）;</w:t>
      </w:r>
    </w:p>
    <w:p w14:paraId="3A86155C">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保密义务（不得泄漏国家秘密、商业秘密和个人隐私等）;</w:t>
      </w:r>
    </w:p>
    <w:p w14:paraId="48F740E5">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正当执业义务（如不得违反规定会见法官、检察官，不得故意提供虚假证据或威胁、利诱他人提供虚假证据，妨碍对方当事人合法取得证据等）；</w:t>
      </w:r>
    </w:p>
    <w:p w14:paraId="3AE19E23">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遵守法庭规则的义务（如按时出庭、遵守法庭秩序等）;</w:t>
      </w:r>
    </w:p>
    <w:p w14:paraId="42FF6621">
      <w:pPr>
        <w:overflowPunct w:val="0"/>
        <w:snapToGrid w:val="0"/>
        <w:spacing w:line="360" w:lineRule="auto"/>
        <w:ind w:firstLine="420" w:firstLineChars="200"/>
        <w:jc w:val="left"/>
        <w:rPr>
          <w:rFonts w:hint="eastAsia" w:ascii="SimSun" w:hAnsi="SimSun" w:cs="SimSun"/>
          <w:sz w:val="21"/>
          <w:szCs w:val="21"/>
        </w:rPr>
      </w:pPr>
      <w:r>
        <w:rPr>
          <w:rFonts w:hint="eastAsia" w:ascii="SimSun" w:hAnsi="SimSun" w:cs="SimSun"/>
          <w:sz w:val="21"/>
          <w:szCs w:val="21"/>
        </w:rPr>
        <w:t>律师的法律援助等义务。</w:t>
      </w:r>
    </w:p>
    <w:p w14:paraId="431A88B5">
      <w:pPr>
        <w:overflowPunct w:val="0"/>
        <w:snapToGrid w:val="0"/>
        <w:spacing w:line="360" w:lineRule="auto"/>
        <w:ind w:firstLine="420" w:firstLineChars="200"/>
        <w:jc w:val="left"/>
        <w:rPr>
          <w:rFonts w:hint="eastAsia" w:ascii="SimSun" w:hAnsi="SimSun" w:cs="SimSun"/>
          <w:sz w:val="21"/>
          <w:szCs w:val="21"/>
        </w:rPr>
      </w:pPr>
    </w:p>
    <w:p w14:paraId="29C8DFBD">
      <w:pPr>
        <w:overflowPunct w:val="0"/>
        <w:snapToGrid w:val="0"/>
        <w:spacing w:line="360" w:lineRule="auto"/>
        <w:jc w:val="left"/>
        <w:outlineLvl w:val="2"/>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五、拒绝辩护</w:t>
      </w:r>
    </w:p>
    <w:p w14:paraId="2B0329A0">
      <w:pPr>
        <w:overflowPunct w:val="0"/>
        <w:snapToGrid w:val="0"/>
        <w:spacing w:line="360" w:lineRule="auto"/>
        <w:jc w:val="left"/>
        <w:rPr>
          <w:rFonts w:hint="eastAsia" w:ascii="SimSun" w:hAnsi="SimSun" w:cs="SimSun"/>
          <w:b/>
          <w:bCs/>
          <w:sz w:val="21"/>
          <w:szCs w:val="21"/>
          <w:lang w:val="en-US" w:eastAsia="zh-CN"/>
        </w:rPr>
      </w:pPr>
      <w:r>
        <w:rPr>
          <w:rFonts w:hint="eastAsia" w:ascii="SimSun" w:hAnsi="SimSun" w:cs="SimSun"/>
          <w:b/>
          <w:bCs/>
          <w:sz w:val="21"/>
          <w:szCs w:val="21"/>
          <w:lang w:val="en-US" w:eastAsia="zh-CN"/>
        </w:rPr>
        <w:t>1. 犯罪嫌疑人拒绝★</w:t>
      </w:r>
    </w:p>
    <w:p w14:paraId="0F3A44DF">
      <w:pPr>
        <w:overflowPunct w:val="0"/>
        <w:snapToGrid w:val="0"/>
        <w:spacing w:line="360" w:lineRule="auto"/>
        <w:ind w:firstLine="420" w:firstLineChars="0"/>
        <w:jc w:val="left"/>
        <w:rPr>
          <w:rFonts w:hint="eastAsia" w:ascii="SimSun" w:hAnsi="SimSun" w:cs="SimSun"/>
          <w:sz w:val="21"/>
          <w:szCs w:val="21"/>
        </w:rPr>
      </w:pPr>
      <w:r>
        <w:rPr>
          <w:rFonts w:hint="eastAsia" w:ascii="SimSun" w:hAnsi="SimSun" w:cs="SimSun"/>
          <w:sz w:val="21"/>
          <w:szCs w:val="21"/>
        </w:rPr>
        <w:t>被告人在一个审判程序中更换辩护人一般不得超过两次。被告人当庭拒绝辩护人辩护，要求另行委托辩护人或者指派律师的，合议庭应当准许。重新开庭后，被告人再次当庭拒绝辩护人辩护的，可以准许，但被告人不得再次另行委托辩护人或者要求另行指派律师，由其自行辩护。被告人属于应当提供法律援助的情形，重新开庭后再次当庭拒绝辩护人辩护的，不予准许。（311条）</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3947"/>
        <w:gridCol w:w="3605"/>
      </w:tblGrid>
      <w:tr w14:paraId="23DE0332">
        <w:tc>
          <w:tcPr>
            <w:tcW w:w="1690" w:type="dxa"/>
            <w:vAlign w:val="center"/>
          </w:tcPr>
          <w:p w14:paraId="7711E5E6">
            <w:pPr>
              <w:overflowPunct w:val="0"/>
              <w:snapToGrid w:val="0"/>
              <w:spacing w:line="360" w:lineRule="auto"/>
              <w:jc w:val="center"/>
              <w:rPr>
                <w:rFonts w:hint="eastAsia" w:ascii="Kaiti SC Regular" w:hAnsi="Kaiti SC Regular" w:eastAsia="Kaiti SC Regular" w:cs="Kaiti SC Regular"/>
                <w:sz w:val="20"/>
                <w:szCs w:val="20"/>
                <w:vertAlign w:val="baseline"/>
                <w:lang w:val="en-US" w:eastAsia="zh-CN"/>
              </w:rPr>
            </w:pPr>
          </w:p>
        </w:tc>
        <w:tc>
          <w:tcPr>
            <w:tcW w:w="3947" w:type="dxa"/>
            <w:vAlign w:val="center"/>
          </w:tcPr>
          <w:p w14:paraId="3B6EDDF1">
            <w:pPr>
              <w:overflowPunct w:val="0"/>
              <w:snapToGrid w:val="0"/>
              <w:spacing w:line="360" w:lineRule="auto"/>
              <w:jc w:val="center"/>
              <w:rPr>
                <w:rFonts w:hint="eastAsia"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应当法援的律师</w:t>
            </w:r>
          </w:p>
          <w:p w14:paraId="48FA2458">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（出题会明确给被告人状态判断）</w:t>
            </w:r>
          </w:p>
        </w:tc>
        <w:tc>
          <w:tcPr>
            <w:tcW w:w="3605" w:type="dxa"/>
            <w:vAlign w:val="center"/>
          </w:tcPr>
          <w:p w14:paraId="61C4DD05">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其他辩护人</w:t>
            </w:r>
          </w:p>
        </w:tc>
      </w:tr>
      <w:tr w14:paraId="5B2D4E85">
        <w:trPr>
          <w:trHeight w:val="289" w:hRule="atLeast"/>
        </w:trPr>
        <w:tc>
          <w:tcPr>
            <w:tcW w:w="1690" w:type="dxa"/>
            <w:vAlign w:val="center"/>
          </w:tcPr>
          <w:p w14:paraId="040B4886">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第一次拒绝</w:t>
            </w:r>
          </w:p>
        </w:tc>
        <w:tc>
          <w:tcPr>
            <w:tcW w:w="3947" w:type="dxa"/>
            <w:vAlign w:val="center"/>
          </w:tcPr>
          <w:p w14:paraId="06F9BD5F">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color w:val="FF0000"/>
                <w:sz w:val="20"/>
                <w:szCs w:val="20"/>
                <w:vertAlign w:val="baseline"/>
                <w:lang w:val="en-US" w:eastAsia="zh-CN"/>
              </w:rPr>
              <w:t>理由正当</w:t>
            </w:r>
            <w:r>
              <w:rPr>
                <w:rFonts w:hint="eastAsia" w:ascii="Kaiti SC Regular" w:hAnsi="Kaiti SC Regular" w:eastAsia="Kaiti SC Regular" w:cs="Kaiti SC Regular"/>
                <w:sz w:val="20"/>
                <w:szCs w:val="20"/>
                <w:vertAlign w:val="baseline"/>
                <w:lang w:val="en-US" w:eastAsia="zh-CN"/>
              </w:rPr>
              <w:t>，应当准许</w:t>
            </w:r>
          </w:p>
        </w:tc>
        <w:tc>
          <w:tcPr>
            <w:tcW w:w="3605" w:type="dxa"/>
            <w:vAlign w:val="center"/>
          </w:tcPr>
          <w:p w14:paraId="3C53EC50">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应当准许</w:t>
            </w:r>
          </w:p>
        </w:tc>
      </w:tr>
      <w:tr w14:paraId="6E55D22B">
        <w:tc>
          <w:tcPr>
            <w:tcW w:w="1690" w:type="dxa"/>
            <w:vAlign w:val="center"/>
          </w:tcPr>
          <w:p w14:paraId="2A5E49A1">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第二次拒绝</w:t>
            </w:r>
          </w:p>
        </w:tc>
        <w:tc>
          <w:tcPr>
            <w:tcW w:w="3947" w:type="dxa"/>
            <w:vAlign w:val="center"/>
          </w:tcPr>
          <w:p w14:paraId="04EDC02C">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不予准许</w:t>
            </w:r>
          </w:p>
        </w:tc>
        <w:tc>
          <w:tcPr>
            <w:tcW w:w="3605" w:type="dxa"/>
            <w:vAlign w:val="center"/>
          </w:tcPr>
          <w:p w14:paraId="69F8A92A">
            <w:pPr>
              <w:overflowPunct w:val="0"/>
              <w:snapToGrid w:val="0"/>
              <w:spacing w:line="360" w:lineRule="auto"/>
              <w:jc w:val="center"/>
              <w:rPr>
                <w:rFonts w:hint="default" w:ascii="Kaiti SC Regular" w:hAnsi="Kaiti SC Regular" w:eastAsia="Kaiti SC Regular" w:cs="Kaiti SC Regular"/>
                <w:sz w:val="20"/>
                <w:szCs w:val="20"/>
                <w:vertAlign w:val="baseline"/>
                <w:lang w:val="en-US" w:eastAsia="zh-CN"/>
              </w:rPr>
            </w:pPr>
            <w:r>
              <w:rPr>
                <w:rFonts w:hint="eastAsia" w:ascii="Kaiti SC Regular" w:hAnsi="Kaiti SC Regular" w:eastAsia="Kaiti SC Regular" w:cs="Kaiti SC Regular"/>
                <w:sz w:val="20"/>
                <w:szCs w:val="20"/>
                <w:vertAlign w:val="baseline"/>
                <w:lang w:val="en-US" w:eastAsia="zh-CN"/>
              </w:rPr>
              <w:t>可以准许，但必须自行辩护</w:t>
            </w:r>
          </w:p>
        </w:tc>
      </w:tr>
    </w:tbl>
    <w:p w14:paraId="516CB082">
      <w:pPr>
        <w:overflowPunct w:val="0"/>
        <w:snapToGrid w:val="0"/>
        <w:spacing w:line="360" w:lineRule="auto"/>
        <w:ind w:firstLine="420" w:firstLineChars="200"/>
        <w:jc w:val="left"/>
        <w:rPr>
          <w:rFonts w:hint="eastAsia" w:ascii="Kaiti SC Regular" w:hAnsi="Kaiti SC Regular" w:eastAsia="Kaiti SC Regular" w:cs="Kaiti SC Regular"/>
          <w:b w:val="0"/>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p>
    <w:p w14:paraId="6A1F5B0C">
      <w:pPr>
        <w:overflowPunct w:val="0"/>
        <w:snapToGrid w:val="0"/>
        <w:spacing w:line="360" w:lineRule="auto"/>
        <w:ind w:firstLine="420" w:firstLineChars="20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① 被告人拒绝辩护，若没有律师则休庭</w:t>
      </w:r>
    </w:p>
    <w:p w14:paraId="32A09A78">
      <w:pPr>
        <w:overflowPunct w:val="0"/>
        <w:snapToGrid w:val="0"/>
        <w:spacing w:line="360" w:lineRule="auto"/>
        <w:ind w:firstLine="420" w:firstLineChars="0"/>
        <w:jc w:val="left"/>
        <w:rPr>
          <w:rFonts w:hint="default" w:ascii="SimSun" w:hAnsi="SimSun" w:cs="SimSun"/>
          <w:sz w:val="21"/>
          <w:szCs w:val="21"/>
          <w:lang w:val="en-US" w:eastAsia="zh-CN"/>
        </w:rPr>
      </w:pPr>
      <w:r>
        <w:rPr>
          <w:rFonts w:hint="eastAsia" w:ascii="Kaiti SC Regular" w:hAnsi="Kaiti SC Regular" w:eastAsia="Kaiti SC Regular" w:cs="Kaiti SC Regular"/>
          <w:b w:val="0"/>
          <w:sz w:val="21"/>
          <w:szCs w:val="21"/>
          <w:lang w:val="en-US" w:eastAsia="zh-CN"/>
        </w:rPr>
        <w:t>② 有多名被告人的案件，一部分被告人拒绝辩护人，没有辩护人的根据案件情况可以对该部分被告人另案处理，对其他被告人庭审继续进行。</w:t>
      </w:r>
    </w:p>
    <w:p w14:paraId="1625C632">
      <w:pPr>
        <w:overflowPunct w:val="0"/>
        <w:snapToGrid w:val="0"/>
        <w:spacing w:line="360" w:lineRule="auto"/>
        <w:jc w:val="left"/>
        <w:rPr>
          <w:rFonts w:hint="eastAsia" w:ascii="SimSun" w:hAnsi="SimSun" w:cs="SimSun"/>
          <w:sz w:val="21"/>
          <w:szCs w:val="21"/>
          <w:lang w:val="en-US" w:eastAsia="zh-CN"/>
        </w:rPr>
      </w:pPr>
    </w:p>
    <w:p w14:paraId="7A3F646B">
      <w:pPr>
        <w:overflowPunct w:val="0"/>
        <w:snapToGrid w:val="0"/>
        <w:spacing w:line="360" w:lineRule="auto"/>
        <w:jc w:val="left"/>
        <w:rPr>
          <w:rFonts w:hint="eastAsia" w:ascii="SimSun" w:hAnsi="SimSun" w:cs="SimSun"/>
          <w:b/>
          <w:bCs/>
          <w:sz w:val="21"/>
          <w:szCs w:val="21"/>
          <w:lang w:val="en-US" w:eastAsia="zh-CN"/>
        </w:rPr>
      </w:pPr>
      <w:r>
        <w:rPr>
          <w:rFonts w:hint="eastAsia" w:ascii="SimSun" w:hAnsi="SimSun" w:cs="SimSun"/>
          <w:b/>
          <w:bCs/>
          <w:sz w:val="21"/>
          <w:szCs w:val="21"/>
          <w:lang w:val="en-US" w:eastAsia="zh-CN"/>
        </w:rPr>
        <w:t>2. 律师拒绝辩护权</w:t>
      </w:r>
    </w:p>
    <w:p w14:paraId="2187B44B">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律师接受委托后，无正当理由的，不得拒绝辩护或者代理。但是，委托事项违法、委托人利用律师提供的服务从事违法活动或者委托人故意隐瞒与案件有关的重要事实的，律师有权拒绝辩护或者代理。</w:t>
      </w:r>
    </w:p>
    <w:p w14:paraId="2BF4868D">
      <w:pPr>
        <w:overflowPunct w:val="0"/>
        <w:snapToGrid w:val="0"/>
        <w:spacing w:line="360" w:lineRule="auto"/>
        <w:ind w:firstLine="420" w:firstLineChars="200"/>
        <w:jc w:val="left"/>
        <w:rPr>
          <w:rFonts w:ascii="SimSun" w:hAnsi="SimSun" w:cs="SimSun"/>
          <w:sz w:val="21"/>
          <w:szCs w:val="21"/>
        </w:rPr>
      </w:pPr>
      <w:r>
        <w:rPr>
          <w:rFonts w:hint="eastAsia" w:ascii="SimSun" w:hAnsi="SimSun" w:cs="SimSun"/>
          <w:sz w:val="21"/>
          <w:szCs w:val="21"/>
        </w:rPr>
        <w:t xml:space="preserve"> </w:t>
      </w:r>
    </w:p>
    <w:p w14:paraId="63F2EA20">
      <w:pPr>
        <w:overflowPunct w:val="0"/>
        <w:snapToGrid w:val="0"/>
        <w:spacing w:line="360" w:lineRule="auto"/>
        <w:jc w:val="left"/>
        <w:rPr>
          <w:rFonts w:hint="default" w:ascii="SimSun" w:hAnsi="SimSun" w:cs="SimSun"/>
          <w:sz w:val="21"/>
          <w:szCs w:val="21"/>
          <w:lang w:val="en-US" w:eastAsia="zh-CN"/>
        </w:rPr>
      </w:pPr>
    </w:p>
    <w:p w14:paraId="1DE01E52">
      <w:pPr>
        <w:overflowPunct w:val="0"/>
        <w:snapToGrid w:val="0"/>
        <w:spacing w:line="360" w:lineRule="auto"/>
        <w:jc w:val="left"/>
        <w:rPr>
          <w:rFonts w:hint="eastAsia" w:ascii="SimSun" w:hAnsi="SimSun" w:cs="SimSun"/>
          <w:bCs/>
          <w:sz w:val="21"/>
          <w:szCs w:val="21"/>
        </w:rPr>
      </w:pPr>
    </w:p>
    <w:p w14:paraId="2E7B0E82">
      <w:pPr>
        <w:spacing w:line="360" w:lineRule="auto"/>
        <w:jc w:val="center"/>
        <w:rPr>
          <w:rFonts w:ascii="SimHei" w:hAnsi="SimHei" w:eastAsia="SimHei" w:cs="SimHei"/>
          <w:bCs/>
          <w:sz w:val="22"/>
          <w:szCs w:val="22"/>
        </w:rPr>
      </w:pPr>
    </w:p>
    <w:p w14:paraId="68459E7A">
      <w:pPr>
        <w:spacing w:line="360" w:lineRule="auto"/>
        <w:jc w:val="center"/>
        <w:outlineLvl w:val="1"/>
        <w:rPr>
          <w:rFonts w:ascii="SimHei" w:hAnsi="SimHei" w:eastAsia="SimHei" w:cs="SimHei"/>
          <w:bCs/>
          <w:sz w:val="22"/>
          <w:szCs w:val="22"/>
        </w:rPr>
      </w:pPr>
      <w:r>
        <w:rPr>
          <w:rFonts w:hint="eastAsia" w:ascii="SimHei" w:hAnsi="SimHei" w:eastAsia="SimHei" w:cs="SimHei"/>
          <w:bCs/>
          <w:sz w:val="22"/>
          <w:szCs w:val="22"/>
        </w:rPr>
        <w:t>第二节 刑事代理</w:t>
      </w:r>
    </w:p>
    <w:p w14:paraId="66B5D8AC">
      <w:pPr>
        <w:overflowPunct w:val="0"/>
        <w:snapToGrid w:val="0"/>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一、刑事代理的概念</w:t>
      </w:r>
    </w:p>
    <w:p w14:paraId="49FA5648">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刑事代理，是指代理人接受被代理人的委托，或者代理人基于与被代理人之间存在的法律特定关系，以被代理人的名义参加诉讼活动，进行诉讼行为，由被代理人承担代理行为法律后果的一项法律制度。</w:t>
      </w:r>
    </w:p>
    <w:p w14:paraId="0742300E">
      <w:pPr>
        <w:snapToGrid w:val="0"/>
        <w:spacing w:line="360" w:lineRule="auto"/>
        <w:ind w:firstLine="420" w:firstLineChars="200"/>
        <w:jc w:val="left"/>
        <w:rPr>
          <w:rFonts w:ascii="SimSun" w:hAnsi="SimSun" w:cs="SimSun"/>
          <w:bCs/>
          <w:sz w:val="21"/>
          <w:szCs w:val="21"/>
        </w:rPr>
      </w:pPr>
    </w:p>
    <w:p w14:paraId="1F799214">
      <w:pPr>
        <w:overflowPunct w:val="0"/>
        <w:snapToGrid w:val="0"/>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二、有权委托诉讼代理人的主体</w:t>
      </w:r>
    </w:p>
    <w:p w14:paraId="6009EEB9">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1、公诉案件，被害人及其法定代理人或近亲属。（移送审查起诉之日起）</w:t>
      </w:r>
    </w:p>
    <w:p w14:paraId="2B38EE14">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2、自诉案件，自诉人及其法定代理人。（随时）</w:t>
      </w:r>
    </w:p>
    <w:p w14:paraId="0D514DB6">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3、附带民事诉讼当事人及其法定代理人。（根据公诉和自诉进行划分）</w:t>
      </w:r>
    </w:p>
    <w:p w14:paraId="656CCA83">
      <w:pPr>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4、在违法所得的没收程序中，犯罪嫌疑人、被告人及其近亲属、其他利害关系人。</w:t>
      </w:r>
    </w:p>
    <w:p w14:paraId="12A86755">
      <w:pPr>
        <w:snapToGrid w:val="0"/>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5、精神病人的强制医疗程序中，被申请人或被告人。</w:t>
      </w:r>
    </w:p>
    <w:p w14:paraId="0EC27D6C">
      <w:pPr>
        <w:snapToGrid w:val="0"/>
        <w:spacing w:line="360" w:lineRule="auto"/>
        <w:ind w:firstLine="420" w:firstLineChars="200"/>
        <w:jc w:val="left"/>
        <w:rPr>
          <w:rFonts w:ascii="SimSun" w:hAnsi="SimSun" w:cs="SimSun"/>
          <w:bCs/>
          <w:sz w:val="21"/>
          <w:szCs w:val="21"/>
        </w:rPr>
      </w:pPr>
    </w:p>
    <w:p w14:paraId="114F5B76">
      <w:pPr>
        <w:overflowPunct w:val="0"/>
        <w:snapToGrid w:val="0"/>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三、辩护人与诉讼代理人的区别</w:t>
      </w:r>
    </w:p>
    <w:p w14:paraId="0A884B48">
      <w:pPr>
        <w:overflowPunct w:val="0"/>
        <w:snapToGrid w:val="0"/>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1、产生根据不同。</w:t>
      </w:r>
    </w:p>
    <w:p w14:paraId="7B68654F">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刑事辩护人参加刑事诉讼是依据委托或法院的依法指定，而诉讼代理人是依据委托。</w:t>
      </w:r>
    </w:p>
    <w:p w14:paraId="785769CC">
      <w:pPr>
        <w:overflowPunct w:val="0"/>
        <w:snapToGrid w:val="0"/>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2、诉讼地位不同。</w:t>
      </w:r>
    </w:p>
    <w:p w14:paraId="1CFA3C3A">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辩护人具有独立的诉讼地位，诉讼代理人不具有独立的诉讼地位。</w:t>
      </w:r>
    </w:p>
    <w:p w14:paraId="3D97D53F">
      <w:pPr>
        <w:overflowPunct w:val="0"/>
        <w:snapToGri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3、对象和职能不同：辩护人服务对象为犯罪嫌疑人刑事被告人，履行辩护职能，诉讼代理人服务对象和履行职能则更为复合。</w:t>
      </w:r>
    </w:p>
    <w:p w14:paraId="238C7DD4">
      <w:pPr>
        <w:overflowPunct w:val="0"/>
        <w:snapToGrid w:val="0"/>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4、其他因具体程序不同而具有的不同权利和义务等。</w:t>
      </w:r>
    </w:p>
    <w:p w14:paraId="7935A302">
      <w:pPr>
        <w:overflowPunct w:val="0"/>
        <w:snapToGrid w:val="0"/>
        <w:spacing w:line="360" w:lineRule="auto"/>
        <w:ind w:firstLine="420" w:firstLineChars="200"/>
        <w:jc w:val="left"/>
        <w:rPr>
          <w:rFonts w:ascii="SimSun" w:hAnsi="SimSun" w:cs="SimSun"/>
          <w:bCs/>
          <w:sz w:val="21"/>
          <w:szCs w:val="21"/>
        </w:rPr>
      </w:pPr>
    </w:p>
    <w:p w14:paraId="37EF1053">
      <w:pPr>
        <w:numPr>
          <w:ilvl w:val="0"/>
          <w:numId w:val="41"/>
        </w:numPr>
        <w:spacing w:line="360" w:lineRule="auto"/>
        <w:ind w:left="1260" w:leftChars="0" w:hanging="420" w:firstLineChars="0"/>
        <w:jc w:val="left"/>
        <w:rPr>
          <w:rFonts w:hint="eastAsia" w:ascii="SimSun" w:hAnsi="SimSun" w:cs="SimSun"/>
          <w:b/>
          <w:sz w:val="21"/>
          <w:szCs w:val="21"/>
        </w:rPr>
      </w:pPr>
      <w:r>
        <w:rPr>
          <w:rFonts w:hint="eastAsia" w:ascii="SimSun" w:hAnsi="SimSun" w:cs="SimSun"/>
          <w:b/>
          <w:sz w:val="21"/>
          <w:szCs w:val="21"/>
          <w:lang w:val="en-US" w:eastAsia="zh-CN"/>
        </w:rPr>
        <w:t>诉讼代理人&amp;辩护人</w:t>
      </w:r>
    </w:p>
    <w:tbl>
      <w:tblPr>
        <w:tblStyle w:val="10"/>
        <w:tblW w:w="0" w:type="auto"/>
        <w:tblInd w:w="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05"/>
        <w:gridCol w:w="2950"/>
      </w:tblGrid>
      <w:tr w14:paraId="5B93F825">
        <w:trPr>
          <w:trHeight w:val="387" w:hRule="atLeast"/>
        </w:trPr>
        <w:tc>
          <w:tcPr>
            <w:tcW w:w="8496" w:type="dxa"/>
            <w:gridSpan w:val="3"/>
            <w:shd w:val="clear" w:color="auto" w:fill="D7D7D7" w:themeFill="background1" w:themeFillShade="D8"/>
            <w:vAlign w:val="center"/>
          </w:tcPr>
          <w:p w14:paraId="47D671F5">
            <w:pPr>
              <w:numPr>
                <w:ilvl w:val="0"/>
                <w:numId w:val="0"/>
              </w:numPr>
              <w:spacing w:line="360" w:lineRule="auto"/>
              <w:jc w:val="center"/>
              <w:outlineLvl w:val="2"/>
              <w:rPr>
                <w:rFonts w:hint="eastAsia"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highlight w:val="none"/>
                <w:vertAlign w:val="baseline"/>
                <w:lang w:val="en-US" w:eastAsia="zh-CN"/>
              </w:rPr>
              <w:t>诉讼代理人和辩护人区别</w:t>
            </w:r>
          </w:p>
        </w:tc>
      </w:tr>
      <w:tr w14:paraId="13D963BC">
        <w:tc>
          <w:tcPr>
            <w:tcW w:w="2041" w:type="dxa"/>
            <w:vAlign w:val="center"/>
          </w:tcPr>
          <w:p w14:paraId="2C244C51">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p>
        </w:tc>
        <w:tc>
          <w:tcPr>
            <w:tcW w:w="3505" w:type="dxa"/>
            <w:vAlign w:val="center"/>
          </w:tcPr>
          <w:p w14:paraId="30624581">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辩护人</w:t>
            </w:r>
          </w:p>
        </w:tc>
        <w:tc>
          <w:tcPr>
            <w:tcW w:w="2950" w:type="dxa"/>
            <w:vAlign w:val="center"/>
          </w:tcPr>
          <w:p w14:paraId="6443CF69">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诉讼代理人</w:t>
            </w:r>
          </w:p>
        </w:tc>
      </w:tr>
      <w:tr w14:paraId="6F594FAB">
        <w:tc>
          <w:tcPr>
            <w:tcW w:w="2041" w:type="dxa"/>
            <w:shd w:val="clear" w:color="auto" w:fill="auto"/>
            <w:vAlign w:val="center"/>
          </w:tcPr>
          <w:p w14:paraId="210703E5">
            <w:pPr>
              <w:numPr>
                <w:ilvl w:val="0"/>
                <w:numId w:val="0"/>
              </w:numPr>
              <w:spacing w:line="360" w:lineRule="auto"/>
              <w:ind w:firstLine="210" w:firstLineChars="100"/>
              <w:jc w:val="both"/>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 委托主体</w:t>
            </w:r>
          </w:p>
        </w:tc>
        <w:tc>
          <w:tcPr>
            <w:tcW w:w="3505" w:type="dxa"/>
            <w:shd w:val="clear" w:color="auto" w:fill="auto"/>
            <w:vAlign w:val="center"/>
          </w:tcPr>
          <w:p w14:paraId="139A7E17">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color w:val="FF0000"/>
                <w:kern w:val="2"/>
                <w:sz w:val="21"/>
                <w:szCs w:val="21"/>
                <w:vertAlign w:val="baseline"/>
                <w:lang w:val="en-US" w:eastAsia="zh-CN" w:bidi="ar-SA"/>
              </w:rPr>
              <w:t>犯罪嫌疑人or刑事被告人</w:t>
            </w:r>
            <w:r>
              <w:rPr>
                <w:rFonts w:hint="eastAsia" w:ascii="Kaiti SC Regular" w:hAnsi="Kaiti SC Regular" w:eastAsia="Kaiti SC Regular" w:cs="Kaiti SC Regular"/>
                <w:b w:val="0"/>
                <w:kern w:val="2"/>
                <w:sz w:val="21"/>
                <w:szCs w:val="21"/>
                <w:vertAlign w:val="baseline"/>
                <w:lang w:val="en-US" w:eastAsia="zh-CN" w:bidi="ar-SA"/>
              </w:rPr>
              <w:t>请的律师</w:t>
            </w:r>
          </w:p>
          <w:p w14:paraId="78D725C1">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w:t>
            </w:r>
            <w:r>
              <w:rPr>
                <w:rFonts w:hint="eastAsia" w:ascii="Kaiti SC Regular" w:hAnsi="Kaiti SC Regular" w:eastAsia="Kaiti SC Regular" w:cs="Kaiti SC Regular"/>
                <w:b w:val="0"/>
                <w:color w:val="FF0000"/>
                <w:sz w:val="21"/>
                <w:szCs w:val="21"/>
                <w:vertAlign w:val="baseline"/>
                <w:lang w:val="en-US" w:eastAsia="zh-CN"/>
              </w:rPr>
              <w:t>对抗定罪量刑</w:t>
            </w:r>
            <w:r>
              <w:rPr>
                <w:rFonts w:hint="eastAsia" w:ascii="Kaiti SC Regular" w:hAnsi="Kaiti SC Regular" w:eastAsia="Kaiti SC Regular" w:cs="Kaiti SC Regular"/>
                <w:b w:val="0"/>
                <w:sz w:val="21"/>
                <w:szCs w:val="21"/>
                <w:vertAlign w:val="baseline"/>
                <w:lang w:val="en-US" w:eastAsia="zh-CN"/>
              </w:rPr>
              <w:t>）</w:t>
            </w:r>
          </w:p>
        </w:tc>
        <w:tc>
          <w:tcPr>
            <w:tcW w:w="2950" w:type="dxa"/>
            <w:shd w:val="clear" w:color="auto" w:fill="auto"/>
            <w:vAlign w:val="center"/>
          </w:tcPr>
          <w:p w14:paraId="4B1B4D27">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除前述之外的所有</w:t>
            </w:r>
          </w:p>
        </w:tc>
      </w:tr>
    </w:tbl>
    <w:p w14:paraId="7B512D28">
      <w:pPr>
        <w:numPr>
          <w:ilvl w:val="0"/>
          <w:numId w:val="41"/>
        </w:numPr>
        <w:spacing w:line="360" w:lineRule="auto"/>
        <w:ind w:left="1260" w:leftChars="0" w:hanging="420" w:firstLineChars="0"/>
        <w:jc w:val="left"/>
        <w:rPr>
          <w:rFonts w:hint="eastAsia" w:ascii="SimSun" w:hAnsi="SimSun" w:cs="SimSun"/>
          <w:b w:val="0"/>
          <w:bCs/>
          <w:sz w:val="21"/>
          <w:szCs w:val="21"/>
        </w:rPr>
      </w:pPr>
      <w:r>
        <w:rPr>
          <w:rFonts w:hint="eastAsia" w:ascii="SimSun" w:hAnsi="SimSun" w:cs="SimSun"/>
          <w:b w:val="0"/>
          <w:bCs/>
          <w:sz w:val="21"/>
          <w:szCs w:val="21"/>
          <w:shd w:val="clear" w:fill="FFFF00"/>
          <w:lang w:val="en-US" w:eastAsia="zh-CN"/>
        </w:rPr>
        <w:t>有关「公诉案件和自诉案件当事人律师委托时间和律师身份」：</w:t>
      </w:r>
    </w:p>
    <w:tbl>
      <w:tblPr>
        <w:tblStyle w:val="10"/>
        <w:tblW w:w="0" w:type="auto"/>
        <w:tblInd w:w="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505"/>
        <w:gridCol w:w="2950"/>
      </w:tblGrid>
      <w:tr w14:paraId="3044C845">
        <w:trPr>
          <w:trHeight w:val="387" w:hRule="atLeast"/>
        </w:trPr>
        <w:tc>
          <w:tcPr>
            <w:tcW w:w="8496" w:type="dxa"/>
            <w:gridSpan w:val="3"/>
            <w:shd w:val="clear" w:color="auto" w:fill="D7D7D7" w:themeFill="background1" w:themeFillShade="D8"/>
            <w:vAlign w:val="center"/>
          </w:tcPr>
          <w:p w14:paraId="702BCF1C">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公诉案件</w:t>
            </w:r>
          </w:p>
        </w:tc>
      </w:tr>
      <w:tr w14:paraId="6F1A4D9A">
        <w:tc>
          <w:tcPr>
            <w:tcW w:w="2041" w:type="dxa"/>
            <w:vAlign w:val="center"/>
          </w:tcPr>
          <w:p w14:paraId="79076294">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p>
        </w:tc>
        <w:tc>
          <w:tcPr>
            <w:tcW w:w="3505" w:type="dxa"/>
            <w:vAlign w:val="center"/>
          </w:tcPr>
          <w:p w14:paraId="6300F621">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委托时间</w:t>
            </w:r>
          </w:p>
        </w:tc>
        <w:tc>
          <w:tcPr>
            <w:tcW w:w="2950" w:type="dxa"/>
            <w:vAlign w:val="center"/>
          </w:tcPr>
          <w:p w14:paraId="7A8DF33F">
            <w:pPr>
              <w:numPr>
                <w:ilvl w:val="0"/>
                <w:numId w:val="0"/>
              </w:numPr>
              <w:spacing w:line="360" w:lineRule="auto"/>
              <w:jc w:val="center"/>
              <w:outlineLvl w:val="2"/>
              <w:rPr>
                <w:rFonts w:hint="default" w:ascii="Kaiti SC Regular" w:hAnsi="Kaiti SC Regular" w:eastAsia="Kaiti SC Regular" w:cs="Kaiti SC Regular"/>
                <w:b w:val="0"/>
                <w:sz w:val="21"/>
                <w:szCs w:val="21"/>
                <w:vertAlign w:val="baseline"/>
                <w:lang w:val="en-US" w:eastAsia="zh-CN"/>
              </w:rPr>
            </w:pPr>
            <w:r>
              <w:rPr>
                <w:rFonts w:hint="eastAsia" w:ascii="Kaiti SC Regular" w:hAnsi="Kaiti SC Regular" w:eastAsia="Kaiti SC Regular" w:cs="Kaiti SC Regular"/>
                <w:b w:val="0"/>
                <w:sz w:val="21"/>
                <w:szCs w:val="21"/>
                <w:vertAlign w:val="baseline"/>
                <w:lang w:val="en-US" w:eastAsia="zh-CN"/>
              </w:rPr>
              <w:t>辩护人or诉讼代理人</w:t>
            </w:r>
          </w:p>
        </w:tc>
      </w:tr>
      <w:tr w14:paraId="501390B4">
        <w:tc>
          <w:tcPr>
            <w:tcW w:w="2041" w:type="dxa"/>
            <w:shd w:val="clear" w:color="auto" w:fill="auto"/>
            <w:vAlign w:val="center"/>
          </w:tcPr>
          <w:p w14:paraId="2818934F">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犯罪嫌疑人</w:t>
            </w:r>
          </w:p>
        </w:tc>
        <w:tc>
          <w:tcPr>
            <w:tcW w:w="3505" w:type="dxa"/>
            <w:shd w:val="clear" w:color="auto" w:fill="auto"/>
            <w:vAlign w:val="center"/>
          </w:tcPr>
          <w:p w14:paraId="643C1FD3">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第一次被询问或采取强制措施</w:t>
            </w:r>
          </w:p>
        </w:tc>
        <w:tc>
          <w:tcPr>
            <w:tcW w:w="2950" w:type="dxa"/>
            <w:shd w:val="clear" w:color="auto" w:fill="auto"/>
            <w:vAlign w:val="center"/>
          </w:tcPr>
          <w:p w14:paraId="62B75046">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辩护人</w:t>
            </w:r>
          </w:p>
        </w:tc>
      </w:tr>
      <w:tr w14:paraId="6CDC496A">
        <w:tc>
          <w:tcPr>
            <w:tcW w:w="2041" w:type="dxa"/>
            <w:shd w:val="clear" w:color="auto" w:fill="auto"/>
            <w:vAlign w:val="center"/>
          </w:tcPr>
          <w:p w14:paraId="4BE11227">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被告人</w:t>
            </w:r>
          </w:p>
        </w:tc>
        <w:tc>
          <w:tcPr>
            <w:tcW w:w="3505" w:type="dxa"/>
            <w:shd w:val="clear" w:color="auto" w:fill="auto"/>
            <w:vAlign w:val="center"/>
          </w:tcPr>
          <w:p w14:paraId="065CE0D5">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随时</w:t>
            </w:r>
          </w:p>
        </w:tc>
        <w:tc>
          <w:tcPr>
            <w:tcW w:w="2950" w:type="dxa"/>
            <w:shd w:val="clear" w:color="auto" w:fill="auto"/>
            <w:vAlign w:val="center"/>
          </w:tcPr>
          <w:p w14:paraId="5E7FF94F">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辩护人</w:t>
            </w:r>
          </w:p>
        </w:tc>
      </w:tr>
      <w:tr w14:paraId="1990C005">
        <w:tc>
          <w:tcPr>
            <w:tcW w:w="2041" w:type="dxa"/>
            <w:shd w:val="clear" w:color="auto" w:fill="auto"/>
            <w:vAlign w:val="center"/>
          </w:tcPr>
          <w:p w14:paraId="26D50524">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被害人</w:t>
            </w:r>
          </w:p>
        </w:tc>
        <w:tc>
          <w:tcPr>
            <w:tcW w:w="3505" w:type="dxa"/>
            <w:shd w:val="clear" w:color="auto" w:fill="auto"/>
            <w:vAlign w:val="center"/>
          </w:tcPr>
          <w:p w14:paraId="7EA76923">
            <w:pPr>
              <w:numPr>
                <w:ilvl w:val="0"/>
                <w:numId w:val="0"/>
              </w:numPr>
              <w:spacing w:line="360" w:lineRule="auto"/>
              <w:ind w:left="0" w:leftChars="0" w:firstLine="0" w:firstLineChars="0"/>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侦查终结，移送检察院审查起诉</w:t>
            </w:r>
          </w:p>
          <w:p w14:paraId="64E150CE">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（侦查阶段不要请）</w:t>
            </w:r>
          </w:p>
        </w:tc>
        <w:tc>
          <w:tcPr>
            <w:tcW w:w="2950" w:type="dxa"/>
            <w:shd w:val="clear" w:color="auto" w:fill="auto"/>
            <w:vAlign w:val="center"/>
          </w:tcPr>
          <w:p w14:paraId="299E7E0A">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r w14:paraId="18156002">
        <w:tc>
          <w:tcPr>
            <w:tcW w:w="2041" w:type="dxa"/>
            <w:shd w:val="clear" w:color="auto" w:fill="auto"/>
            <w:vAlign w:val="center"/>
          </w:tcPr>
          <w:p w14:paraId="4B91F78E">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附带民诉当事人</w:t>
            </w:r>
          </w:p>
        </w:tc>
        <w:tc>
          <w:tcPr>
            <w:tcW w:w="3505" w:type="dxa"/>
            <w:shd w:val="clear" w:color="auto" w:fill="auto"/>
            <w:vAlign w:val="center"/>
          </w:tcPr>
          <w:p w14:paraId="56DFF477">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w:hAnsi="Kaiti SC" w:eastAsia="Kaiti SC" w:cs="Kaiti SC"/>
                <w:b w:val="0"/>
                <w:bCs w:val="0"/>
                <w:kern w:val="2"/>
                <w:sz w:val="21"/>
                <w:szCs w:val="21"/>
                <w:vertAlign w:val="baseline"/>
                <w:lang w:val="en-US" w:eastAsia="zh-CN" w:bidi="ar-SA"/>
              </w:rPr>
              <w:t>自案件移送审查起诉之日</w:t>
            </w:r>
          </w:p>
        </w:tc>
        <w:tc>
          <w:tcPr>
            <w:tcW w:w="2950" w:type="dxa"/>
            <w:shd w:val="clear" w:color="auto" w:fill="auto"/>
            <w:vAlign w:val="center"/>
          </w:tcPr>
          <w:p w14:paraId="0C753932">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r w14:paraId="7F6ED1F5">
        <w:tc>
          <w:tcPr>
            <w:tcW w:w="8496" w:type="dxa"/>
            <w:gridSpan w:val="3"/>
            <w:shd w:val="clear" w:color="auto" w:fill="D7D7D7" w:themeFill="background1" w:themeFillShade="D8"/>
            <w:vAlign w:val="center"/>
          </w:tcPr>
          <w:p w14:paraId="3B9BF703">
            <w:pPr>
              <w:numPr>
                <w:ilvl w:val="0"/>
                <w:numId w:val="0"/>
              </w:numPr>
              <w:spacing w:line="360" w:lineRule="auto"/>
              <w:jc w:val="center"/>
              <w:outlineLvl w:val="2"/>
              <w:rPr>
                <w:rFonts w:hint="eastAsia"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sz w:val="21"/>
                <w:szCs w:val="21"/>
                <w:vertAlign w:val="baseline"/>
                <w:lang w:val="en-US" w:eastAsia="zh-CN"/>
              </w:rPr>
              <w:t>自诉案件</w:t>
            </w:r>
          </w:p>
        </w:tc>
      </w:tr>
      <w:tr w14:paraId="33F81869">
        <w:tc>
          <w:tcPr>
            <w:tcW w:w="2041" w:type="dxa"/>
            <w:shd w:val="clear" w:color="auto" w:fill="auto"/>
            <w:vAlign w:val="center"/>
          </w:tcPr>
          <w:p w14:paraId="43F19D14">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自诉人</w:t>
            </w:r>
          </w:p>
        </w:tc>
        <w:tc>
          <w:tcPr>
            <w:tcW w:w="3505" w:type="dxa"/>
            <w:shd w:val="clear" w:color="auto" w:fill="auto"/>
            <w:vAlign w:val="center"/>
          </w:tcPr>
          <w:p w14:paraId="7368F727">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随时</w:t>
            </w:r>
          </w:p>
        </w:tc>
        <w:tc>
          <w:tcPr>
            <w:tcW w:w="2950" w:type="dxa"/>
            <w:shd w:val="clear" w:color="auto" w:fill="auto"/>
            <w:vAlign w:val="center"/>
          </w:tcPr>
          <w:p w14:paraId="53EBB99A">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r w14:paraId="6A4BDDD6">
        <w:tc>
          <w:tcPr>
            <w:tcW w:w="2041" w:type="dxa"/>
            <w:shd w:val="clear" w:color="auto" w:fill="auto"/>
            <w:vAlign w:val="center"/>
          </w:tcPr>
          <w:p w14:paraId="51F92FBE">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被告人</w:t>
            </w:r>
          </w:p>
        </w:tc>
        <w:tc>
          <w:tcPr>
            <w:tcW w:w="3505" w:type="dxa"/>
            <w:shd w:val="clear" w:color="auto" w:fill="auto"/>
            <w:vAlign w:val="center"/>
          </w:tcPr>
          <w:p w14:paraId="46D95B73">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随时</w:t>
            </w:r>
          </w:p>
        </w:tc>
        <w:tc>
          <w:tcPr>
            <w:tcW w:w="2950" w:type="dxa"/>
            <w:shd w:val="clear" w:color="auto" w:fill="auto"/>
            <w:vAlign w:val="center"/>
          </w:tcPr>
          <w:p w14:paraId="51C9E008">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辩护人</w:t>
            </w:r>
          </w:p>
        </w:tc>
      </w:tr>
      <w:tr w14:paraId="24446E1C">
        <w:tc>
          <w:tcPr>
            <w:tcW w:w="2041" w:type="dxa"/>
            <w:shd w:val="clear" w:color="auto" w:fill="auto"/>
            <w:vAlign w:val="center"/>
          </w:tcPr>
          <w:p w14:paraId="031E60CB">
            <w:pPr>
              <w:numPr>
                <w:ilvl w:val="0"/>
                <w:numId w:val="0"/>
              </w:numPr>
              <w:spacing w:line="360" w:lineRule="auto"/>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附带民诉当事人</w:t>
            </w:r>
          </w:p>
        </w:tc>
        <w:tc>
          <w:tcPr>
            <w:tcW w:w="3505" w:type="dxa"/>
            <w:shd w:val="clear" w:color="auto" w:fill="auto"/>
            <w:vAlign w:val="center"/>
          </w:tcPr>
          <w:p w14:paraId="435FDCA9">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w:hAnsi="Kaiti SC" w:eastAsia="Kaiti SC" w:cs="Kaiti SC"/>
                <w:b w:val="0"/>
                <w:bCs w:val="0"/>
                <w:kern w:val="2"/>
                <w:sz w:val="21"/>
                <w:szCs w:val="21"/>
                <w:vertAlign w:val="baseline"/>
                <w:lang w:val="en-US" w:eastAsia="zh-CN" w:bidi="ar-SA"/>
              </w:rPr>
              <w:t>随时</w:t>
            </w:r>
          </w:p>
        </w:tc>
        <w:tc>
          <w:tcPr>
            <w:tcW w:w="2950" w:type="dxa"/>
            <w:shd w:val="clear" w:color="auto" w:fill="auto"/>
            <w:vAlign w:val="center"/>
          </w:tcPr>
          <w:p w14:paraId="5A667FCD">
            <w:pPr>
              <w:numPr>
                <w:ilvl w:val="0"/>
                <w:numId w:val="0"/>
              </w:numPr>
              <w:spacing w:line="360" w:lineRule="auto"/>
              <w:ind w:left="0" w:leftChars="0" w:firstLine="0" w:firstLineChars="0"/>
              <w:jc w:val="center"/>
              <w:outlineLvl w:val="2"/>
              <w:rPr>
                <w:rFonts w:hint="default" w:ascii="Kaiti SC Regular" w:hAnsi="Kaiti SC Regular" w:eastAsia="Kaiti SC Regular" w:cs="Kaiti SC Regular"/>
                <w:b w:val="0"/>
                <w:kern w:val="2"/>
                <w:sz w:val="21"/>
                <w:szCs w:val="21"/>
                <w:vertAlign w:val="baseline"/>
                <w:lang w:val="en-US" w:eastAsia="zh-CN" w:bidi="ar-SA"/>
              </w:rPr>
            </w:pPr>
            <w:r>
              <w:rPr>
                <w:rFonts w:hint="eastAsia" w:ascii="Kaiti SC Regular" w:hAnsi="Kaiti SC Regular" w:eastAsia="Kaiti SC Regular" w:cs="Kaiti SC Regular"/>
                <w:b w:val="0"/>
                <w:kern w:val="2"/>
                <w:sz w:val="21"/>
                <w:szCs w:val="21"/>
                <w:vertAlign w:val="baseline"/>
                <w:lang w:val="en-US" w:eastAsia="zh-CN" w:bidi="ar-SA"/>
              </w:rPr>
              <w:t>诉讼代理人</w:t>
            </w:r>
          </w:p>
        </w:tc>
      </w:tr>
    </w:tbl>
    <w:p w14:paraId="1097BE78">
      <w:pPr>
        <w:spacing w:line="360" w:lineRule="auto"/>
        <w:ind w:left="840" w:leftChars="0" w:firstLine="420" w:firstLineChars="200"/>
        <w:jc w:val="left"/>
        <w:rPr>
          <w:rFonts w:ascii="SimSun" w:hAnsi="SimSun" w:cs="SimSun"/>
          <w:bCs/>
          <w:sz w:val="21"/>
          <w:szCs w:val="21"/>
        </w:rPr>
      </w:pPr>
      <w:r>
        <w:rPr>
          <w:rFonts w:hint="eastAsia" w:ascii="Kaiti SC Regular" w:hAnsi="Kaiti SC Regular" w:eastAsia="Kaiti SC Regular" w:cs="Kaiti SC Regular"/>
          <w:b w:val="0"/>
          <w:bCs/>
          <w:sz w:val="21"/>
          <w:szCs w:val="21"/>
          <w:lang w:val="en-US" w:eastAsia="zh-CN"/>
        </w:rPr>
        <w:t>【常考】</w:t>
      </w:r>
      <w:r>
        <w:rPr>
          <w:rFonts w:hint="eastAsia" w:ascii="Kaiti SC Bold" w:hAnsi="Kaiti SC Bold" w:eastAsia="Kaiti SC Bold" w:cs="Kaiti SC Bold"/>
          <w:b/>
          <w:bCs w:val="0"/>
          <w:sz w:val="21"/>
          <w:szCs w:val="21"/>
          <w:lang w:val="en-US" w:eastAsia="zh-CN"/>
        </w:rPr>
        <w:t>附带民诉当事人</w:t>
      </w:r>
      <w:r>
        <w:rPr>
          <w:rFonts w:hint="eastAsia" w:ascii="Kaiti SC Regular" w:hAnsi="Kaiti SC Regular" w:eastAsia="Kaiti SC Regular" w:cs="Kaiti SC Regular"/>
          <w:b w:val="0"/>
          <w:bCs/>
          <w:sz w:val="21"/>
          <w:szCs w:val="21"/>
          <w:lang w:val="en-US" w:eastAsia="zh-CN"/>
        </w:rPr>
        <w:t>委托律师时间，在公诉和自诉案件中不一致。</w:t>
      </w:r>
    </w:p>
    <w:p w14:paraId="4B3B99DB">
      <w:pPr>
        <w:overflowPunct w:val="0"/>
        <w:snapToGrid w:val="0"/>
        <w:spacing w:line="360" w:lineRule="auto"/>
        <w:ind w:firstLine="420" w:firstLineChars="200"/>
        <w:jc w:val="left"/>
        <w:rPr>
          <w:rFonts w:ascii="SimSun" w:hAnsi="SimSun" w:cs="SimSun"/>
          <w:bCs/>
          <w:sz w:val="21"/>
          <w:szCs w:val="21"/>
        </w:rPr>
      </w:pPr>
    </w:p>
    <w:p w14:paraId="52447F61">
      <w:pPr>
        <w:numPr>
          <w:ilvl w:val="0"/>
          <w:numId w:val="0"/>
        </w:numPr>
        <w:jc w:val="center"/>
        <w:outlineLvl w:val="0"/>
        <w:rPr>
          <w:rFonts w:ascii="SimHei" w:hAnsi="SimHei" w:eastAsia="SimHei" w:cs="SimHei"/>
          <w:sz w:val="24"/>
          <w:szCs w:val="24"/>
        </w:rPr>
      </w:pPr>
      <w:r>
        <w:rPr>
          <w:rFonts w:hint="eastAsia" w:ascii="SimHei" w:hAnsi="SimHei" w:eastAsia="SimHei" w:cs="SimHei"/>
          <w:sz w:val="24"/>
          <w:szCs w:val="24"/>
          <w:lang w:val="en-US" w:eastAsia="zh-CN"/>
        </w:rPr>
        <w:t xml:space="preserve">第八章 </w:t>
      </w:r>
      <w:r>
        <w:rPr>
          <w:rFonts w:hint="eastAsia" w:ascii="SimHei" w:hAnsi="SimHei" w:eastAsia="SimHei" w:cs="SimHei"/>
          <w:sz w:val="24"/>
          <w:szCs w:val="24"/>
        </w:rPr>
        <w:t>刑事强制措施</w:t>
      </w:r>
    </w:p>
    <w:p w14:paraId="6C5586CB">
      <w:pPr>
        <w:ind w:left="2633"/>
        <w:rPr>
          <w:rFonts w:ascii="SimHei" w:hAnsi="SimHei" w:eastAsia="SimHei" w:cs="SimHei"/>
          <w:sz w:val="24"/>
          <w:szCs w:val="24"/>
        </w:rPr>
      </w:pPr>
    </w:p>
    <w:p w14:paraId="0261DF92">
      <w:pPr>
        <w:overflowPunct w:val="0"/>
        <w:snapToGrid w:val="0"/>
        <w:spacing w:line="360" w:lineRule="auto"/>
        <w:ind w:left="420"/>
        <w:jc w:val="left"/>
        <w:outlineLvl w:val="1"/>
        <w:rPr>
          <w:rFonts w:ascii="SimSun" w:hAnsi="SimSun" w:cs="SimSun"/>
          <w:b/>
          <w:color w:val="C00000"/>
          <w:sz w:val="21"/>
          <w:szCs w:val="21"/>
        </w:rPr>
      </w:pPr>
      <w:r>
        <w:rPr>
          <w:rFonts w:hint="eastAsia" w:ascii="SimSun" w:hAnsi="SimSun" w:cs="SimSun"/>
          <w:b/>
          <w:color w:val="C00000"/>
          <w:sz w:val="21"/>
          <w:szCs w:val="21"/>
        </w:rPr>
        <w:t xml:space="preserve"> 一、刑事强制措施的概念</w:t>
      </w:r>
    </w:p>
    <w:p w14:paraId="78BB4412">
      <w:pPr>
        <w:overflowPunct w:val="0"/>
        <w:snapToGrid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刑事诉讼中的强制措施，是指公安机关、人民检察院和人民法院为了保证刑事诉讼的顺利进行，而依法采取的限制或剥夺犯罪嫌疑人、被告人的人身自由的各种强制性方法。</w:t>
      </w:r>
    </w:p>
    <w:p w14:paraId="134065B9">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p>
    <w:p w14:paraId="50430F62">
      <w:pPr>
        <w:overflowPunct w:val="0"/>
        <w:snapToGrid w:val="0"/>
        <w:spacing w:line="360" w:lineRule="auto"/>
        <w:ind w:left="420"/>
        <w:jc w:val="left"/>
        <w:outlineLvl w:val="1"/>
        <w:rPr>
          <w:rFonts w:ascii="SimSun" w:hAnsi="SimSun" w:cs="SimSun"/>
          <w:b/>
          <w:color w:val="C00000"/>
          <w:sz w:val="21"/>
          <w:szCs w:val="21"/>
        </w:rPr>
      </w:pPr>
      <w:r>
        <w:rPr>
          <w:rFonts w:hint="eastAsia" w:ascii="SimSun" w:hAnsi="SimSun" w:cs="SimSun"/>
          <w:b/>
          <w:color w:val="C00000"/>
          <w:sz w:val="21"/>
          <w:szCs w:val="21"/>
        </w:rPr>
        <w:t>二、刑事强制措施的特点</w:t>
      </w:r>
    </w:p>
    <w:p w14:paraId="166E37C4">
      <w:pPr>
        <w:overflowPunct w:val="0"/>
        <w:spacing w:line="360" w:lineRule="auto"/>
        <w:ind w:firstLine="420" w:firstLineChars="200"/>
        <w:jc w:val="left"/>
        <w:rPr>
          <w:rFonts w:hint="default" w:ascii="SimSun" w:hAnsi="SimSun" w:eastAsia="SimSun" w:cs="SimSun"/>
          <w:bCs/>
          <w:sz w:val="21"/>
          <w:szCs w:val="21"/>
          <w:lang w:val="en-US" w:eastAsia="zh-CN"/>
        </w:rPr>
      </w:pPr>
      <w:r>
        <w:rPr>
          <w:rFonts w:hint="eastAsia" w:ascii="SimSun" w:hAnsi="SimSun" w:cs="SimSun"/>
          <w:bCs/>
          <w:sz w:val="21"/>
          <w:szCs w:val="21"/>
        </w:rPr>
        <w:t>1. 主体具有特定性</w:t>
      </w:r>
      <w:r>
        <w:rPr>
          <w:rFonts w:hint="eastAsia" w:ascii="SimSun" w:hAnsi="SimSun" w:cs="SimSun"/>
          <w:bCs/>
          <w:sz w:val="21"/>
          <w:szCs w:val="21"/>
          <w:lang w:eastAsia="zh-CN"/>
        </w:rPr>
        <w:t>：</w:t>
      </w:r>
      <w:r>
        <w:rPr>
          <w:rFonts w:hint="eastAsia" w:ascii="SimSun" w:hAnsi="SimSun" w:cs="SimSun"/>
          <w:bCs/>
          <w:sz w:val="21"/>
          <w:szCs w:val="21"/>
          <w:lang w:val="en-US" w:eastAsia="zh-CN"/>
        </w:rPr>
        <w:t>只有公检法能实施强制措施</w:t>
      </w:r>
    </w:p>
    <w:p w14:paraId="44B9A13C">
      <w:pPr>
        <w:overflowPunct w:val="0"/>
        <w:spacing w:line="360" w:lineRule="auto"/>
        <w:ind w:firstLine="420" w:firstLineChars="200"/>
        <w:jc w:val="left"/>
        <w:rPr>
          <w:rFonts w:hint="eastAsia" w:ascii="SimSun" w:hAnsi="SimSun" w:cs="SimSun"/>
          <w:bCs/>
          <w:sz w:val="21"/>
          <w:szCs w:val="21"/>
          <w:lang w:val="en-US" w:eastAsia="zh-CN"/>
        </w:rPr>
      </w:pPr>
      <w:r>
        <w:rPr>
          <w:rFonts w:hint="eastAsia" w:ascii="SimSun" w:hAnsi="SimSun" w:cs="SimSun"/>
          <w:bCs/>
          <w:sz w:val="21"/>
          <w:szCs w:val="21"/>
        </w:rPr>
        <w:t>2．对象具有唯一性</w:t>
      </w:r>
      <w:r>
        <w:rPr>
          <w:rFonts w:hint="eastAsia" w:ascii="SimSun" w:hAnsi="SimSun" w:cs="SimSun"/>
          <w:bCs/>
          <w:sz w:val="21"/>
          <w:szCs w:val="21"/>
          <w:lang w:eastAsia="zh-CN"/>
        </w:rPr>
        <w:t>：</w:t>
      </w:r>
      <w:r>
        <w:rPr>
          <w:rFonts w:hint="eastAsia" w:ascii="SimSun" w:hAnsi="SimSun" w:cs="SimSun"/>
          <w:bCs/>
          <w:sz w:val="21"/>
          <w:szCs w:val="21"/>
          <w:lang w:val="en-US" w:eastAsia="zh-CN"/>
        </w:rPr>
        <w:t xml:space="preserve">针对犯罪嫌疑人和被告人 </w:t>
      </w:r>
    </w:p>
    <w:p w14:paraId="1E06426E">
      <w:pPr>
        <w:overflowPunct w:val="0"/>
        <w:spacing w:line="360" w:lineRule="auto"/>
        <w:ind w:firstLine="420" w:firstLineChars="200"/>
        <w:jc w:val="left"/>
        <w:rPr>
          <w:rFonts w:hint="default" w:ascii="SimSun" w:hAnsi="SimSun" w:cs="SimSun"/>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tips：不能针对证人使用</w:t>
      </w:r>
    </w:p>
    <w:p w14:paraId="25A91A4B">
      <w:pPr>
        <w:overflowPunct w:val="0"/>
        <w:spacing w:line="360" w:lineRule="auto"/>
        <w:ind w:firstLine="420" w:firstLineChars="200"/>
        <w:jc w:val="left"/>
        <w:rPr>
          <w:rFonts w:hint="default" w:ascii="SimSun" w:hAnsi="SimSun" w:eastAsia="SimSun" w:cs="SimSun"/>
          <w:bCs/>
          <w:sz w:val="21"/>
          <w:szCs w:val="21"/>
          <w:lang w:val="en-US" w:eastAsia="zh-CN"/>
        </w:rPr>
      </w:pPr>
      <w:r>
        <w:rPr>
          <w:rFonts w:hint="eastAsia" w:ascii="SimSun" w:hAnsi="SimSun" w:cs="SimSun"/>
          <w:bCs/>
          <w:sz w:val="21"/>
          <w:szCs w:val="21"/>
        </w:rPr>
        <w:t>3．目的具有保障性</w:t>
      </w:r>
      <w:r>
        <w:rPr>
          <w:rFonts w:hint="eastAsia" w:ascii="SimSun" w:hAnsi="SimSun" w:cs="SimSun"/>
          <w:bCs/>
          <w:sz w:val="21"/>
          <w:szCs w:val="21"/>
          <w:lang w:eastAsia="zh-CN"/>
        </w:rPr>
        <w:t>：</w:t>
      </w:r>
      <w:r>
        <w:rPr>
          <w:rFonts w:hint="eastAsia" w:ascii="SimSun" w:hAnsi="SimSun" w:cs="SimSun"/>
          <w:bCs/>
          <w:sz w:val="21"/>
          <w:szCs w:val="21"/>
          <w:lang w:val="en-US" w:eastAsia="zh-CN"/>
        </w:rPr>
        <w:t>针对自由</w:t>
      </w:r>
    </w:p>
    <w:p w14:paraId="5608B173">
      <w:pPr>
        <w:overflowPunct w:val="0"/>
        <w:spacing w:line="360" w:lineRule="auto"/>
        <w:ind w:firstLine="420" w:firstLineChars="200"/>
        <w:jc w:val="left"/>
        <w:rPr>
          <w:rFonts w:hint="default" w:ascii="SimSun" w:hAnsi="SimSun" w:eastAsia="SimSun" w:cs="SimSun"/>
          <w:bCs/>
          <w:sz w:val="21"/>
          <w:szCs w:val="21"/>
          <w:lang w:val="en-US" w:eastAsia="zh-CN"/>
        </w:rPr>
      </w:pPr>
      <w:r>
        <w:rPr>
          <w:rFonts w:hint="eastAsia" w:ascii="SimSun" w:hAnsi="SimSun" w:cs="SimSun"/>
          <w:bCs/>
          <w:sz w:val="21"/>
          <w:szCs w:val="21"/>
        </w:rPr>
        <w:t>4．程序具有法定性</w:t>
      </w:r>
      <w:r>
        <w:rPr>
          <w:rFonts w:hint="eastAsia" w:ascii="SimSun" w:hAnsi="SimSun" w:cs="SimSun"/>
          <w:bCs/>
          <w:sz w:val="21"/>
          <w:szCs w:val="21"/>
          <w:lang w:eastAsia="zh-CN"/>
        </w:rPr>
        <w:t>：</w:t>
      </w:r>
      <w:r>
        <w:rPr>
          <w:rFonts w:hint="eastAsia" w:ascii="SimSun" w:hAnsi="SimSun" w:cs="SimSun"/>
          <w:bCs/>
          <w:sz w:val="21"/>
          <w:szCs w:val="21"/>
          <w:lang w:val="en-US" w:eastAsia="zh-CN"/>
        </w:rPr>
        <w:t>依法程序</w:t>
      </w:r>
    </w:p>
    <w:p w14:paraId="140AF111">
      <w:pPr>
        <w:overflowPunct w:val="0"/>
        <w:spacing w:line="360" w:lineRule="auto"/>
        <w:ind w:firstLine="420" w:firstLineChars="200"/>
        <w:jc w:val="left"/>
        <w:rPr>
          <w:rFonts w:hint="default" w:ascii="SimSun" w:hAnsi="SimSun" w:eastAsia="SimSun" w:cs="SimSun"/>
          <w:bCs/>
          <w:sz w:val="21"/>
          <w:szCs w:val="21"/>
          <w:lang w:val="en-US" w:eastAsia="zh-CN"/>
        </w:rPr>
      </w:pPr>
      <w:r>
        <w:rPr>
          <w:rFonts w:hint="eastAsia" w:ascii="SimSun" w:hAnsi="SimSun" w:cs="SimSun"/>
          <w:bCs/>
          <w:sz w:val="21"/>
          <w:szCs w:val="21"/>
        </w:rPr>
        <w:t>5. 期间具有临时性</w:t>
      </w:r>
      <w:r>
        <w:rPr>
          <w:rFonts w:hint="eastAsia" w:ascii="SimSun" w:hAnsi="SimSun" w:cs="SimSun"/>
          <w:bCs/>
          <w:sz w:val="21"/>
          <w:szCs w:val="21"/>
          <w:lang w:eastAsia="zh-CN"/>
        </w:rPr>
        <w:t>：</w:t>
      </w:r>
      <w:r>
        <w:rPr>
          <w:rFonts w:hint="eastAsia" w:ascii="SimSun" w:hAnsi="SimSun" w:cs="SimSun"/>
          <w:bCs/>
          <w:sz w:val="21"/>
          <w:szCs w:val="21"/>
          <w:lang w:val="en-US" w:eastAsia="zh-CN"/>
        </w:rPr>
        <w:t>有时间</w:t>
      </w:r>
    </w:p>
    <w:p w14:paraId="4D188FFD">
      <w:pPr>
        <w:overflowPunct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6．手段具有强制性</w:t>
      </w:r>
    </w:p>
    <w:p w14:paraId="18A4E8EA">
      <w:pPr>
        <w:overflowPunct w:val="0"/>
        <w:spacing w:line="360" w:lineRule="auto"/>
        <w:ind w:firstLine="420" w:firstLineChars="200"/>
        <w:jc w:val="left"/>
        <w:rPr>
          <w:rFonts w:hint="default" w:ascii="SimSun" w:hAnsi="SimSun" w:cs="SimSun"/>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tips：若有“可变性”，则判断时不包含强制措施的内部变化，而是不同种类强制措施以及有无之间的变化。</w:t>
      </w:r>
    </w:p>
    <w:p w14:paraId="256B2468">
      <w:pPr>
        <w:spacing w:line="360" w:lineRule="auto"/>
        <w:jc w:val="center"/>
        <w:rPr>
          <w:rFonts w:ascii="SimSun" w:hAnsi="SimSun" w:cs="SimSun"/>
          <w:b/>
          <w:sz w:val="21"/>
          <w:szCs w:val="21"/>
          <w14:shadow w14:blurRad="50800" w14:dist="38100" w14:dir="2700000" w14:sx="100000" w14:sy="100000" w14:kx="0" w14:ky="0" w14:algn="tl">
            <w14:srgbClr w14:val="000000">
              <w14:alpha w14:val="60000"/>
            </w14:srgbClr>
          </w14:shadow>
        </w:rPr>
      </w:pPr>
      <w:r>
        <w:rPr>
          <w:rFonts w:hint="eastAsia" w:ascii="SimSun" w:hAnsi="SimSun" w:cs="SimSun"/>
          <w:b/>
          <w:sz w:val="21"/>
          <w:szCs w:val="21"/>
          <w14:shadow w14:blurRad="50800" w14:dist="38100" w14:dir="2700000" w14:sx="100000" w14:sy="100000" w14:kx="0" w14:ky="0" w14:algn="tl">
            <w14:srgbClr w14:val="000000">
              <w14:alpha w14:val="60000"/>
            </w14:srgbClr>
          </w14:shadow>
        </w:rPr>
        <w:t xml:space="preserve"> </w:t>
      </w:r>
    </w:p>
    <w:p w14:paraId="767C3C67">
      <w:pPr>
        <w:overflowPunct w:val="0"/>
        <w:snapToGrid w:val="0"/>
        <w:spacing w:line="360" w:lineRule="auto"/>
        <w:ind w:left="420"/>
        <w:jc w:val="left"/>
        <w:outlineLvl w:val="1"/>
        <w:rPr>
          <w:rFonts w:ascii="SimSun" w:hAnsi="SimSun" w:cs="SimSun"/>
          <w:b/>
          <w:color w:val="C00000"/>
          <w:sz w:val="21"/>
          <w:szCs w:val="21"/>
        </w:rPr>
      </w:pPr>
      <w:r>
        <w:rPr>
          <w:rFonts w:hint="eastAsia" w:ascii="SimSun" w:hAnsi="SimSun" w:cs="SimSun"/>
          <w:b/>
          <w:color w:val="C00000"/>
          <w:sz w:val="21"/>
          <w:szCs w:val="21"/>
        </w:rPr>
        <w:t xml:space="preserve"> 三、种类</w:t>
      </w:r>
    </w:p>
    <w:p w14:paraId="4F6CBF88">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拘传</w:t>
      </w:r>
    </w:p>
    <w:p w14:paraId="3589B8D0">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取保候审</w:t>
      </w:r>
    </w:p>
    <w:p w14:paraId="5B7253C8">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监视居住</w:t>
      </w:r>
    </w:p>
    <w:p w14:paraId="51DE050F">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拘留</w:t>
      </w:r>
    </w:p>
    <w:p w14:paraId="4D6FE3F9">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逮捕</w:t>
      </w:r>
    </w:p>
    <w:p w14:paraId="12D2ACFC">
      <w:pPr>
        <w:keepNext w:val="0"/>
        <w:keepLines w:val="0"/>
        <w:pageBreakBefore w:val="0"/>
        <w:widowControl w:val="0"/>
        <w:kinsoku/>
        <w:wordWrap/>
        <w:overflowPunct w:val="0"/>
        <w:topLinePunct w:val="0"/>
        <w:autoSpaceDE/>
        <w:autoSpaceDN/>
        <w:bidi w:val="0"/>
        <w:adjustRightInd/>
        <w:snapToGrid w:val="0"/>
        <w:spacing w:before="157" w:beforeLines="50" w:line="360" w:lineRule="auto"/>
        <w:ind w:firstLine="418" w:firstLineChars="0"/>
        <w:jc w:val="left"/>
        <w:textAlignment w:val="auto"/>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前三项被称为限制自由</w:t>
      </w:r>
      <w:r>
        <w:rPr>
          <w:rFonts w:hint="eastAsia" w:ascii="Kaiti SC Regular" w:hAnsi="Kaiti SC Regular" w:eastAsia="Kaiti SC Regular" w:cs="Kaiti SC Regular"/>
          <w:b w:val="0"/>
          <w:color w:val="auto"/>
          <w:sz w:val="21"/>
          <w:szCs w:val="21"/>
          <w:lang w:val="en-US" w:eastAsia="zh-CN"/>
        </w:rPr>
        <w:t>（看守所外边）</w:t>
      </w:r>
      <w:r>
        <w:rPr>
          <w:rFonts w:hint="eastAsia" w:ascii="Kaiti SC Regular" w:hAnsi="Kaiti SC Regular" w:eastAsia="Kaiti SC Regular" w:cs="Kaiti SC Regular"/>
          <w:b w:val="0"/>
          <w:sz w:val="21"/>
          <w:szCs w:val="21"/>
          <w:lang w:val="en-US" w:eastAsia="zh-CN"/>
        </w:rPr>
        <w:t>，后两项为剥夺自由（呆看守所）</w:t>
      </w:r>
    </w:p>
    <w:p w14:paraId="42CDD963">
      <w:pPr>
        <w:keepNext w:val="0"/>
        <w:keepLines w:val="0"/>
        <w:pageBreakBefore w:val="0"/>
        <w:widowControl w:val="0"/>
        <w:kinsoku/>
        <w:wordWrap/>
        <w:overflowPunct w:val="0"/>
        <w:topLinePunct w:val="0"/>
        <w:autoSpaceDE/>
        <w:autoSpaceDN/>
        <w:bidi w:val="0"/>
        <w:adjustRightInd/>
        <w:snapToGrid w:val="0"/>
        <w:spacing w:before="157" w:beforeLines="50" w:line="360" w:lineRule="auto"/>
        <w:ind w:firstLine="418" w:firstLineChars="0"/>
        <w:jc w:val="left"/>
        <w:textAlignment w:val="auto"/>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color w:val="FF0000"/>
          <w:sz w:val="21"/>
          <w:szCs w:val="21"/>
          <w:lang w:val="en-US" w:eastAsia="zh-CN"/>
        </w:rPr>
        <w:t>仅拘传是公检法都可</w:t>
      </w:r>
      <w:r>
        <w:rPr>
          <w:rFonts w:hint="eastAsia" w:ascii="Kaiti SC Regular" w:hAnsi="Kaiti SC Regular" w:eastAsia="Kaiti SC Regular" w:cs="Kaiti SC Regular"/>
          <w:b w:val="0"/>
          <w:color w:val="auto"/>
          <w:sz w:val="21"/>
          <w:szCs w:val="21"/>
          <w:lang w:val="en-US" w:eastAsia="zh-CN"/>
        </w:rPr>
        <w:t>决定和</w:t>
      </w:r>
      <w:r>
        <w:rPr>
          <w:rFonts w:hint="eastAsia" w:ascii="Kaiti SC Regular" w:hAnsi="Kaiti SC Regular" w:eastAsia="Kaiti SC Regular" w:cs="Kaiti SC Regular"/>
          <w:b w:val="0"/>
          <w:sz w:val="21"/>
          <w:szCs w:val="21"/>
          <w:lang w:val="en-US" w:eastAsia="zh-CN"/>
        </w:rPr>
        <w:t>执行，后面的取保候审、监视居住、拘留、逮捕</w:t>
      </w:r>
      <w:r>
        <w:rPr>
          <w:rFonts w:hint="eastAsia" w:ascii="Kaiti SC Regular" w:hAnsi="Kaiti SC Regular" w:eastAsia="Kaiti SC Regular" w:cs="Kaiti SC Regular"/>
          <w:b w:val="0"/>
          <w:color w:val="FF0000"/>
          <w:sz w:val="21"/>
          <w:szCs w:val="21"/>
          <w:lang w:val="en-US" w:eastAsia="zh-CN"/>
        </w:rPr>
        <w:t>只能由公安</w:t>
      </w:r>
      <w:r>
        <w:rPr>
          <w:rFonts w:hint="eastAsia" w:ascii="Kaiti SC Regular" w:hAnsi="Kaiti SC Regular" w:eastAsia="Kaiti SC Regular" w:cs="Kaiti SC Regular"/>
          <w:b w:val="0"/>
          <w:sz w:val="21"/>
          <w:szCs w:val="21"/>
          <w:lang w:val="en-US" w:eastAsia="zh-CN"/>
        </w:rPr>
        <w:t>执行，公检法可以决定。</w:t>
      </w:r>
    </w:p>
    <w:p w14:paraId="3CD72E44">
      <w:pPr>
        <w:overflowPunct w:val="0"/>
        <w:snapToGrid w:val="0"/>
        <w:spacing w:line="360" w:lineRule="auto"/>
        <w:ind w:firstLine="420" w:firstLineChars="0"/>
        <w:jc w:val="left"/>
        <w:rPr>
          <w:rFonts w:hint="default" w:ascii="Kaiti SC Regular" w:hAnsi="Kaiti SC Regular" w:eastAsia="Kaiti SC Regular" w:cs="Kaiti SC Regular"/>
          <w:b w:val="0"/>
          <w:sz w:val="21"/>
          <w:szCs w:val="21"/>
          <w:lang w:val="en-US" w:eastAsia="zh-CN"/>
        </w:rPr>
      </w:pPr>
    </w:p>
    <w:p w14:paraId="6A61541E">
      <w:pPr>
        <w:spacing w:line="360" w:lineRule="auto"/>
        <w:ind w:firstLine="420" w:firstLineChars="200"/>
        <w:jc w:val="left"/>
        <w:outlineLvl w:val="2"/>
        <w:rPr>
          <w:rFonts w:ascii="SimSun" w:hAnsi="SimSun" w:cs="SimSun"/>
          <w:b/>
          <w:sz w:val="21"/>
          <w:szCs w:val="21"/>
        </w:rPr>
      </w:pPr>
      <w:r>
        <w:rPr>
          <w:rFonts w:hint="eastAsia" w:ascii="SimSun" w:hAnsi="SimSun" w:cs="SimSun"/>
          <w:b/>
          <w:color w:val="C00000"/>
          <w:sz w:val="21"/>
          <w:szCs w:val="21"/>
        </w:rPr>
        <w:t>（一）拘传</w:t>
      </w:r>
    </w:p>
    <w:p w14:paraId="00F8EBA0">
      <w:pPr>
        <w:overflowPunct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拘传是指在刑事诉讼中，公安机关、检察机关、法院对</w:t>
      </w:r>
      <w:r>
        <w:rPr>
          <w:rFonts w:hint="eastAsia" w:ascii="SimSun" w:hAnsi="SimSun" w:cs="SimSun"/>
          <w:bCs/>
          <w:color w:val="FF0000"/>
          <w:sz w:val="21"/>
          <w:szCs w:val="21"/>
        </w:rPr>
        <w:t>未被逮捕、拘留</w:t>
      </w:r>
      <w:r>
        <w:rPr>
          <w:rFonts w:hint="eastAsia" w:ascii="Kaiti SC Regular" w:hAnsi="Kaiti SC Regular" w:eastAsia="Kaiti SC Regular" w:cs="Kaiti SC Regular"/>
          <w:bCs/>
          <w:color w:val="FF0000"/>
          <w:sz w:val="21"/>
          <w:szCs w:val="21"/>
          <w:lang w:eastAsia="zh-CN"/>
        </w:rPr>
        <w:t>（</w:t>
      </w:r>
      <w:r>
        <w:rPr>
          <w:rFonts w:hint="eastAsia" w:ascii="Kaiti SC Regular" w:hAnsi="Kaiti SC Regular" w:eastAsia="Kaiti SC Regular" w:cs="Kaiti SC Regular"/>
          <w:bCs/>
          <w:color w:val="FF0000"/>
          <w:sz w:val="21"/>
          <w:szCs w:val="21"/>
          <w:lang w:val="en-US" w:eastAsia="zh-CN"/>
        </w:rPr>
        <w:t>针对不需要被关押的人）</w:t>
      </w:r>
      <w:r>
        <w:rPr>
          <w:rFonts w:hint="eastAsia" w:ascii="SimSun" w:hAnsi="SimSun" w:cs="SimSun"/>
          <w:bCs/>
          <w:sz w:val="21"/>
          <w:szCs w:val="21"/>
        </w:rPr>
        <w:t>的犯罪嫌疑人、被告人依法强制其到案接受讯问的强制措施。</w:t>
      </w:r>
    </w:p>
    <w:p w14:paraId="7BDC1CA8">
      <w:pPr>
        <w:pStyle w:val="14"/>
        <w:numPr>
          <w:ilvl w:val="0"/>
          <w:numId w:val="81"/>
        </w:numPr>
        <w:spacing w:line="360" w:lineRule="auto"/>
        <w:ind w:firstLineChars="0"/>
        <w:jc w:val="left"/>
        <w:outlineLvl w:val="3"/>
        <w:rPr>
          <w:rFonts w:hint="eastAsia" w:ascii="SimSun" w:hAnsi="SimSun" w:eastAsia="SimSun" w:cs="SimSun"/>
          <w:bCs/>
          <w:kern w:val="2"/>
          <w:sz w:val="21"/>
          <w:szCs w:val="21"/>
          <w:lang w:val="en-US" w:eastAsia="zh-CN" w:bidi="ar-SA"/>
        </w:rPr>
      </w:pPr>
      <w:r>
        <w:rPr>
          <w:rFonts w:hint="eastAsia" w:ascii="SimSun" w:hAnsi="SimSun" w:eastAsia="SimSun" w:cs="SimSun"/>
          <w:bCs/>
          <w:kern w:val="2"/>
          <w:sz w:val="21"/>
          <w:szCs w:val="21"/>
          <w:lang w:val="en-US" w:eastAsia="zh-CN" w:bidi="ar-SA"/>
        </w:rPr>
        <w:t>拘传</w:t>
      </w:r>
      <w:r>
        <w:rPr>
          <w:rFonts w:hint="eastAsia" w:ascii="SimSun" w:hAnsi="SimSun" w:cs="SimSun"/>
          <w:bCs/>
          <w:kern w:val="2"/>
          <w:sz w:val="21"/>
          <w:szCs w:val="21"/>
          <w:lang w:val="en-US" w:eastAsia="zh-CN" w:bidi="ar-SA"/>
        </w:rPr>
        <w:t>&amp;传唤</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3781"/>
        <w:gridCol w:w="3700"/>
      </w:tblGrid>
      <w:tr w14:paraId="65CCC247">
        <w:tc>
          <w:tcPr>
            <w:tcW w:w="1761" w:type="dxa"/>
            <w:shd w:val="clear" w:color="auto" w:fill="BEBEBE" w:themeFill="background1" w:themeFillShade="BF"/>
            <w:vAlign w:val="center"/>
          </w:tcPr>
          <w:p w14:paraId="2FD505BF">
            <w:pPr>
              <w:spacing w:line="360" w:lineRule="auto"/>
              <w:jc w:val="center"/>
              <w:rPr>
                <w:rFonts w:hint="eastAsia" w:ascii="Kaiti SC Regular" w:hAnsi="Kaiti SC Regular" w:eastAsia="Kaiti SC Regular" w:cs="Kaiti SC Regular"/>
                <w:bCs/>
                <w:sz w:val="21"/>
                <w:szCs w:val="21"/>
                <w:vertAlign w:val="baseline"/>
                <w:lang w:val="en-US" w:eastAsia="zh-CN"/>
              </w:rPr>
            </w:pPr>
          </w:p>
        </w:tc>
        <w:tc>
          <w:tcPr>
            <w:tcW w:w="3781" w:type="dxa"/>
            <w:shd w:val="clear" w:color="auto" w:fill="BEBEBE" w:themeFill="background1" w:themeFillShade="BF"/>
            <w:vAlign w:val="center"/>
          </w:tcPr>
          <w:p w14:paraId="64B853F7">
            <w:pPr>
              <w:spacing w:line="360" w:lineRule="auto"/>
              <w:jc w:val="center"/>
              <w:rPr>
                <w:rFonts w:hint="default" w:ascii="Kaiti SC Regular" w:hAnsi="Kaiti SC Regular" w:eastAsia="Kaiti SC Regular" w:cs="Kaiti SC Regular"/>
                <w:bCs/>
                <w:sz w:val="21"/>
                <w:szCs w:val="21"/>
                <w:vertAlign w:val="baseline"/>
                <w:lang w:val="en-US" w:eastAsia="zh-CN"/>
              </w:rPr>
            </w:pPr>
            <w:r>
              <w:rPr>
                <w:rFonts w:hint="eastAsia" w:ascii="Kaiti SC Regular" w:hAnsi="Kaiti SC Regular" w:eastAsia="Kaiti SC Regular" w:cs="Kaiti SC Regular"/>
                <w:bCs/>
                <w:sz w:val="21"/>
                <w:szCs w:val="21"/>
                <w:vertAlign w:val="baseline"/>
                <w:lang w:val="en-US" w:eastAsia="zh-CN"/>
              </w:rPr>
              <w:t>拘传</w:t>
            </w:r>
          </w:p>
        </w:tc>
        <w:tc>
          <w:tcPr>
            <w:tcW w:w="3700" w:type="dxa"/>
            <w:shd w:val="clear" w:color="auto" w:fill="BEBEBE" w:themeFill="background1" w:themeFillShade="BF"/>
            <w:vAlign w:val="center"/>
          </w:tcPr>
          <w:p w14:paraId="5A20601B">
            <w:pPr>
              <w:spacing w:line="360" w:lineRule="auto"/>
              <w:jc w:val="center"/>
              <w:rPr>
                <w:rFonts w:hint="default" w:ascii="Kaiti SC Regular" w:hAnsi="Kaiti SC Regular" w:eastAsia="Kaiti SC Regular" w:cs="Kaiti SC Regular"/>
                <w:bCs/>
                <w:sz w:val="21"/>
                <w:szCs w:val="21"/>
                <w:vertAlign w:val="baseline"/>
                <w:lang w:val="en-US" w:eastAsia="zh-CN"/>
              </w:rPr>
            </w:pPr>
            <w:r>
              <w:rPr>
                <w:rFonts w:hint="eastAsia" w:ascii="Kaiti SC Regular" w:hAnsi="Kaiti SC Regular" w:eastAsia="Kaiti SC Regular" w:cs="Kaiti SC Regular"/>
                <w:bCs/>
                <w:sz w:val="21"/>
                <w:szCs w:val="21"/>
                <w:vertAlign w:val="baseline"/>
                <w:lang w:val="en-US" w:eastAsia="zh-CN"/>
              </w:rPr>
              <w:t>传唤</w:t>
            </w:r>
          </w:p>
        </w:tc>
      </w:tr>
      <w:tr w14:paraId="6F041D71">
        <w:tc>
          <w:tcPr>
            <w:tcW w:w="1761" w:type="dxa"/>
            <w:vAlign w:val="center"/>
          </w:tcPr>
          <w:p w14:paraId="6BB97FCC">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强制措施</w:t>
            </w:r>
          </w:p>
        </w:tc>
        <w:tc>
          <w:tcPr>
            <w:tcW w:w="3781" w:type="dxa"/>
            <w:vAlign w:val="center"/>
          </w:tcPr>
          <w:p w14:paraId="6A320516">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是</w:t>
            </w:r>
          </w:p>
        </w:tc>
        <w:tc>
          <w:tcPr>
            <w:tcW w:w="3700" w:type="dxa"/>
            <w:vAlign w:val="center"/>
          </w:tcPr>
          <w:p w14:paraId="4F2334DF">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否</w:t>
            </w:r>
          </w:p>
        </w:tc>
      </w:tr>
      <w:tr w14:paraId="0EE88451">
        <w:tc>
          <w:tcPr>
            <w:tcW w:w="1761" w:type="dxa"/>
            <w:vAlign w:val="center"/>
          </w:tcPr>
          <w:p w14:paraId="548F2C85">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强制力</w:t>
            </w:r>
          </w:p>
        </w:tc>
        <w:tc>
          <w:tcPr>
            <w:tcW w:w="3781" w:type="dxa"/>
            <w:vAlign w:val="center"/>
          </w:tcPr>
          <w:p w14:paraId="01ADE34D">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有</w:t>
            </w:r>
          </w:p>
        </w:tc>
        <w:tc>
          <w:tcPr>
            <w:tcW w:w="3700" w:type="dxa"/>
            <w:vAlign w:val="center"/>
          </w:tcPr>
          <w:p w14:paraId="63474C01">
            <w:pPr>
              <w:spacing w:line="360" w:lineRule="auto"/>
              <w:jc w:val="center"/>
              <w:rPr>
                <w:rFonts w:hint="default" w:ascii="Kaiti SC Regular" w:hAnsi="Kaiti SC Regular" w:eastAsia="Kaiti SC Regular" w:cs="Kaiti SC Regular"/>
                <w:bCs/>
                <w:color w:val="FF0000"/>
                <w:sz w:val="20"/>
                <w:szCs w:val="20"/>
                <w:vertAlign w:val="baseline"/>
                <w:lang w:val="en-US" w:eastAsia="zh-CN"/>
              </w:rPr>
            </w:pPr>
            <w:r>
              <w:rPr>
                <w:rFonts w:hint="eastAsia" w:ascii="Kaiti SC Regular" w:hAnsi="Kaiti SC Regular" w:eastAsia="Kaiti SC Regular" w:cs="Kaiti SC Regular"/>
                <w:bCs/>
                <w:color w:val="FF0000"/>
                <w:sz w:val="20"/>
                <w:szCs w:val="20"/>
                <w:vertAlign w:val="baseline"/>
                <w:lang w:val="en-US" w:eastAsia="zh-CN"/>
              </w:rPr>
              <w:t>无强制力</w:t>
            </w:r>
          </w:p>
          <w:p w14:paraId="30A21D6D">
            <w:pPr>
              <w:spacing w:line="360" w:lineRule="auto"/>
              <w:jc w:val="center"/>
              <w:rPr>
                <w:rFonts w:hint="default" w:ascii="Kaiti SC Regular" w:hAnsi="Kaiti SC Regular" w:eastAsia="Kaiti SC Regular" w:cs="Kaiti SC Regular"/>
                <w:bCs/>
                <w:color w:val="FF0000"/>
                <w:sz w:val="20"/>
                <w:szCs w:val="20"/>
                <w:vertAlign w:val="baseline"/>
                <w:lang w:val="en-US" w:eastAsia="zh-CN"/>
              </w:rPr>
            </w:pPr>
            <w:r>
              <w:rPr>
                <w:rFonts w:hint="eastAsia" w:ascii="Kaiti SC Regular" w:hAnsi="Kaiti SC Regular" w:eastAsia="Kaiti SC Regular" w:cs="Kaiti SC Regular"/>
                <w:bCs/>
                <w:color w:val="548235" w:themeColor="accent6" w:themeShade="BF"/>
                <w:sz w:val="20"/>
                <w:szCs w:val="20"/>
                <w:vertAlign w:val="baseline"/>
                <w:lang w:val="en-US" w:eastAsia="zh-CN"/>
              </w:rPr>
              <w:t>给一个传票可以来可以不来（区别于行政传唤）</w:t>
            </w:r>
          </w:p>
        </w:tc>
      </w:tr>
      <w:tr w14:paraId="4ABCFE58">
        <w:tc>
          <w:tcPr>
            <w:tcW w:w="1761" w:type="dxa"/>
            <w:vAlign w:val="center"/>
          </w:tcPr>
          <w:p w14:paraId="3538B812">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对象</w:t>
            </w:r>
          </w:p>
        </w:tc>
        <w:tc>
          <w:tcPr>
            <w:tcW w:w="3781" w:type="dxa"/>
            <w:vAlign w:val="center"/>
          </w:tcPr>
          <w:p w14:paraId="436477E3">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嫌疑人被告人</w:t>
            </w:r>
          </w:p>
        </w:tc>
        <w:tc>
          <w:tcPr>
            <w:tcW w:w="3700" w:type="dxa"/>
            <w:vAlign w:val="center"/>
          </w:tcPr>
          <w:p w14:paraId="059888E2">
            <w:pPr>
              <w:spacing w:line="360" w:lineRule="auto"/>
              <w:jc w:val="center"/>
              <w:rPr>
                <w:rFonts w:hint="eastAsia"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当事人（害人被害要钱）</w:t>
            </w:r>
          </w:p>
          <w:p w14:paraId="35018C71">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w:t>
            </w:r>
            <w:r>
              <w:rPr>
                <w:rFonts w:hint="eastAsia" w:ascii="Kaiti SC Regular" w:hAnsi="Kaiti SC Regular" w:eastAsia="Kaiti SC Regular" w:cs="Kaiti SC Regular"/>
                <w:b w:val="0"/>
                <w:color w:val="FF0000"/>
                <w:sz w:val="21"/>
                <w:szCs w:val="21"/>
                <w:lang w:val="en-US" w:eastAsia="zh-CN"/>
              </w:rPr>
              <w:t>没有证人（证人是通知）</w:t>
            </w:r>
          </w:p>
        </w:tc>
      </w:tr>
      <w:tr w14:paraId="3DD0925C">
        <w:tc>
          <w:tcPr>
            <w:tcW w:w="1761" w:type="dxa"/>
            <w:vAlign w:val="center"/>
          </w:tcPr>
          <w:p w14:paraId="3DC59CA5">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sz w:val="20"/>
                <w:szCs w:val="20"/>
                <w:vertAlign w:val="baseline"/>
                <w:lang w:val="en-US" w:eastAsia="zh-CN"/>
              </w:rPr>
              <w:t>是否需法律文书</w:t>
            </w:r>
          </w:p>
        </w:tc>
        <w:tc>
          <w:tcPr>
            <w:tcW w:w="3781" w:type="dxa"/>
            <w:vAlign w:val="center"/>
          </w:tcPr>
          <w:p w14:paraId="1070F376">
            <w:pPr>
              <w:spacing w:line="360" w:lineRule="auto"/>
              <w:jc w:val="center"/>
              <w:rPr>
                <w:rFonts w:hint="default" w:ascii="Kaiti SC Regular" w:hAnsi="Kaiti SC Regular" w:eastAsia="Kaiti SC Regular" w:cs="Kaiti SC Regular"/>
                <w:bCs/>
                <w:sz w:val="20"/>
                <w:szCs w:val="20"/>
                <w:vertAlign w:val="baseline"/>
                <w:lang w:val="en-US" w:eastAsia="zh-CN"/>
              </w:rPr>
            </w:pPr>
            <w:r>
              <w:rPr>
                <w:rFonts w:hint="eastAsia" w:ascii="Kaiti SC Regular" w:hAnsi="Kaiti SC Regular" w:eastAsia="Kaiti SC Regular" w:cs="Kaiti SC Regular"/>
                <w:bCs/>
                <w:color w:val="FF0000"/>
                <w:sz w:val="20"/>
                <w:szCs w:val="20"/>
                <w:vertAlign w:val="baseline"/>
                <w:lang w:val="en-US" w:eastAsia="zh-CN"/>
              </w:rPr>
              <w:t>必须持有拘传证或拘传票</w:t>
            </w:r>
          </w:p>
        </w:tc>
        <w:tc>
          <w:tcPr>
            <w:tcW w:w="3700" w:type="dxa"/>
            <w:vAlign w:val="center"/>
          </w:tcPr>
          <w:p w14:paraId="3AF82A00">
            <w:pPr>
              <w:spacing w:line="360" w:lineRule="auto"/>
              <w:jc w:val="center"/>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紧急情况，可以口头传唤</w:t>
            </w:r>
          </w:p>
        </w:tc>
      </w:tr>
    </w:tbl>
    <w:p w14:paraId="22EADAF9">
      <w:pPr>
        <w:overflowPunct w:val="0"/>
        <w:spacing w:line="360" w:lineRule="auto"/>
        <w:jc w:val="left"/>
        <w:rPr>
          <w:rFonts w:hint="eastAsia" w:ascii="SimSun" w:hAnsi="SimSun" w:cs="SimSun"/>
          <w:bCs/>
          <w:sz w:val="21"/>
          <w:szCs w:val="21"/>
        </w:rPr>
      </w:pPr>
    </w:p>
    <w:p w14:paraId="7F016E81">
      <w:pPr>
        <w:numPr>
          <w:ilvl w:val="0"/>
          <w:numId w:val="82"/>
        </w:numPr>
        <w:overflowPunct w:val="0"/>
        <w:spacing w:line="360" w:lineRule="auto"/>
        <w:jc w:val="left"/>
        <w:rPr>
          <w:rFonts w:hint="eastAsia" w:ascii="SimSun" w:hAnsi="SimSun" w:cs="SimSun"/>
          <w:bCs/>
          <w:sz w:val="21"/>
          <w:szCs w:val="21"/>
          <w:lang w:val="en-US" w:eastAsia="zh-CN"/>
        </w:rPr>
      </w:pPr>
      <w:r>
        <w:rPr>
          <w:rFonts w:hint="eastAsia" w:ascii="SimSun" w:hAnsi="SimSun" w:cs="SimSun"/>
          <w:bCs/>
          <w:sz w:val="21"/>
          <w:szCs w:val="21"/>
          <w:lang w:val="en-US" w:eastAsia="zh-CN"/>
        </w:rPr>
        <w:t>对象：未被拘留、逮捕的犯罪嫌疑人</w:t>
      </w:r>
    </w:p>
    <w:p w14:paraId="24027FFA">
      <w:pPr>
        <w:numPr>
          <w:ilvl w:val="0"/>
          <w:numId w:val="82"/>
        </w:numPr>
        <w:overflowPunct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讯问场所（不进看守所）：</w:t>
      </w:r>
      <w:r>
        <w:rPr>
          <w:rFonts w:hint="eastAsia" w:ascii="SimSun" w:hAnsi="SimSun" w:cs="SimSun"/>
          <w:bCs/>
          <w:color w:val="0000FF"/>
          <w:sz w:val="21"/>
          <w:szCs w:val="21"/>
          <w:lang w:val="en-US" w:eastAsia="zh-CN"/>
        </w:rPr>
        <w:t>要么公安要么他家</w:t>
      </w:r>
    </w:p>
    <w:p w14:paraId="02864E67">
      <w:pPr>
        <w:numPr>
          <w:ilvl w:val="0"/>
          <w:numId w:val="83"/>
        </w:numPr>
        <w:overflowPunct w:val="0"/>
        <w:spacing w:line="360" w:lineRule="auto"/>
        <w:ind w:left="845" w:leftChars="0" w:hanging="425"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可以在嫌疑人所在市县内的</w:t>
      </w:r>
      <w:r>
        <w:rPr>
          <w:rFonts w:hint="eastAsia" w:ascii="SimSun" w:hAnsi="SimSun" w:cs="SimSun"/>
          <w:bCs/>
          <w:color w:val="FF0000"/>
          <w:sz w:val="21"/>
          <w:szCs w:val="21"/>
          <w:lang w:val="en-US" w:eastAsia="zh-CN"/>
        </w:rPr>
        <w:t>执法办案场所</w:t>
      </w:r>
      <w:r>
        <w:rPr>
          <w:rFonts w:hint="eastAsia" w:ascii="SimSun" w:hAnsi="SimSun" w:cs="SimSun"/>
          <w:bCs/>
          <w:sz w:val="21"/>
          <w:szCs w:val="21"/>
          <w:lang w:val="en-US" w:eastAsia="zh-CN"/>
        </w:rPr>
        <w:t>；</w:t>
      </w:r>
    </w:p>
    <w:p w14:paraId="42E13EE8">
      <w:pPr>
        <w:numPr>
          <w:ilvl w:val="0"/>
          <w:numId w:val="83"/>
        </w:numPr>
        <w:overflowPunct w:val="0"/>
        <w:spacing w:line="360" w:lineRule="auto"/>
        <w:ind w:left="845" w:leftChars="0" w:hanging="425" w:firstLineChars="0"/>
        <w:jc w:val="left"/>
        <w:rPr>
          <w:rFonts w:hint="default" w:ascii="SimSun" w:hAnsi="SimSun" w:cs="SimSun"/>
          <w:bCs/>
          <w:sz w:val="21"/>
          <w:szCs w:val="21"/>
          <w:lang w:val="en-US" w:eastAsia="zh-CN"/>
        </w:rPr>
      </w:pPr>
      <w:r>
        <w:rPr>
          <w:rFonts w:hint="eastAsia" w:ascii="SimSun" w:hAnsi="SimSun" w:cs="SimSun"/>
          <w:bCs/>
          <w:sz w:val="21"/>
          <w:szCs w:val="21"/>
          <w:lang w:val="en-US" w:eastAsia="zh-CN"/>
        </w:rPr>
        <w:t>也可以到犯罪嫌疑人的</w:t>
      </w:r>
      <w:r>
        <w:rPr>
          <w:rFonts w:hint="eastAsia" w:ascii="SimSun" w:hAnsi="SimSun" w:cs="SimSun"/>
          <w:bCs/>
          <w:color w:val="FF0000"/>
          <w:sz w:val="21"/>
          <w:szCs w:val="21"/>
          <w:lang w:val="en-US" w:eastAsia="zh-CN"/>
        </w:rPr>
        <w:t>住处</w:t>
      </w:r>
      <w:r>
        <w:rPr>
          <w:rFonts w:hint="eastAsia" w:ascii="SimSun" w:hAnsi="SimSun" w:cs="SimSun"/>
          <w:bCs/>
          <w:sz w:val="21"/>
          <w:szCs w:val="21"/>
          <w:lang w:val="en-US" w:eastAsia="zh-CN"/>
        </w:rPr>
        <w:t>；</w:t>
      </w:r>
    </w:p>
    <w:p w14:paraId="7F9B90E0">
      <w:pPr>
        <w:numPr>
          <w:ilvl w:val="0"/>
          <w:numId w:val="82"/>
        </w:numPr>
        <w:overflowPunct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主体：公检法</w:t>
      </w:r>
    </w:p>
    <w:p w14:paraId="40342A47">
      <w:pPr>
        <w:numPr>
          <w:ilvl w:val="0"/>
          <w:numId w:val="0"/>
        </w:numPr>
        <w:overflowPunct w:val="0"/>
        <w:spacing w:line="360" w:lineRule="auto"/>
        <w:ind w:firstLine="420" w:firstLineChars="0"/>
        <w:jc w:val="left"/>
        <w:rPr>
          <w:rFonts w:hint="default" w:ascii="SimSun" w:hAnsi="SimSun" w:cs="SimSun"/>
          <w:bCs/>
          <w:sz w:val="21"/>
          <w:szCs w:val="21"/>
          <w:lang w:val="en-US" w:eastAsia="zh-CN"/>
        </w:rPr>
      </w:pPr>
      <w:r>
        <w:rPr>
          <w:rFonts w:hint="default" w:ascii="Kaiti SC Regular" w:hAnsi="Kaiti SC Regular" w:eastAsia="Kaiti SC Regular" w:cs="Kaiti SC Regular"/>
          <w:b w:val="0"/>
          <w:sz w:val="21"/>
          <w:szCs w:val="21"/>
          <w:lang w:val="en-US" w:eastAsia="zh-CN"/>
        </w:rPr>
        <w:t>→</w:t>
      </w:r>
      <w:r>
        <w:rPr>
          <w:rFonts w:hint="eastAsia" w:ascii="Kaiti SC Regular" w:hAnsi="Kaiti SC Regular" w:eastAsia="Kaiti SC Regular" w:cs="Kaiti SC Regular"/>
          <w:b w:val="0"/>
          <w:sz w:val="21"/>
          <w:szCs w:val="21"/>
          <w:lang w:val="en-US" w:eastAsia="zh-CN"/>
        </w:rPr>
        <w:t xml:space="preserve"> tips：仅拘传是公检法都可执行，后面的取保候审、监视居住、拘留、逮捕只能由公安执行。</w:t>
      </w:r>
    </w:p>
    <w:p w14:paraId="136BC8FE">
      <w:pPr>
        <w:numPr>
          <w:ilvl w:val="0"/>
          <w:numId w:val="82"/>
        </w:numPr>
        <w:overflowPunct w:val="0"/>
        <w:spacing w:line="360" w:lineRule="auto"/>
        <w:jc w:val="left"/>
        <w:rPr>
          <w:rFonts w:hint="default" w:ascii="SimSun" w:hAnsi="SimSun" w:cs="SimSun"/>
          <w:bCs/>
          <w:sz w:val="21"/>
          <w:szCs w:val="21"/>
          <w:lang w:val="en-US" w:eastAsia="zh-CN"/>
        </w:rPr>
      </w:pPr>
      <w:r>
        <w:rPr>
          <w:rFonts w:hint="eastAsia" w:ascii="SimSun" w:hAnsi="SimSun" w:cs="SimSun"/>
          <w:bCs/>
          <w:sz w:val="21"/>
          <w:szCs w:val="21"/>
          <w:lang w:val="en-US" w:eastAsia="zh-CN"/>
        </w:rPr>
        <w:t xml:space="preserve">时间：★ </w:t>
      </w:r>
    </w:p>
    <w:p w14:paraId="2673D416">
      <w:pPr>
        <w:overflowPunct w:val="0"/>
        <w:spacing w:line="360" w:lineRule="auto"/>
        <w:ind w:firstLine="420" w:firstLineChars="200"/>
        <w:jc w:val="left"/>
        <w:rPr>
          <w:rFonts w:hint="default" w:ascii="SimSun" w:hAnsi="SimSun" w:eastAsia="SimSun" w:cs="SimSun"/>
          <w:bCs/>
          <w:color w:val="auto"/>
          <w:sz w:val="21"/>
          <w:szCs w:val="21"/>
          <w:lang w:val="en-US" w:eastAsia="zh-CN"/>
        </w:rPr>
      </w:pPr>
      <w:r>
        <w:rPr>
          <w:rFonts w:hint="eastAsia" w:ascii="SimSun" w:hAnsi="SimSun" w:cs="SimSun"/>
          <w:bCs/>
          <w:sz w:val="21"/>
          <w:szCs w:val="21"/>
        </w:rPr>
        <w:t>一次拘传、传唤的最长时间不得超过</w:t>
      </w:r>
      <w:r>
        <w:rPr>
          <w:rFonts w:hint="eastAsia" w:ascii="SimSun" w:hAnsi="SimSun" w:cs="SimSun"/>
          <w:bCs/>
          <w:color w:val="FF0000"/>
          <w:sz w:val="21"/>
          <w:szCs w:val="21"/>
        </w:rPr>
        <w:t>12小时</w:t>
      </w:r>
      <w:r>
        <w:rPr>
          <w:rFonts w:hint="eastAsia" w:ascii="SimSun" w:hAnsi="SimSun" w:cs="SimSun"/>
          <w:bCs/>
          <w:sz w:val="21"/>
          <w:szCs w:val="21"/>
        </w:rPr>
        <w:t>，案情特别重大、复杂，</w:t>
      </w:r>
      <w:r>
        <w:rPr>
          <w:rFonts w:hint="eastAsia" w:ascii="SimSun" w:hAnsi="SimSun" w:cs="SimSun"/>
          <w:bCs/>
          <w:color w:val="FF0000"/>
          <w:sz w:val="21"/>
          <w:szCs w:val="21"/>
        </w:rPr>
        <w:t>需要采取</w:t>
      </w:r>
      <w:r>
        <w:rPr>
          <w:rFonts w:hint="eastAsia" w:ascii="SimSun" w:hAnsi="SimSun" w:cs="SimSun"/>
          <w:bCs/>
          <w:color w:val="FF0000"/>
          <w:sz w:val="21"/>
          <w:szCs w:val="21"/>
          <w:u w:val="single"/>
        </w:rPr>
        <w:t>拘留、逮捕</w:t>
      </w:r>
      <w:r>
        <w:rPr>
          <w:rFonts w:hint="eastAsia" w:ascii="SimSun" w:hAnsi="SimSun" w:cs="SimSun"/>
          <w:bCs/>
          <w:sz w:val="21"/>
          <w:szCs w:val="21"/>
        </w:rPr>
        <w:t>措施的，传唤、拘传持续的时间不得超过</w:t>
      </w:r>
      <w:r>
        <w:rPr>
          <w:rFonts w:hint="eastAsia" w:ascii="SimSun" w:hAnsi="SimSun" w:cs="SimSun"/>
          <w:bCs/>
          <w:color w:val="FF0000"/>
          <w:sz w:val="21"/>
          <w:szCs w:val="21"/>
        </w:rPr>
        <w:t>二十四小时</w:t>
      </w:r>
      <w:r>
        <w:rPr>
          <w:rFonts w:hint="eastAsia" w:ascii="SimSun" w:hAnsi="SimSun" w:cs="SimSun"/>
          <w:bCs/>
          <w:sz w:val="21"/>
          <w:szCs w:val="21"/>
        </w:rPr>
        <w:t>。</w:t>
      </w:r>
      <w:r>
        <w:rPr>
          <w:rFonts w:hint="eastAsia" w:ascii="Kaiti SC Regular" w:hAnsi="Kaiti SC Regular" w:eastAsia="Kaiti SC Regular" w:cs="Kaiti SC Regular"/>
          <w:b w:val="0"/>
          <w:sz w:val="21"/>
          <w:szCs w:val="21"/>
          <w:lang w:val="en-US" w:eastAsia="zh-CN"/>
        </w:rPr>
        <w:t>必须是拘留逮捕，不能是监视居住等其他</w:t>
      </w:r>
    </w:p>
    <w:p w14:paraId="326651AA">
      <w:pPr>
        <w:overflowPunct w:val="0"/>
        <w:spacing w:line="360" w:lineRule="auto"/>
        <w:ind w:firstLine="420" w:firstLineChars="200"/>
        <w:jc w:val="left"/>
        <w:rPr>
          <w:rFonts w:hint="default" w:ascii="Kaiti SC Regular" w:hAnsi="Kaiti SC Regular" w:eastAsia="Kaiti SC Regular" w:cs="Kaiti SC Regular"/>
          <w:sz w:val="21"/>
          <w:szCs w:val="21"/>
          <w:lang w:val="en-US" w:eastAsia="zh-CN"/>
        </w:rPr>
      </w:pPr>
      <w:r>
        <w:rPr>
          <w:rFonts w:hint="eastAsia" w:ascii="SimSun" w:hAnsi="SimSun" w:cs="SimSun"/>
          <w:bCs/>
          <w:sz w:val="21"/>
          <w:szCs w:val="21"/>
        </w:rPr>
        <w:t>不得以连续传唤、拘传的形式变相拘禁犯罪嫌疑人。传唤、拘传犯罪嫌疑人，应当保证犯罪嫌疑人的</w:t>
      </w:r>
      <w:r>
        <w:rPr>
          <w:rFonts w:hint="eastAsia" w:ascii="SimSun" w:hAnsi="SimSun" w:cs="SimSun"/>
          <w:bCs/>
          <w:color w:val="FF0000"/>
          <w:sz w:val="21"/>
          <w:szCs w:val="21"/>
          <w:u w:val="single"/>
        </w:rPr>
        <w:t>饮食和必要的休息</w:t>
      </w:r>
      <w:r>
        <w:rPr>
          <w:rFonts w:hint="eastAsia" w:ascii="SimSun" w:hAnsi="SimSun" w:cs="SimSun"/>
          <w:bCs/>
          <w:sz w:val="21"/>
          <w:szCs w:val="21"/>
        </w:rPr>
        <w:t>时间（刑诉法第119条）</w:t>
      </w:r>
      <w:r>
        <w:rPr>
          <w:rFonts w:hint="eastAsia" w:ascii="Kaiti SC Regular" w:hAnsi="Kaiti SC Regular" w:eastAsia="Kaiti SC Regular" w:cs="Kaiti SC Regular"/>
          <w:bCs/>
          <w:sz w:val="21"/>
          <w:szCs w:val="21"/>
          <w:lang w:val="en-US" w:eastAsia="zh-CN"/>
        </w:rPr>
        <w:t>饮食、休息缺一不可。24小时包含必要的饮食和休息时间</w:t>
      </w:r>
    </w:p>
    <w:p w14:paraId="55F65ED3">
      <w:pPr>
        <w:spacing w:line="360" w:lineRule="auto"/>
        <w:ind w:firstLine="420" w:firstLineChars="200"/>
        <w:rPr>
          <w:rFonts w:hint="eastAsia" w:ascii="SimSun" w:hAnsi="SimSun" w:cs="SimSun"/>
          <w:bCs/>
          <w:sz w:val="21"/>
          <w:szCs w:val="21"/>
        </w:rPr>
      </w:pPr>
      <w:r>
        <w:rPr>
          <w:rFonts w:hint="eastAsia" w:ascii="SimSun" w:hAnsi="SimSun" w:cs="SimSun"/>
          <w:bCs/>
          <w:sz w:val="21"/>
          <w:szCs w:val="21"/>
        </w:rPr>
        <w:t>两次拘传间隔的时间一般不得少于十二小时,不得以连续拘传的方式变相拘禁犯罪嫌疑人。（高检规则第83条）</w:t>
      </w:r>
    </w:p>
    <w:p w14:paraId="5EF6FE41">
      <w:pPr>
        <w:numPr>
          <w:ilvl w:val="0"/>
          <w:numId w:val="82"/>
        </w:numPr>
        <w:spacing w:line="360" w:lineRule="auto"/>
        <w:ind w:left="0" w:leftChars="0" w:firstLine="0" w:firstLineChars="0"/>
        <w:rPr>
          <w:rFonts w:hint="eastAsia" w:ascii="SimSun" w:hAnsi="SimSun" w:cs="SimSun"/>
          <w:bCs/>
          <w:sz w:val="21"/>
          <w:szCs w:val="21"/>
          <w:lang w:val="en-US" w:eastAsia="zh-CN"/>
        </w:rPr>
      </w:pPr>
      <w:r>
        <w:rPr>
          <w:rFonts w:hint="eastAsia" w:ascii="SimSun" w:hAnsi="SimSun" w:cs="SimSun"/>
          <w:bCs/>
          <w:sz w:val="21"/>
          <w:szCs w:val="21"/>
          <w:lang w:val="en-US" w:eastAsia="zh-CN"/>
        </w:rPr>
        <w:t>人数：不少于两个人</w:t>
      </w:r>
    </w:p>
    <w:p w14:paraId="465A8534">
      <w:pPr>
        <w:numPr>
          <w:ilvl w:val="0"/>
          <w:numId w:val="82"/>
        </w:numPr>
        <w:spacing w:line="360" w:lineRule="auto"/>
        <w:ind w:left="0" w:leftChars="0" w:firstLine="0" w:firstLineChars="0"/>
        <w:rPr>
          <w:rFonts w:hint="default" w:ascii="SimSun" w:hAnsi="SimSun" w:cs="SimSun"/>
          <w:bCs/>
          <w:sz w:val="21"/>
          <w:szCs w:val="21"/>
          <w:lang w:val="en-US" w:eastAsia="zh-CN"/>
        </w:rPr>
      </w:pPr>
      <w:r>
        <w:rPr>
          <w:rFonts w:hint="eastAsia" w:ascii="SimSun" w:hAnsi="SimSun" w:cs="SimSun"/>
          <w:bCs/>
          <w:sz w:val="21"/>
          <w:szCs w:val="21"/>
          <w:lang w:val="en-US" w:eastAsia="zh-CN"/>
        </w:rPr>
        <w:t>证件：必须持证——拘传证或拘传票</w:t>
      </w:r>
    </w:p>
    <w:p w14:paraId="60539085">
      <w:pPr>
        <w:spacing w:line="360" w:lineRule="auto"/>
        <w:ind w:firstLine="420" w:firstLineChars="0"/>
        <w:rPr>
          <w:rFonts w:hint="default" w:ascii="SimSun" w:hAnsi="SimSun" w:cs="SimSun"/>
          <w:bCs/>
          <w:sz w:val="21"/>
          <w:szCs w:val="21"/>
          <w:lang w:val="en-US" w:eastAsia="zh-CN"/>
        </w:rPr>
      </w:pPr>
    </w:p>
    <w:p w14:paraId="65E6E84D">
      <w:pPr>
        <w:spacing w:line="360" w:lineRule="auto"/>
        <w:ind w:firstLine="420" w:firstLineChars="200"/>
        <w:rPr>
          <w:rFonts w:ascii="SimSun" w:hAnsi="SimSun" w:cs="SimSun"/>
          <w:bCs/>
          <w:sz w:val="21"/>
          <w:szCs w:val="21"/>
        </w:rPr>
      </w:pPr>
    </w:p>
    <w:p w14:paraId="58A6C629">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（二）取保候审</w:t>
      </w:r>
    </w:p>
    <w:p w14:paraId="3AE256B4">
      <w:pPr>
        <w:overflowPunct w:val="0"/>
        <w:spacing w:line="360" w:lineRule="auto"/>
        <w:jc w:val="left"/>
        <w:outlineLvl w:val="3"/>
        <w:rPr>
          <w:rFonts w:hint="default" w:ascii="SimSun" w:hAnsi="SimSun" w:cs="SimSun"/>
          <w:b/>
          <w:color w:val="C00000"/>
          <w:sz w:val="21"/>
          <w:szCs w:val="21"/>
          <w:lang w:val="en-US" w:eastAsia="zh-CN"/>
        </w:rPr>
      </w:pPr>
      <w:r>
        <w:rPr>
          <w:rFonts w:hint="eastAsia" w:ascii="SimSun" w:hAnsi="SimSun" w:cs="SimSun"/>
          <w:b/>
          <w:color w:val="C00000"/>
          <w:sz w:val="21"/>
          <w:szCs w:val="21"/>
          <w:lang w:val="en-US" w:eastAsia="zh-CN"/>
        </w:rPr>
        <w:t>1、概念</w:t>
      </w:r>
    </w:p>
    <w:p w14:paraId="78AF3D6F">
      <w:pPr>
        <w:overflowPunct w:val="0"/>
        <w:spacing w:line="360" w:lineRule="auto"/>
        <w:ind w:firstLine="420" w:firstLineChars="200"/>
        <w:jc w:val="left"/>
        <w:rPr>
          <w:rFonts w:hint="eastAsia" w:ascii="SimSun" w:hAnsi="SimSun" w:cs="SimSun"/>
          <w:bCs/>
          <w:sz w:val="21"/>
          <w:szCs w:val="21"/>
        </w:rPr>
      </w:pPr>
      <w:r>
        <w:rPr>
          <w:rFonts w:hint="eastAsia" w:ascii="SimSun" w:hAnsi="SimSun" w:cs="SimSun"/>
          <w:bCs/>
          <w:sz w:val="21"/>
          <w:szCs w:val="21"/>
        </w:rPr>
        <w:t>取保候审，是指公安机关、人民检察院和人民法院责令犯罪嫌疑人、被告人提出保证人或缴纳保证金，以保证其不逃避和妨碍诉讼，并随传随到的一种强制措施。</w:t>
      </w:r>
    </w:p>
    <w:p w14:paraId="4536EF08">
      <w:pPr>
        <w:spacing w:line="360" w:lineRule="auto"/>
        <w:ind w:firstLine="420" w:firstLineChars="200"/>
        <w:jc w:val="left"/>
        <w:rPr>
          <w:rFonts w:ascii="SimSun" w:hAnsi="SimSun" w:cs="SimSun"/>
          <w:sz w:val="21"/>
          <w:szCs w:val="21"/>
        </w:rPr>
      </w:pPr>
      <w:r>
        <w:rPr>
          <w:rFonts w:hint="eastAsia" w:ascii="SimSun" w:hAnsi="SimSun" w:cs="SimSun"/>
          <w:sz w:val="21"/>
          <w:szCs w:val="21"/>
          <w:lang w:eastAsia="zh-CN"/>
        </w:rPr>
        <w:t>（</w:t>
      </w:r>
      <w:r>
        <w:rPr>
          <w:rFonts w:hint="eastAsia" w:ascii="SimSun" w:hAnsi="SimSun" w:cs="SimSun"/>
          <w:sz w:val="21"/>
          <w:szCs w:val="21"/>
          <w:lang w:val="en-US" w:eastAsia="zh-CN"/>
        </w:rPr>
        <w:t>1</w:t>
      </w:r>
      <w:r>
        <w:rPr>
          <w:rFonts w:hint="eastAsia" w:ascii="SimSun" w:hAnsi="SimSun" w:cs="SimSun"/>
          <w:sz w:val="21"/>
          <w:szCs w:val="21"/>
          <w:lang w:eastAsia="zh-CN"/>
        </w:rPr>
        <w:t>）</w:t>
      </w:r>
      <w:r>
        <w:rPr>
          <w:rFonts w:hint="eastAsia" w:ascii="SimSun" w:hAnsi="SimSun" w:cs="SimSun"/>
          <w:sz w:val="21"/>
          <w:szCs w:val="21"/>
        </w:rPr>
        <w:t>保证金和保证人任意一种方式。（未成年人优先适用保证人）</w:t>
      </w:r>
    </w:p>
    <w:p w14:paraId="35D9FA06">
      <w:pPr>
        <w:spacing w:line="360" w:lineRule="auto"/>
        <w:ind w:firstLine="420" w:firstLineChars="200"/>
        <w:jc w:val="left"/>
        <w:rPr>
          <w:rFonts w:ascii="SimSun" w:hAnsi="SimSun" w:cs="SimSun"/>
          <w:sz w:val="21"/>
          <w:szCs w:val="21"/>
        </w:rPr>
      </w:pPr>
      <w:r>
        <w:rPr>
          <w:rFonts w:hint="eastAsia" w:ascii="SimSun" w:hAnsi="SimSun" w:cs="SimSun"/>
          <w:sz w:val="21"/>
          <w:szCs w:val="21"/>
          <w:lang w:eastAsia="zh-CN"/>
        </w:rPr>
        <w:t>（</w:t>
      </w:r>
      <w:r>
        <w:rPr>
          <w:rFonts w:hint="eastAsia" w:ascii="SimSun" w:hAnsi="SimSun" w:cs="SimSun"/>
          <w:sz w:val="21"/>
          <w:szCs w:val="21"/>
          <w:lang w:val="en-US" w:eastAsia="zh-CN"/>
        </w:rPr>
        <w:t>2</w:t>
      </w:r>
      <w:r>
        <w:rPr>
          <w:rFonts w:hint="eastAsia" w:ascii="SimSun" w:hAnsi="SimSun" w:cs="SimSun"/>
          <w:sz w:val="21"/>
          <w:szCs w:val="21"/>
          <w:lang w:eastAsia="zh-CN"/>
        </w:rPr>
        <w:t>）</w:t>
      </w:r>
      <w:r>
        <w:rPr>
          <w:rFonts w:hint="eastAsia" w:ascii="SimSun" w:hAnsi="SimSun" w:cs="SimSun"/>
          <w:sz w:val="21"/>
          <w:szCs w:val="21"/>
        </w:rPr>
        <w:t>最长时间不得超过十二个月。</w:t>
      </w:r>
    </w:p>
    <w:p w14:paraId="59E8669E">
      <w:pPr>
        <w:spacing w:line="360" w:lineRule="auto"/>
        <w:ind w:firstLine="420" w:firstLineChars="200"/>
        <w:jc w:val="left"/>
        <w:rPr>
          <w:rFonts w:ascii="SimSun" w:hAnsi="SimSun" w:cs="SimSun"/>
          <w:sz w:val="21"/>
          <w:szCs w:val="21"/>
        </w:rPr>
      </w:pPr>
    </w:p>
    <w:p w14:paraId="03AB4DA6">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 xml:space="preserve">2、取保候审适用情形 </w:t>
      </w:r>
    </w:p>
    <w:p w14:paraId="2EBEA63C">
      <w:pPr>
        <w:overflowPunct w:val="0"/>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 xml:space="preserve"> </w:t>
      </w:r>
      <w:r>
        <w:rPr>
          <w:rFonts w:hint="eastAsia" w:ascii="SimSun" w:hAnsi="SimSun" w:cs="SimSun"/>
          <w:b/>
          <w:sz w:val="21"/>
          <w:szCs w:val="21"/>
          <w:lang w:eastAsia="zh-CN"/>
        </w:rPr>
        <w:t>（</w:t>
      </w:r>
      <w:r>
        <w:rPr>
          <w:rFonts w:hint="eastAsia" w:ascii="SimSun" w:hAnsi="SimSun" w:cs="SimSun"/>
          <w:b/>
          <w:sz w:val="21"/>
          <w:szCs w:val="21"/>
          <w:lang w:val="en-US" w:eastAsia="zh-CN"/>
        </w:rPr>
        <w:t>1</w:t>
      </w:r>
      <w:r>
        <w:rPr>
          <w:rFonts w:hint="eastAsia" w:ascii="SimSun" w:hAnsi="SimSun" w:cs="SimSun"/>
          <w:b/>
          <w:sz w:val="21"/>
          <w:szCs w:val="21"/>
          <w:lang w:eastAsia="zh-CN"/>
        </w:rPr>
        <w:t>）</w:t>
      </w:r>
      <w:r>
        <w:rPr>
          <w:rFonts w:hint="eastAsia" w:ascii="SimSun" w:hAnsi="SimSun" w:cs="SimSun"/>
          <w:b/>
          <w:sz w:val="21"/>
          <w:szCs w:val="21"/>
        </w:rPr>
        <w:t>可能判处管制、拘役或者独立适用附加刑的。</w:t>
      </w:r>
    </w:p>
    <w:p w14:paraId="031660C2">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 </w:t>
      </w:r>
      <w:r>
        <w:rPr>
          <w:rFonts w:hint="eastAsia" w:ascii="SimSun" w:hAnsi="SimSun" w:cs="SimSun"/>
          <w:b/>
          <w:sz w:val="21"/>
          <w:szCs w:val="21"/>
          <w:lang w:eastAsia="zh-CN"/>
        </w:rPr>
        <w:t>（</w:t>
      </w:r>
      <w:r>
        <w:rPr>
          <w:rFonts w:hint="eastAsia" w:ascii="SimSun" w:hAnsi="SimSun" w:cs="SimSun"/>
          <w:b/>
          <w:sz w:val="21"/>
          <w:szCs w:val="21"/>
          <w:lang w:val="en-US" w:eastAsia="zh-CN"/>
        </w:rPr>
        <w:t>2</w:t>
      </w:r>
      <w:r>
        <w:rPr>
          <w:rFonts w:hint="eastAsia" w:ascii="SimSun" w:hAnsi="SimSun" w:cs="SimSun"/>
          <w:b/>
          <w:sz w:val="21"/>
          <w:szCs w:val="21"/>
          <w:lang w:eastAsia="zh-CN"/>
        </w:rPr>
        <w:t>）</w:t>
      </w:r>
      <w:r>
        <w:rPr>
          <w:rFonts w:hint="eastAsia" w:ascii="SimSun" w:hAnsi="SimSun" w:cs="SimSun"/>
          <w:b/>
          <w:sz w:val="21"/>
          <w:szCs w:val="21"/>
        </w:rPr>
        <w:t>可能判处有期徒刑以上刑罚，采取取保候审不致发生社会危险性的。</w:t>
      </w:r>
    </w:p>
    <w:p w14:paraId="4D0BFC25">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 </w:t>
      </w:r>
      <w:r>
        <w:rPr>
          <w:rFonts w:hint="eastAsia" w:ascii="SimSun" w:hAnsi="SimSun" w:cs="SimSun"/>
          <w:b/>
          <w:sz w:val="21"/>
          <w:szCs w:val="21"/>
          <w:lang w:eastAsia="zh-CN"/>
        </w:rPr>
        <w:t>（</w:t>
      </w:r>
      <w:r>
        <w:rPr>
          <w:rFonts w:hint="eastAsia" w:ascii="SimSun" w:hAnsi="SimSun" w:cs="SimSun"/>
          <w:b/>
          <w:sz w:val="21"/>
          <w:szCs w:val="21"/>
          <w:lang w:val="en-US" w:eastAsia="zh-CN"/>
        </w:rPr>
        <w:t>3</w:t>
      </w:r>
      <w:r>
        <w:rPr>
          <w:rFonts w:hint="eastAsia" w:ascii="SimSun" w:hAnsi="SimSun" w:cs="SimSun"/>
          <w:b/>
          <w:sz w:val="21"/>
          <w:szCs w:val="21"/>
          <w:lang w:eastAsia="zh-CN"/>
        </w:rPr>
        <w:t>）</w:t>
      </w:r>
      <w:r>
        <w:rPr>
          <w:rFonts w:hint="eastAsia" w:ascii="SimSun" w:hAnsi="SimSun" w:cs="SimSun"/>
          <w:b/>
          <w:sz w:val="21"/>
          <w:szCs w:val="21"/>
        </w:rPr>
        <w:t>患有严重疾病、生活不能自理，怀孕或者正在哺乳自己婴儿的妇女，采取取保候审不致发生社会危险性的。</w:t>
      </w:r>
    </w:p>
    <w:p w14:paraId="70A1C013">
      <w:pPr>
        <w:overflowPunct w:val="0"/>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 xml:space="preserve"> </w:t>
      </w:r>
      <w:r>
        <w:rPr>
          <w:rFonts w:hint="eastAsia" w:ascii="SimSun" w:hAnsi="SimSun" w:cs="SimSun"/>
          <w:b/>
          <w:sz w:val="21"/>
          <w:szCs w:val="21"/>
          <w:lang w:eastAsia="zh-CN"/>
        </w:rPr>
        <w:t>（</w:t>
      </w:r>
      <w:r>
        <w:rPr>
          <w:rFonts w:hint="eastAsia" w:ascii="SimSun" w:hAnsi="SimSun" w:cs="SimSun"/>
          <w:b/>
          <w:sz w:val="21"/>
          <w:szCs w:val="21"/>
          <w:lang w:val="en-US" w:eastAsia="zh-CN"/>
        </w:rPr>
        <w:t>4</w:t>
      </w:r>
      <w:r>
        <w:rPr>
          <w:rFonts w:hint="eastAsia" w:ascii="SimSun" w:hAnsi="SimSun" w:cs="SimSun"/>
          <w:b/>
          <w:sz w:val="21"/>
          <w:szCs w:val="21"/>
          <w:lang w:eastAsia="zh-CN"/>
        </w:rPr>
        <w:t>）</w:t>
      </w:r>
      <w:r>
        <w:rPr>
          <w:rFonts w:hint="eastAsia" w:ascii="SimSun" w:hAnsi="SimSun" w:cs="SimSun"/>
          <w:b/>
          <w:sz w:val="21"/>
          <w:szCs w:val="21"/>
        </w:rPr>
        <w:t>羁押限期届满，案件尚未办结的。</w:t>
      </w:r>
    </w:p>
    <w:p w14:paraId="27772279">
      <w:pPr>
        <w:overflowPunct w:val="0"/>
        <w:spacing w:line="360" w:lineRule="auto"/>
        <w:ind w:firstLine="420" w:firstLineChars="200"/>
        <w:jc w:val="left"/>
        <w:rPr>
          <w:rFonts w:ascii="SimSun" w:hAnsi="SimSun" w:cs="SimSun"/>
          <w:sz w:val="21"/>
          <w:szCs w:val="21"/>
        </w:rPr>
      </w:pPr>
      <w:r>
        <w:rPr>
          <w:rFonts w:hint="eastAsia" w:ascii="SimSun" w:hAnsi="SimSun" w:cs="SimSun"/>
          <w:bCs/>
          <w:sz w:val="21"/>
          <w:szCs w:val="21"/>
          <w:lang w:val="en-US" w:eastAsia="zh-CN"/>
        </w:rPr>
        <w:t>其中</w:t>
      </w:r>
      <w:r>
        <w:rPr>
          <w:rFonts w:hint="eastAsia" w:ascii="SimSun" w:hAnsi="SimSun" w:cs="SimSun"/>
          <w:bCs/>
          <w:sz w:val="21"/>
          <w:szCs w:val="21"/>
        </w:rPr>
        <w:t>对于 “严重疾病”和“生活不能自理”，分别参照最高人民法院、最高人民检察院、公安部、司法部、国家卫生计生委印发的《暂予监外执行规定》所附《保外就医严重疾病范围》和《最高人民法院关于印发〈罪犯生活不能自理鉴别标准〉的通知》所附《罪犯生活不能自理鉴别标准》执行。——参考饮食、穿衣、活动、大小便等。</w:t>
      </w:r>
    </w:p>
    <w:p w14:paraId="50F3BD2F">
      <w:pPr>
        <w:overflowPunct w:val="0"/>
        <w:spacing w:line="360" w:lineRule="auto"/>
        <w:ind w:firstLine="420" w:firstLineChars="200"/>
        <w:jc w:val="left"/>
        <w:rPr>
          <w:rFonts w:ascii="SimSun" w:hAnsi="SimSun" w:cs="SimSun"/>
          <w:b/>
          <w:sz w:val="21"/>
          <w:szCs w:val="21"/>
        </w:rPr>
      </w:pPr>
    </w:p>
    <w:p w14:paraId="51F45708">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3、内容</w:t>
      </w:r>
    </w:p>
    <w:p w14:paraId="6822D391">
      <w:pPr>
        <w:numPr>
          <w:ilvl w:val="0"/>
          <w:numId w:val="0"/>
        </w:numPr>
        <w:overflowPunct w:val="0"/>
        <w:spacing w:line="360" w:lineRule="auto"/>
        <w:ind w:firstLine="420" w:firstLineChars="0"/>
        <w:jc w:val="left"/>
        <w:rPr>
          <w:rFonts w:hint="eastAsia"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人保和钱保要</w:t>
      </w:r>
      <w:r>
        <w:rPr>
          <w:rFonts w:hint="eastAsia" w:ascii="Kaiti SC Regular" w:hAnsi="Kaiti SC Regular" w:eastAsia="Kaiti SC Regular" w:cs="Kaiti SC Regular"/>
          <w:b w:val="0"/>
          <w:color w:val="FF0000"/>
          <w:sz w:val="21"/>
          <w:szCs w:val="21"/>
          <w:lang w:val="en-US" w:eastAsia="zh-CN"/>
        </w:rPr>
        <w:t>择一</w:t>
      </w:r>
      <w:r>
        <w:rPr>
          <w:rFonts w:hint="eastAsia" w:ascii="Kaiti SC Regular" w:hAnsi="Kaiti SC Regular" w:eastAsia="Kaiti SC Regular" w:cs="Kaiti SC Regular"/>
          <w:b w:val="0"/>
          <w:sz w:val="21"/>
          <w:szCs w:val="21"/>
          <w:lang w:val="en-US" w:eastAsia="zh-CN"/>
        </w:rPr>
        <w:t>适用</w:t>
      </w:r>
    </w:p>
    <w:p w14:paraId="3E7820DA">
      <w:pPr>
        <w:numPr>
          <w:ilvl w:val="0"/>
          <w:numId w:val="0"/>
        </w:numPr>
        <w:overflowPunct w:val="0"/>
        <w:spacing w:line="360" w:lineRule="auto"/>
        <w:ind w:firstLine="420" w:firstLineChars="0"/>
        <w:jc w:val="left"/>
        <w:rPr>
          <w:rFonts w:hint="default" w:ascii="Kaiti SC Regular" w:hAnsi="Kaiti SC Regular" w:eastAsia="Kaiti SC Regular" w:cs="Kaiti SC Regular"/>
          <w:b w:val="0"/>
          <w:sz w:val="21"/>
          <w:szCs w:val="21"/>
          <w:lang w:val="en-US" w:eastAsia="zh-CN"/>
        </w:rPr>
      </w:pPr>
      <w:r>
        <w:rPr>
          <w:rFonts w:hint="eastAsia" w:ascii="Kaiti SC Regular" w:hAnsi="Kaiti SC Regular" w:eastAsia="Kaiti SC Regular" w:cs="Kaiti SC Regular"/>
          <w:b w:val="0"/>
          <w:sz w:val="21"/>
          <w:szCs w:val="21"/>
          <w:lang w:val="en-US" w:eastAsia="zh-CN"/>
        </w:rPr>
        <w:t>人保最多两名</w:t>
      </w:r>
    </w:p>
    <w:p w14:paraId="2EF44849">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不能适用取保候审的情形</w:t>
      </w:r>
    </w:p>
    <w:p w14:paraId="4528CD60">
      <w:pPr>
        <w:overflowPunct w:val="0"/>
        <w:spacing w:line="360" w:lineRule="auto"/>
        <w:ind w:firstLine="420" w:firstLineChars="200"/>
        <w:jc w:val="left"/>
        <w:rPr>
          <w:rFonts w:ascii="SimSun" w:hAnsi="SimSun" w:cs="SimSun"/>
          <w:bCs/>
          <w:sz w:val="21"/>
          <w:szCs w:val="21"/>
        </w:rPr>
      </w:pPr>
      <w:r>
        <w:rPr>
          <w:rFonts w:hint="eastAsia" w:ascii="SimSun" w:hAnsi="SimSun" w:cs="SimSun"/>
          <w:b/>
          <w:color w:val="C00000"/>
          <w:sz w:val="21"/>
          <w:szCs w:val="21"/>
        </w:rPr>
        <w:t>《高检规则》</w:t>
      </w:r>
      <w:r>
        <w:rPr>
          <w:rFonts w:hint="eastAsia" w:ascii="SimSun" w:hAnsi="SimSun" w:cs="SimSun"/>
          <w:bCs/>
          <w:sz w:val="21"/>
          <w:szCs w:val="21"/>
        </w:rPr>
        <w:t>第87条规定：人民检察院对于严重危害社会治安的犯罪嫌疑人，以及其他犯罪性质恶劣、情节严重的犯罪嫌疑人不得取保候审。</w:t>
      </w:r>
    </w:p>
    <w:p w14:paraId="774B7B3F">
      <w:pPr>
        <w:overflowPunct w:val="0"/>
        <w:spacing w:line="360" w:lineRule="auto"/>
        <w:ind w:firstLine="420" w:firstLineChars="200"/>
        <w:jc w:val="left"/>
        <w:rPr>
          <w:rFonts w:hint="eastAsia" w:ascii="SimSun" w:hAnsi="SimSun" w:cs="SimSun"/>
          <w:bCs/>
          <w:sz w:val="21"/>
          <w:szCs w:val="21"/>
        </w:rPr>
      </w:pPr>
      <w:r>
        <w:rPr>
          <w:rFonts w:hint="eastAsia" w:ascii="SimSun" w:hAnsi="SimSun" w:cs="SimSun"/>
          <w:b/>
          <w:color w:val="C00000"/>
          <w:sz w:val="21"/>
          <w:szCs w:val="21"/>
        </w:rPr>
        <w:t>《公安部规定》</w:t>
      </w:r>
      <w:r>
        <w:rPr>
          <w:rFonts w:hint="eastAsia" w:ascii="SimSun" w:hAnsi="SimSun" w:cs="SimSun"/>
          <w:bCs/>
          <w:sz w:val="21"/>
          <w:szCs w:val="21"/>
        </w:rPr>
        <w:t>第82条规定：对累犯，犯罪集团的主犯，以自伤、自残办法逃避侦查的犯罪嫌疑人，严重暴力犯罪以及其他严重犯罪的犯罪嫌疑人不得取保候审。</w:t>
      </w:r>
    </w:p>
    <w:p w14:paraId="341715FD">
      <w:pPr>
        <w:overflowPunct w:val="0"/>
        <w:spacing w:line="360" w:lineRule="auto"/>
        <w:ind w:firstLine="420" w:firstLineChars="200"/>
        <w:jc w:val="left"/>
        <w:rPr>
          <w:rFonts w:hint="eastAsia" w:ascii="SimSun" w:hAnsi="SimSun" w:cs="SimSun"/>
          <w:bCs/>
          <w:sz w:val="21"/>
          <w:szCs w:val="21"/>
        </w:rPr>
      </w:pPr>
    </w:p>
    <w:p w14:paraId="7427F8A5">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4、被取保人的义务</w:t>
      </w:r>
    </w:p>
    <w:p w14:paraId="0B96EE04">
      <w:pPr>
        <w:overflowPunct w:val="0"/>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(1)未经执行机关批准不得离开所居住的市、县;</w:t>
      </w:r>
    </w:p>
    <w:p w14:paraId="4075CD0C">
      <w:pPr>
        <w:overflowPunct w:val="0"/>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(2)住址、工作单位和联系方式发生变动的，在二十四小时以内向执行机关报告;</w:t>
      </w:r>
    </w:p>
    <w:p w14:paraId="357542F3">
      <w:pPr>
        <w:overflowPunct w:val="0"/>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(3)在传讯的时候及时到案;</w:t>
      </w:r>
    </w:p>
    <w:p w14:paraId="065A3123">
      <w:pPr>
        <w:overflowPunct w:val="0"/>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(4)不得以任何形式干扰证人作证;</w:t>
      </w:r>
    </w:p>
    <w:p w14:paraId="65F73EE2">
      <w:pPr>
        <w:overflowPunct w:val="0"/>
        <w:spacing w:line="360" w:lineRule="auto"/>
        <w:ind w:firstLine="420" w:firstLineChars="200"/>
        <w:jc w:val="left"/>
        <w:rPr>
          <w:rFonts w:hint="eastAsia" w:ascii="SimSun" w:hAnsi="SimSun" w:cs="SimSun"/>
          <w:b/>
          <w:sz w:val="21"/>
          <w:szCs w:val="21"/>
        </w:rPr>
      </w:pPr>
      <w:r>
        <w:rPr>
          <w:rFonts w:hint="eastAsia" w:ascii="SimSun" w:hAnsi="SimSun" w:cs="SimSun"/>
          <w:b/>
          <w:sz w:val="21"/>
          <w:szCs w:val="21"/>
        </w:rPr>
        <w:t>(5)不得毁灭、伪造证据或者串供。</w:t>
      </w:r>
    </w:p>
    <w:p w14:paraId="1010C525">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人民法院、人民检察院和公安机关可以根据案件情况，责令被取保候审的犯罪嫌疑人、被告人遵守以下一项或者多项规定：</w:t>
      </w:r>
    </w:p>
    <w:p w14:paraId="0EA6F8F9">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（一）不得进入特定的场所；</w:t>
      </w:r>
    </w:p>
    <w:p w14:paraId="4921750B">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（二）不得与特定的人员会见或者通信；</w:t>
      </w:r>
    </w:p>
    <w:p w14:paraId="1AE2BBCA">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（三）不得从事特定的活动；</w:t>
      </w:r>
    </w:p>
    <w:p w14:paraId="3CAA9FE8">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（四）将护照等出入境证件、驾驶证件交执行机关保存。</w:t>
      </w:r>
    </w:p>
    <w:p w14:paraId="52BBC4E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——最高人民法院、最高人民检察院、公安部、国家安全部关于印发《关于取保候审若干问题的规定》的通知。（2022年9月5日印发）</w:t>
      </w:r>
    </w:p>
    <w:p w14:paraId="41BD5836">
      <w:pPr>
        <w:spacing w:line="360" w:lineRule="auto"/>
        <w:ind w:firstLine="420" w:firstLineChars="200"/>
        <w:jc w:val="left"/>
        <w:rPr>
          <w:rFonts w:ascii="SimSun" w:hAnsi="SimSun" w:cs="SimSun"/>
          <w:bCs/>
          <w:sz w:val="21"/>
          <w:szCs w:val="21"/>
        </w:rPr>
      </w:pPr>
    </w:p>
    <w:p w14:paraId="6000E16D">
      <w:pPr>
        <w:spacing w:line="360" w:lineRule="auto"/>
        <w:ind w:firstLine="420" w:firstLineChars="200"/>
        <w:jc w:val="left"/>
        <w:outlineLvl w:val="2"/>
        <w:rPr>
          <w:rFonts w:ascii="SimSun" w:hAnsi="SimSun" w:cs="SimSun"/>
          <w:b/>
          <w:sz w:val="21"/>
          <w:szCs w:val="21"/>
        </w:rPr>
      </w:pPr>
      <w:r>
        <w:rPr>
          <w:rFonts w:hint="eastAsia" w:ascii="SimSun" w:hAnsi="SimSun" w:cs="SimSun"/>
          <w:b/>
          <w:color w:val="C00000"/>
          <w:sz w:val="21"/>
          <w:szCs w:val="21"/>
        </w:rPr>
        <w:t>（三）监视居住</w:t>
      </w:r>
    </w:p>
    <w:p w14:paraId="24BF4FCD">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1、概念</w:t>
      </w:r>
    </w:p>
    <w:p w14:paraId="5FB1280D">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是指公安机关、人民检察院和人民法院在刑事诉讼过程中，对犯罪嫌疑人、被告人采取的，命令其不得擅自离开住所或者居所，并对其活动予以监视和控制的一种强制措施。 </w:t>
      </w:r>
    </w:p>
    <w:p w14:paraId="7E08425F">
      <w:pPr>
        <w:spacing w:line="360" w:lineRule="auto"/>
        <w:ind w:firstLine="420" w:firstLineChars="200"/>
        <w:jc w:val="left"/>
        <w:rPr>
          <w:rFonts w:ascii="SimSun" w:hAnsi="SimSun" w:cs="SimSun"/>
          <w:sz w:val="21"/>
          <w:szCs w:val="21"/>
        </w:rPr>
      </w:pPr>
      <w:r>
        <w:rPr>
          <w:rFonts w:hint="eastAsia" w:ascii="SimSun" w:hAnsi="SimSun" w:cs="SimSun"/>
          <w:sz w:val="21"/>
          <w:szCs w:val="21"/>
        </w:rPr>
        <w:t>最长时间不得超过六个月</w:t>
      </w:r>
    </w:p>
    <w:p w14:paraId="5148049D">
      <w:pPr>
        <w:spacing w:line="360" w:lineRule="auto"/>
        <w:ind w:firstLine="420" w:firstLineChars="200"/>
        <w:jc w:val="left"/>
        <w:rPr>
          <w:rFonts w:ascii="SimSun" w:hAnsi="SimSun" w:cs="SimSun"/>
          <w:sz w:val="21"/>
          <w:szCs w:val="21"/>
        </w:rPr>
      </w:pPr>
    </w:p>
    <w:p w14:paraId="6B252F5B">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2、适用条件</w:t>
      </w:r>
    </w:p>
    <w:p w14:paraId="1537E9D0">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刑诉法第74条：人民法院、人民检察院和公安机关对符合逮捕条件，有下列情形之一的犯罪嫌疑人、被告人，可以监视居住。</w:t>
      </w:r>
    </w:p>
    <w:p w14:paraId="307BCCF9">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（1）患有严重疾病、生活不能自理的；</w:t>
      </w:r>
    </w:p>
    <w:p w14:paraId="7FC84129">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（2）怀孕或者正在哺乳自己婴儿的妇女；</w:t>
      </w:r>
    </w:p>
    <w:p w14:paraId="0FB15E02">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（3）系生活不能自理的人的唯一扶养人；</w:t>
      </w:r>
    </w:p>
    <w:p w14:paraId="0877258B">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（4）因为案件的特殊情况或者办理案件的需要，采取监视居住措施更为适宜的；</w:t>
      </w:r>
    </w:p>
    <w:p w14:paraId="25D7E837">
      <w:pPr>
        <w:overflowPunct w:val="0"/>
        <w:spacing w:line="360" w:lineRule="auto"/>
        <w:ind w:firstLine="420" w:firstLineChars="200"/>
        <w:jc w:val="left"/>
        <w:outlineLvl w:val="4"/>
        <w:rPr>
          <w:rFonts w:ascii="SimSun" w:hAnsi="SimSun" w:cs="SimSun"/>
          <w:bCs/>
          <w:sz w:val="21"/>
          <w:szCs w:val="21"/>
        </w:rPr>
      </w:pPr>
      <w:r>
        <w:rPr>
          <w:rFonts w:hint="eastAsia" w:ascii="SimSun" w:hAnsi="SimSun" w:cs="SimSun"/>
          <w:bCs/>
          <w:sz w:val="21"/>
          <w:szCs w:val="21"/>
        </w:rPr>
        <w:t>（5）羁押期限届满，案件尚未办结，需要采取监视居住措施的。</w:t>
      </w:r>
    </w:p>
    <w:p w14:paraId="64CB791E">
      <w:pPr>
        <w:overflowPunct w:val="0"/>
        <w:spacing w:line="360" w:lineRule="auto"/>
        <w:ind w:firstLine="420" w:firstLineChars="200"/>
        <w:jc w:val="left"/>
        <w:rPr>
          <w:rFonts w:ascii="SimSun" w:hAnsi="SimSun" w:cs="SimSun"/>
          <w:b/>
          <w:sz w:val="21"/>
          <w:szCs w:val="21"/>
        </w:rPr>
      </w:pPr>
      <w:r>
        <w:rPr>
          <w:rFonts w:hint="eastAsia" w:ascii="SimSun" w:hAnsi="SimSun" w:cs="SimSun"/>
          <w:bCs/>
          <w:sz w:val="21"/>
          <w:szCs w:val="21"/>
        </w:rPr>
        <w:t>对于符合取保候审条件， 但犯罪嫌疑人、被告人不能提出保证人，也不交纳保证金的，也可以监视居住。</w:t>
      </w:r>
    </w:p>
    <w:p w14:paraId="6A6FBE4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此处的扶养包括父母、祖父母、外祖父母对子女、孙子女、外孙子女的抚养和子女、孙子女、外孙子女对父母、祖父母、外祖父母的赡养以及配偶、兄弟姐妹之间的相互扶养。 （检察院刑诉规则第107条）</w:t>
      </w:r>
    </w:p>
    <w:p w14:paraId="4C7F2AD0">
      <w:pPr>
        <w:spacing w:line="360" w:lineRule="auto"/>
        <w:ind w:firstLine="420" w:firstLineChars="200"/>
        <w:jc w:val="left"/>
        <w:rPr>
          <w:rFonts w:ascii="SimSun" w:hAnsi="SimSun" w:cs="SimSun"/>
          <w:bCs/>
          <w:sz w:val="21"/>
          <w:szCs w:val="21"/>
        </w:rPr>
      </w:pPr>
    </w:p>
    <w:p w14:paraId="43222DF0">
      <w:pPr>
        <w:overflowPunct w:val="0"/>
        <w:spacing w:line="360" w:lineRule="auto"/>
        <w:jc w:val="left"/>
        <w:outlineLvl w:val="3"/>
        <w:rPr>
          <w:rFonts w:hint="eastAsia" w:ascii="SimSun" w:hAnsi="SimSun" w:cs="SimSun"/>
          <w:b/>
          <w:color w:val="C00000"/>
          <w:sz w:val="21"/>
          <w:szCs w:val="21"/>
          <w:lang w:val="en-US" w:eastAsia="zh-CN"/>
        </w:rPr>
      </w:pPr>
      <w:r>
        <w:rPr>
          <w:rFonts w:hint="eastAsia" w:ascii="SimSun" w:hAnsi="SimSun" w:cs="SimSun"/>
          <w:b/>
          <w:color w:val="C00000"/>
          <w:sz w:val="21"/>
          <w:szCs w:val="21"/>
          <w:lang w:val="en-US" w:eastAsia="zh-CN"/>
        </w:rPr>
        <w:t xml:space="preserve">3、被监视居住人的义务 </w:t>
      </w:r>
    </w:p>
    <w:p w14:paraId="4F304E45">
      <w:pPr>
        <w:overflowPunct w:val="0"/>
        <w:spacing w:line="360" w:lineRule="auto"/>
        <w:jc w:val="left"/>
        <w:rPr>
          <w:rFonts w:ascii="SimSun" w:hAnsi="SimSun" w:cs="SimSun"/>
          <w:b/>
          <w:sz w:val="21"/>
          <w:szCs w:val="21"/>
        </w:rPr>
      </w:pPr>
      <w:r>
        <w:rPr>
          <w:rFonts w:hint="eastAsia" w:ascii="SimSun" w:hAnsi="SimSun" w:cs="SimSun"/>
          <w:b/>
          <w:sz w:val="21"/>
          <w:szCs w:val="21"/>
        </w:rPr>
        <w:t xml:space="preserve">（1）未经执行机关批准不得离开住处，无固定住处的，未经批准不得离开指定的居所。 </w:t>
      </w:r>
    </w:p>
    <w:p w14:paraId="42766901">
      <w:pPr>
        <w:overflowPunct w:val="0"/>
        <w:spacing w:line="360" w:lineRule="auto"/>
        <w:jc w:val="left"/>
        <w:rPr>
          <w:rFonts w:ascii="SimSun" w:hAnsi="SimSun" w:cs="SimSun"/>
          <w:b/>
          <w:sz w:val="21"/>
          <w:szCs w:val="21"/>
        </w:rPr>
      </w:pPr>
      <w:r>
        <w:rPr>
          <w:rFonts w:hint="eastAsia" w:ascii="SimSun" w:hAnsi="SimSun" w:cs="SimSun"/>
          <w:b/>
          <w:sz w:val="21"/>
          <w:szCs w:val="21"/>
        </w:rPr>
        <w:t>（2）未经执行机关批准不得会见他人或者通信</w:t>
      </w:r>
    </w:p>
    <w:p w14:paraId="1B8DAECF">
      <w:pPr>
        <w:overflowPunct w:val="0"/>
        <w:spacing w:line="360" w:lineRule="auto"/>
        <w:jc w:val="left"/>
        <w:rPr>
          <w:rFonts w:ascii="SimSun" w:hAnsi="SimSun" w:cs="SimSun"/>
          <w:b/>
          <w:sz w:val="21"/>
          <w:szCs w:val="21"/>
        </w:rPr>
      </w:pPr>
      <w:r>
        <w:rPr>
          <w:rFonts w:hint="eastAsia" w:ascii="SimSun" w:hAnsi="SimSun" w:cs="SimSun"/>
          <w:b/>
          <w:sz w:val="21"/>
          <w:szCs w:val="21"/>
        </w:rPr>
        <w:t xml:space="preserve">（3）在传讯的时候及时到案 </w:t>
      </w:r>
    </w:p>
    <w:p w14:paraId="17ECEEF5">
      <w:pPr>
        <w:overflowPunct w:val="0"/>
        <w:spacing w:line="360" w:lineRule="auto"/>
        <w:jc w:val="left"/>
        <w:rPr>
          <w:rFonts w:ascii="SimSun" w:hAnsi="SimSun" w:cs="SimSun"/>
          <w:b/>
          <w:sz w:val="21"/>
          <w:szCs w:val="21"/>
        </w:rPr>
      </w:pPr>
      <w:r>
        <w:rPr>
          <w:rFonts w:hint="eastAsia" w:ascii="SimSun" w:hAnsi="SimSun" w:cs="SimSun"/>
          <w:b/>
          <w:sz w:val="21"/>
          <w:szCs w:val="21"/>
        </w:rPr>
        <w:t xml:space="preserve">（4）不得以任何形式干扰证人作证 </w:t>
      </w:r>
    </w:p>
    <w:p w14:paraId="4FC075B0">
      <w:pPr>
        <w:overflowPunct w:val="0"/>
        <w:spacing w:line="360" w:lineRule="auto"/>
        <w:jc w:val="left"/>
        <w:rPr>
          <w:rFonts w:ascii="SimSun" w:hAnsi="SimSun" w:cs="SimSun"/>
          <w:b/>
          <w:sz w:val="21"/>
          <w:szCs w:val="21"/>
        </w:rPr>
      </w:pPr>
      <w:r>
        <w:rPr>
          <w:rFonts w:hint="eastAsia" w:ascii="SimSun" w:hAnsi="SimSun" w:cs="SimSun"/>
          <w:b/>
          <w:sz w:val="21"/>
          <w:szCs w:val="21"/>
        </w:rPr>
        <w:t xml:space="preserve">（5）不得毁灭、伪造证据或者串供 </w:t>
      </w:r>
    </w:p>
    <w:p w14:paraId="2BE088BC">
      <w:pPr>
        <w:overflowPunct w:val="0"/>
        <w:spacing w:line="360" w:lineRule="auto"/>
        <w:jc w:val="left"/>
        <w:rPr>
          <w:rFonts w:ascii="SimSun" w:hAnsi="SimSun" w:cs="SimSun"/>
          <w:b/>
          <w:sz w:val="21"/>
          <w:szCs w:val="21"/>
        </w:rPr>
      </w:pPr>
      <w:r>
        <w:rPr>
          <w:rFonts w:hint="eastAsia" w:ascii="SimSun" w:hAnsi="SimSun" w:cs="SimSun"/>
          <w:b/>
          <w:sz w:val="21"/>
          <w:szCs w:val="21"/>
        </w:rPr>
        <w:t>（6）将护照等出入境证件、身份证件、驾驶证件交执行机关保存。</w:t>
      </w:r>
    </w:p>
    <w:p w14:paraId="53A2CEA8">
      <w:pPr>
        <w:spacing w:line="360" w:lineRule="auto"/>
        <w:ind w:firstLine="420" w:firstLineChars="200"/>
        <w:jc w:val="left"/>
        <w:rPr>
          <w:rFonts w:ascii="SimSun" w:hAnsi="SimSun" w:cs="SimSun"/>
          <w:bCs/>
          <w:sz w:val="21"/>
          <w:szCs w:val="21"/>
        </w:rPr>
      </w:pPr>
    </w:p>
    <w:p w14:paraId="416071A7">
      <w:pPr>
        <w:overflowPunct w:val="0"/>
        <w:spacing w:line="360" w:lineRule="auto"/>
        <w:jc w:val="left"/>
        <w:outlineLvl w:val="3"/>
        <w:rPr>
          <w:rFonts w:hint="eastAsia" w:ascii="SimSun" w:hAnsi="SimSun" w:cs="SimSun"/>
          <w:b/>
          <w:color w:val="C00000"/>
          <w:sz w:val="21"/>
          <w:szCs w:val="21"/>
        </w:rPr>
      </w:pPr>
      <w:r>
        <w:rPr>
          <w:rFonts w:hint="eastAsia" w:ascii="SimSun" w:hAnsi="SimSun" w:cs="SimSun"/>
          <w:b/>
          <w:color w:val="C00000"/>
          <w:sz w:val="21"/>
          <w:szCs w:val="21"/>
          <w:lang w:val="en-US" w:eastAsia="zh-CN"/>
        </w:rPr>
        <w:t>4</w:t>
      </w:r>
      <w:r>
        <w:rPr>
          <w:rFonts w:hint="eastAsia" w:ascii="SimSun" w:hAnsi="SimSun" w:cs="SimSun"/>
          <w:b/>
          <w:color w:val="C00000"/>
          <w:sz w:val="21"/>
          <w:szCs w:val="21"/>
        </w:rPr>
        <w:t>、指定居所监视居住</w:t>
      </w:r>
    </w:p>
    <w:p w14:paraId="53724BB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无固定住处的。</w:t>
      </w:r>
    </w:p>
    <w:p w14:paraId="5974578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于涉嫌危害国家安全犯罪、恐怖活动犯罪，在住处执行可能有碍侦查的，经上一级公安机关批准，可以在指定的居所执行。但是，不得在看守所、拘留所、监狱等羁押、监管场所以及留置室、讯问室等专门的办案场所、办公区域执行。</w:t>
      </w:r>
    </w:p>
    <w:p w14:paraId="4553E02D">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指定居所监视居住的期限应当折抵刑期。被判处管制的，监视居住一日折抵刑期一日；被判处拘役、有期徒刑的，监视居住二日折抵刑期一日。</w:t>
      </w:r>
    </w:p>
    <w:p w14:paraId="44302AC5">
      <w:pPr>
        <w:overflowPunct w:val="0"/>
        <w:spacing w:line="360" w:lineRule="auto"/>
        <w:jc w:val="left"/>
        <w:rPr>
          <w:rFonts w:ascii="SimSun" w:hAnsi="SimSun" w:cs="SimSun"/>
          <w:b/>
          <w:sz w:val="21"/>
          <w:szCs w:val="21"/>
        </w:rPr>
      </w:pPr>
    </w:p>
    <w:p w14:paraId="3EFFD8B9">
      <w:pPr>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（四）刑事拘留</w:t>
      </w:r>
    </w:p>
    <w:p w14:paraId="2928F064">
      <w:pPr>
        <w:overflowPunct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1、概念</w:t>
      </w:r>
    </w:p>
    <w:p w14:paraId="171F1D0A">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拘留是公安机关、人民检察院在遇到法定的紧急情况时，依法临时剥夺某些现行犯或重大嫌疑分子人身自由的一种强制措施。 </w:t>
      </w:r>
    </w:p>
    <w:p w14:paraId="472F8F6C">
      <w:pPr>
        <w:spacing w:line="360" w:lineRule="auto"/>
        <w:ind w:firstLine="420" w:firstLineChars="200"/>
        <w:jc w:val="left"/>
        <w:rPr>
          <w:rFonts w:ascii="SimSun" w:hAnsi="SimSun" w:cs="SimSun"/>
          <w:bCs/>
          <w:sz w:val="21"/>
          <w:szCs w:val="21"/>
        </w:rPr>
      </w:pPr>
    </w:p>
    <w:p w14:paraId="66AA38BF">
      <w:pPr>
        <w:overflowPunct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2、拘留的适用情形</w:t>
      </w:r>
    </w:p>
    <w:p w14:paraId="32149761">
      <w:pPr>
        <w:spacing w:line="360" w:lineRule="auto"/>
        <w:jc w:val="left"/>
        <w:rPr>
          <w:rFonts w:ascii="SimSun" w:hAnsi="SimSun" w:cs="SimSun"/>
          <w:bCs/>
          <w:sz w:val="21"/>
          <w:szCs w:val="21"/>
        </w:rPr>
      </w:pPr>
      <w:r>
        <w:rPr>
          <w:rFonts w:hint="eastAsia" w:ascii="SimSun" w:hAnsi="SimSun" w:cs="SimSun"/>
          <w:b/>
          <w:sz w:val="21"/>
          <w:szCs w:val="21"/>
        </w:rPr>
        <w:t xml:space="preserve"> </w:t>
      </w:r>
      <w:r>
        <w:rPr>
          <w:rFonts w:hint="eastAsia" w:ascii="SimSun" w:hAnsi="SimSun" w:cs="SimSun"/>
          <w:bCs/>
          <w:sz w:val="21"/>
          <w:szCs w:val="21"/>
        </w:rPr>
        <w:t>（1）正在预备犯罪、实行犯罪或者在犯罪后即时被发觉的；</w:t>
      </w:r>
    </w:p>
    <w:p w14:paraId="6609F0CA">
      <w:pPr>
        <w:spacing w:line="360" w:lineRule="auto"/>
        <w:jc w:val="left"/>
        <w:rPr>
          <w:rFonts w:ascii="SimSun" w:hAnsi="SimSun" w:cs="SimSun"/>
          <w:bCs/>
          <w:sz w:val="21"/>
          <w:szCs w:val="21"/>
        </w:rPr>
      </w:pPr>
      <w:r>
        <w:rPr>
          <w:rFonts w:hint="eastAsia" w:ascii="SimSun" w:hAnsi="SimSun" w:cs="SimSun"/>
          <w:bCs/>
          <w:sz w:val="21"/>
          <w:szCs w:val="21"/>
        </w:rPr>
        <w:t xml:space="preserve"> （2）被害人或者在场亲眼看见的人指认他犯罪的；</w:t>
      </w:r>
    </w:p>
    <w:p w14:paraId="498DEE14">
      <w:pPr>
        <w:spacing w:line="360" w:lineRule="auto"/>
        <w:jc w:val="left"/>
        <w:rPr>
          <w:rFonts w:ascii="SimSun" w:hAnsi="SimSun" w:cs="SimSun"/>
          <w:bCs/>
          <w:sz w:val="21"/>
          <w:szCs w:val="21"/>
        </w:rPr>
      </w:pPr>
      <w:r>
        <w:rPr>
          <w:rFonts w:hint="eastAsia" w:ascii="SimSun" w:hAnsi="SimSun" w:cs="SimSun"/>
          <w:bCs/>
          <w:sz w:val="21"/>
          <w:szCs w:val="21"/>
        </w:rPr>
        <w:t xml:space="preserve"> （3）在身边或住处发现有犯罪证据的；</w:t>
      </w:r>
    </w:p>
    <w:p w14:paraId="78409885">
      <w:pPr>
        <w:spacing w:line="360" w:lineRule="auto"/>
        <w:jc w:val="left"/>
        <w:rPr>
          <w:rFonts w:ascii="SimSun" w:hAnsi="SimSun" w:cs="SimSun"/>
          <w:bCs/>
          <w:color w:val="C00000"/>
          <w:sz w:val="21"/>
          <w:szCs w:val="21"/>
        </w:rPr>
      </w:pPr>
      <w:r>
        <w:rPr>
          <w:rFonts w:hint="eastAsia" w:ascii="SimSun" w:hAnsi="SimSun" w:cs="SimSun"/>
          <w:bCs/>
          <w:sz w:val="21"/>
          <w:szCs w:val="21"/>
        </w:rPr>
        <w:t xml:space="preserve"> </w:t>
      </w:r>
      <w:r>
        <w:rPr>
          <w:rFonts w:hint="eastAsia" w:ascii="SimSun" w:hAnsi="SimSun" w:cs="SimSun"/>
          <w:bCs/>
          <w:color w:val="C00000"/>
          <w:sz w:val="21"/>
          <w:szCs w:val="21"/>
        </w:rPr>
        <w:t>（4）犯罪后企图自杀、逃跑或者在逃的；</w:t>
      </w:r>
    </w:p>
    <w:p w14:paraId="1C96189B">
      <w:pPr>
        <w:spacing w:line="360" w:lineRule="auto"/>
        <w:jc w:val="left"/>
        <w:rPr>
          <w:rFonts w:ascii="SimSun" w:hAnsi="SimSun" w:cs="SimSun"/>
          <w:bCs/>
          <w:color w:val="C00000"/>
          <w:sz w:val="21"/>
          <w:szCs w:val="21"/>
        </w:rPr>
      </w:pPr>
      <w:r>
        <w:rPr>
          <w:rFonts w:hint="eastAsia" w:ascii="SimSun" w:hAnsi="SimSun" w:cs="SimSun"/>
          <w:bCs/>
          <w:color w:val="C00000"/>
          <w:sz w:val="21"/>
          <w:szCs w:val="21"/>
        </w:rPr>
        <w:t xml:space="preserve"> （5）有毁灭、伪造证据或者串供可能的；</w:t>
      </w:r>
    </w:p>
    <w:p w14:paraId="7EDA513A">
      <w:pPr>
        <w:spacing w:line="360" w:lineRule="auto"/>
        <w:jc w:val="left"/>
        <w:rPr>
          <w:rFonts w:ascii="SimSun" w:hAnsi="SimSun" w:cs="SimSun"/>
          <w:bCs/>
          <w:sz w:val="21"/>
          <w:szCs w:val="21"/>
        </w:rPr>
      </w:pPr>
      <w:r>
        <w:rPr>
          <w:rFonts w:hint="eastAsia" w:ascii="SimSun" w:hAnsi="SimSun" w:cs="SimSun"/>
          <w:bCs/>
          <w:sz w:val="21"/>
          <w:szCs w:val="21"/>
        </w:rPr>
        <w:t xml:space="preserve"> （6）不讲真实姓名、住址，身份不明的；</w:t>
      </w:r>
    </w:p>
    <w:p w14:paraId="59D03EF6">
      <w:pPr>
        <w:spacing w:line="360" w:lineRule="auto"/>
        <w:jc w:val="left"/>
        <w:rPr>
          <w:rFonts w:ascii="SimSun" w:hAnsi="SimSun" w:cs="SimSun"/>
          <w:bCs/>
          <w:sz w:val="21"/>
          <w:szCs w:val="21"/>
        </w:rPr>
      </w:pPr>
      <w:r>
        <w:rPr>
          <w:rFonts w:hint="eastAsia" w:ascii="SimSun" w:hAnsi="SimSun" w:cs="SimSun"/>
          <w:bCs/>
          <w:sz w:val="21"/>
          <w:szCs w:val="21"/>
        </w:rPr>
        <w:t xml:space="preserve"> （7）有流窜作案、多次作案、结伙作案重大嫌疑的。</w:t>
      </w:r>
    </w:p>
    <w:p w14:paraId="19B8FDB4">
      <w:pPr>
        <w:spacing w:line="360" w:lineRule="auto"/>
        <w:ind w:firstLine="210" w:firstLineChars="100"/>
        <w:jc w:val="left"/>
        <w:rPr>
          <w:rFonts w:ascii="SimSun" w:hAnsi="SimSun" w:cs="SimSun"/>
          <w:b/>
          <w:sz w:val="21"/>
          <w:szCs w:val="21"/>
        </w:rPr>
      </w:pPr>
      <w:r>
        <w:rPr>
          <w:rFonts w:hint="eastAsia" w:ascii="SimSun" w:hAnsi="SimSun" w:cs="SimSun"/>
          <w:b/>
          <w:sz w:val="21"/>
          <w:szCs w:val="21"/>
        </w:rPr>
        <w:t>违反取保候审、监视居住期间的规定，需要予以逮捕的。</w:t>
      </w:r>
    </w:p>
    <w:p w14:paraId="0D091578">
      <w:pPr>
        <w:spacing w:line="360" w:lineRule="auto"/>
        <w:ind w:firstLine="210" w:firstLineChars="100"/>
        <w:jc w:val="left"/>
        <w:rPr>
          <w:rFonts w:ascii="SimSun" w:hAnsi="SimSun" w:cs="SimSun"/>
          <w:b/>
          <w:sz w:val="21"/>
          <w:szCs w:val="21"/>
        </w:rPr>
      </w:pPr>
    </w:p>
    <w:p w14:paraId="109D716E">
      <w:pPr>
        <w:overflowPunct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3、刑事拘留与行政拘留、司法拘留的区别</w:t>
      </w:r>
    </w:p>
    <w:p w14:paraId="286B8492">
      <w:pPr>
        <w:spacing w:line="360" w:lineRule="auto"/>
        <w:jc w:val="left"/>
        <w:rPr>
          <w:rFonts w:ascii="SimSun" w:hAnsi="SimSun" w:cs="SimSun"/>
          <w:b/>
          <w:sz w:val="21"/>
          <w:szCs w:val="21"/>
        </w:rPr>
      </w:pPr>
      <w:r>
        <w:rPr>
          <w:rFonts w:hint="eastAsia" w:ascii="SimSun" w:hAnsi="SimSun" w:cs="SimSun"/>
          <w:b/>
          <w:sz w:val="21"/>
          <w:szCs w:val="21"/>
        </w:rPr>
        <w:t xml:space="preserve"> （1）性质和目的；</w:t>
      </w:r>
    </w:p>
    <w:p w14:paraId="7C9BBEE8">
      <w:pPr>
        <w:spacing w:line="360" w:lineRule="auto"/>
        <w:jc w:val="left"/>
        <w:rPr>
          <w:rFonts w:ascii="SimSun" w:hAnsi="SimSun" w:cs="SimSun"/>
          <w:b/>
          <w:sz w:val="21"/>
          <w:szCs w:val="21"/>
        </w:rPr>
      </w:pPr>
      <w:r>
        <w:rPr>
          <w:rFonts w:hint="eastAsia" w:ascii="SimSun" w:hAnsi="SimSun" w:cs="SimSun"/>
          <w:b/>
          <w:sz w:val="21"/>
          <w:szCs w:val="21"/>
        </w:rPr>
        <w:t xml:space="preserve"> （2）适用对象；</w:t>
      </w:r>
    </w:p>
    <w:p w14:paraId="75A64446">
      <w:pPr>
        <w:spacing w:line="360" w:lineRule="auto"/>
        <w:jc w:val="left"/>
        <w:rPr>
          <w:rFonts w:ascii="SimSun" w:hAnsi="SimSun" w:cs="SimSun"/>
          <w:b/>
          <w:sz w:val="21"/>
          <w:szCs w:val="21"/>
        </w:rPr>
      </w:pPr>
      <w:r>
        <w:rPr>
          <w:rFonts w:hint="eastAsia" w:ascii="SimSun" w:hAnsi="SimSun" w:cs="SimSun"/>
          <w:b/>
          <w:sz w:val="21"/>
          <w:szCs w:val="21"/>
        </w:rPr>
        <w:t xml:space="preserve"> （3）适用的机关及法律根据；</w:t>
      </w:r>
    </w:p>
    <w:p w14:paraId="38CB5B8C">
      <w:pPr>
        <w:spacing w:line="360" w:lineRule="auto"/>
        <w:jc w:val="left"/>
        <w:rPr>
          <w:rFonts w:ascii="SimSun" w:hAnsi="SimSun" w:cs="SimSun"/>
          <w:b/>
          <w:sz w:val="21"/>
          <w:szCs w:val="21"/>
        </w:rPr>
      </w:pPr>
      <w:r>
        <w:rPr>
          <w:rFonts w:hint="eastAsia" w:ascii="SimSun" w:hAnsi="SimSun" w:cs="SimSun"/>
          <w:b/>
          <w:sz w:val="21"/>
          <w:szCs w:val="21"/>
        </w:rPr>
        <w:t xml:space="preserve"> （4）与判决的关系，是否折抵刑期。</w:t>
      </w:r>
    </w:p>
    <w:p w14:paraId="626C07CE">
      <w:pPr>
        <w:spacing w:line="360" w:lineRule="auto"/>
        <w:jc w:val="left"/>
        <w:rPr>
          <w:rFonts w:ascii="SimSun" w:hAnsi="SimSun" w:cs="SimSun"/>
          <w:b/>
          <w:sz w:val="21"/>
          <w:szCs w:val="21"/>
        </w:rPr>
      </w:pPr>
    </w:p>
    <w:p w14:paraId="69F497B5">
      <w:pPr>
        <w:overflowPunct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4、监察委案件的先行拘留</w:t>
      </w:r>
    </w:p>
    <w:p w14:paraId="645675DC">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对于监察机关移送起诉的已采取留置措施的案件，人民检察院应当对犯罪嫌疑人先行拘留，留置措施自动解除。人民检察院应当在拘留后的十日以内作出是否逮捕、取保候审或者监视居住的决定。在特殊情况下，决定的时间可以延长一日至四日。人民检察院决定采取强制措施的期间不计入审查起诉期限。”</w:t>
      </w:r>
    </w:p>
    <w:p w14:paraId="161A634F">
      <w:pPr>
        <w:overflowPunct w:val="0"/>
        <w:spacing w:line="360" w:lineRule="auto"/>
        <w:ind w:firstLine="420" w:firstLineChars="200"/>
        <w:jc w:val="left"/>
        <w:rPr>
          <w:rFonts w:ascii="SimSun" w:hAnsi="SimSun" w:cs="SimSun"/>
          <w:bCs/>
          <w:sz w:val="21"/>
          <w:szCs w:val="21"/>
        </w:rPr>
      </w:pPr>
    </w:p>
    <w:p w14:paraId="6D7FBC18">
      <w:pPr>
        <w:overflowPunct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 xml:space="preserve">5、刑事拘留的期限 </w:t>
      </w:r>
    </w:p>
    <w:p w14:paraId="48F9D05C">
      <w:pPr>
        <w:overflowPunct w:val="0"/>
        <w:spacing w:line="360" w:lineRule="auto"/>
        <w:jc w:val="left"/>
        <w:rPr>
          <w:rFonts w:ascii="SimSun" w:hAnsi="SimSun" w:cs="SimSun"/>
          <w:b/>
          <w:color w:val="C00000"/>
          <w:sz w:val="21"/>
          <w:szCs w:val="21"/>
        </w:rPr>
      </w:pPr>
      <w:r>
        <w:rPr>
          <w:rFonts w:hint="eastAsia" w:ascii="SimSun" w:hAnsi="SimSun" w:cs="SimSun"/>
          <w:b/>
          <w:sz w:val="21"/>
          <w:szCs w:val="21"/>
        </w:rPr>
        <w:t>公安机关（三个时间）：3+7；7+7；30+7</w:t>
      </w:r>
    </w:p>
    <w:p w14:paraId="2F297F2C">
      <w:pPr>
        <w:overflowPunct w:val="0"/>
        <w:spacing w:line="360" w:lineRule="auto"/>
        <w:jc w:val="left"/>
        <w:outlineLvl w:val="4"/>
        <w:rPr>
          <w:rFonts w:ascii="SimSun" w:hAnsi="SimSun" w:cs="SimSun"/>
          <w:b/>
          <w:sz w:val="21"/>
          <w:szCs w:val="21"/>
        </w:rPr>
      </w:pPr>
      <w:r>
        <w:rPr>
          <w:rFonts w:hint="eastAsia" w:ascii="SimSun" w:hAnsi="SimSun" w:cs="SimSun"/>
          <w:b/>
          <w:sz w:val="21"/>
          <w:szCs w:val="21"/>
        </w:rPr>
        <w:t>检察机关（两个时间）：14；17</w:t>
      </w:r>
    </w:p>
    <w:p w14:paraId="5508C403">
      <w:pPr>
        <w:overflowPunct w:val="0"/>
        <w:spacing w:line="360" w:lineRule="auto"/>
        <w:jc w:val="left"/>
        <w:rPr>
          <w:rFonts w:ascii="SimSun" w:hAnsi="SimSun" w:cs="SimSun"/>
          <w:b/>
          <w:sz w:val="21"/>
          <w:szCs w:val="21"/>
        </w:rPr>
      </w:pPr>
      <w:r>
        <w:rPr>
          <w:rFonts w:hint="eastAsia" w:ascii="SimSun" w:hAnsi="SimSun" w:cs="SimSun"/>
          <w:b/>
          <w:sz w:val="21"/>
          <w:szCs w:val="21"/>
        </w:rPr>
        <w:t>监察机关 （两个时间）：10；14</w:t>
      </w:r>
    </w:p>
    <w:p w14:paraId="24CB7EC3">
      <w:pPr>
        <w:overflowPunct w:val="0"/>
        <w:spacing w:line="360" w:lineRule="auto"/>
        <w:jc w:val="left"/>
        <w:rPr>
          <w:rFonts w:ascii="SimSun" w:hAnsi="SimSun" w:cs="SimSun"/>
          <w:b/>
          <w:sz w:val="21"/>
          <w:szCs w:val="21"/>
        </w:rPr>
      </w:pPr>
    </w:p>
    <w:p w14:paraId="0F207A54">
      <w:pPr>
        <w:overflowPunct w:val="0"/>
        <w:spacing w:line="360" w:lineRule="auto"/>
        <w:jc w:val="left"/>
        <w:outlineLvl w:val="3"/>
        <w:rPr>
          <w:rFonts w:ascii="SimSun" w:hAnsi="SimSun" w:cs="SimSun"/>
          <w:b/>
          <w:color w:val="C00000"/>
          <w:sz w:val="21"/>
          <w:szCs w:val="21"/>
        </w:rPr>
      </w:pPr>
      <w:r>
        <w:rPr>
          <w:rFonts w:hint="eastAsia" w:ascii="SimSun" w:hAnsi="SimSun" w:cs="SimSun"/>
          <w:b/>
          <w:color w:val="C00000"/>
          <w:sz w:val="21"/>
          <w:szCs w:val="21"/>
        </w:rPr>
        <w:t>6、拘留的执行</w:t>
      </w:r>
    </w:p>
    <w:p w14:paraId="19209E31">
      <w:pPr>
        <w:overflowPunct w:val="0"/>
        <w:spacing w:line="360" w:lineRule="auto"/>
        <w:ind w:firstLine="420" w:firstLineChars="200"/>
        <w:jc w:val="left"/>
        <w:outlineLvl w:val="4"/>
        <w:rPr>
          <w:rFonts w:ascii="SimSun" w:hAnsi="SimSun" w:cs="SimSun"/>
          <w:bCs/>
          <w:sz w:val="21"/>
          <w:szCs w:val="21"/>
        </w:rPr>
      </w:pPr>
      <w:r>
        <w:rPr>
          <w:rFonts w:hint="eastAsia" w:ascii="SimSun" w:hAnsi="SimSun" w:cs="SimSun"/>
          <w:bCs/>
          <w:sz w:val="21"/>
          <w:szCs w:val="21"/>
        </w:rPr>
        <w:t>第85条：公安机关拘留人的时候，必须出示拘留证。</w:t>
      </w:r>
    </w:p>
    <w:p w14:paraId="5E296D97">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拘留后，应当立即将被拘留人送看守所羁押，至迟不得超过二十四小时。应当在拘留后二十四小时以内进行讯问。除无法通知或者涉嫌危害国家安全犯罪、恐怖活动犯罪通知可能有碍侦查的情形以外，应当在拘留后二十四小时以内，通知被拘留人的家属。（谁办案、谁讯问、谁通知。）</w:t>
      </w:r>
    </w:p>
    <w:p w14:paraId="13B754D9">
      <w:pPr>
        <w:overflowPunct w:val="0"/>
        <w:spacing w:line="360" w:lineRule="auto"/>
        <w:jc w:val="left"/>
        <w:rPr>
          <w:rFonts w:ascii="SimSun" w:hAnsi="SimSun" w:cs="SimSun"/>
          <w:b/>
          <w:sz w:val="21"/>
          <w:szCs w:val="21"/>
        </w:rPr>
      </w:pPr>
    </w:p>
    <w:p w14:paraId="2228C39A">
      <w:pPr>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（五）逮捕</w:t>
      </w:r>
    </w:p>
    <w:p w14:paraId="44F2E1BF">
      <w:pPr>
        <w:spacing w:line="360" w:lineRule="auto"/>
        <w:ind w:firstLine="420" w:firstLineChars="200"/>
        <w:jc w:val="left"/>
        <w:outlineLvl w:val="3"/>
        <w:rPr>
          <w:rFonts w:ascii="SimSun" w:hAnsi="SimSun" w:cs="SimSun"/>
          <w:bCs/>
          <w:color w:val="C00000"/>
          <w:sz w:val="21"/>
          <w:szCs w:val="21"/>
        </w:rPr>
      </w:pPr>
      <w:r>
        <w:rPr>
          <w:rFonts w:hint="eastAsia" w:ascii="SimSun" w:hAnsi="SimSun" w:cs="SimSun"/>
          <w:bCs/>
          <w:color w:val="C00000"/>
          <w:sz w:val="21"/>
          <w:szCs w:val="21"/>
        </w:rPr>
        <w:t>1、概念</w:t>
      </w:r>
    </w:p>
    <w:p w14:paraId="4E4F3A3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逮捕是指公安机关、人民检察院和人民法院为了防止犯罪嫌疑人或者被告人逃避或妨碍侦查、起诉、审判的进行，防止其发生社会危险性，而依法对其予以羁押、暂时剥夺其人身自由的一项强制措施。</w:t>
      </w:r>
    </w:p>
    <w:p w14:paraId="2CBD6D39">
      <w:pPr>
        <w:spacing w:line="360" w:lineRule="auto"/>
        <w:ind w:firstLine="420" w:firstLineChars="200"/>
        <w:jc w:val="left"/>
        <w:rPr>
          <w:rFonts w:ascii="SimSun" w:hAnsi="SimSun" w:cs="SimSun"/>
          <w:bCs/>
          <w:sz w:val="21"/>
          <w:szCs w:val="21"/>
        </w:rPr>
      </w:pPr>
    </w:p>
    <w:p w14:paraId="6F6F35EB">
      <w:pPr>
        <w:spacing w:line="360" w:lineRule="auto"/>
        <w:ind w:firstLine="420" w:firstLineChars="200"/>
        <w:jc w:val="left"/>
        <w:outlineLvl w:val="3"/>
        <w:rPr>
          <w:rFonts w:ascii="SimSun" w:hAnsi="SimSun" w:cs="SimSun"/>
          <w:bCs/>
          <w:color w:val="C00000"/>
          <w:sz w:val="21"/>
          <w:szCs w:val="21"/>
        </w:rPr>
      </w:pPr>
      <w:r>
        <w:rPr>
          <w:rFonts w:hint="eastAsia" w:ascii="SimSun" w:hAnsi="SimSun" w:cs="SimSun"/>
          <w:bCs/>
          <w:color w:val="C00000"/>
          <w:sz w:val="21"/>
          <w:szCs w:val="21"/>
        </w:rPr>
        <w:t>2、逮捕的适用条件</w:t>
      </w:r>
    </w:p>
    <w:p w14:paraId="28AB58BA">
      <w:pPr>
        <w:spacing w:line="360" w:lineRule="auto"/>
        <w:ind w:firstLine="420" w:firstLineChars="200"/>
        <w:jc w:val="left"/>
        <w:outlineLvl w:val="4"/>
        <w:rPr>
          <w:rFonts w:ascii="SimSun" w:hAnsi="SimSun" w:cs="SimSun"/>
          <w:bCs/>
          <w:sz w:val="21"/>
          <w:szCs w:val="21"/>
        </w:rPr>
      </w:pPr>
      <w:r>
        <w:rPr>
          <w:rFonts w:hint="eastAsia" w:ascii="SimSun" w:hAnsi="SimSun" w:cs="SimSun"/>
          <w:bCs/>
          <w:sz w:val="21"/>
          <w:szCs w:val="21"/>
        </w:rPr>
        <w:t>（1）有证据证明有犯罪事实；</w:t>
      </w:r>
    </w:p>
    <w:p w14:paraId="701FBB14">
      <w:pPr>
        <w:spacing w:line="360" w:lineRule="auto"/>
        <w:ind w:firstLine="360" w:firstLineChars="200"/>
        <w:jc w:val="left"/>
        <w:rPr>
          <w:rFonts w:ascii="SimSun" w:hAnsi="SimSun" w:cs="SimSun"/>
          <w:bCs/>
          <w:sz w:val="21"/>
          <w:szCs w:val="21"/>
        </w:rPr>
      </w:pPr>
      <w:r>
        <w:rPr>
          <w:sz w:val="18"/>
          <w:szCs w:val="21"/>
        </w:rPr>
        <w:drawing>
          <wp:anchor distT="0" distB="0" distL="114300" distR="114300" simplePos="0" relativeHeight="251671552" behindDoc="1" locked="0" layoutInCell="1" allowOverlap="1">
            <wp:simplePos x="0" y="0"/>
            <wp:positionH relativeFrom="column">
              <wp:posOffset>-314960</wp:posOffset>
            </wp:positionH>
            <wp:positionV relativeFrom="paragraph">
              <wp:posOffset>57150</wp:posOffset>
            </wp:positionV>
            <wp:extent cx="368300" cy="332740"/>
            <wp:effectExtent l="0" t="0" r="0" b="0"/>
            <wp:wrapTight wrapText="bothSides">
              <wp:wrapPolygon>
                <wp:start x="0" y="0"/>
                <wp:lineTo x="0" y="19786"/>
                <wp:lineTo x="20110" y="19786"/>
                <wp:lineTo x="20110" y="0"/>
                <wp:lineTo x="0" y="0"/>
              </wp:wrapPolygon>
            </wp:wrapTight>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68300" cy="332740"/>
                    </a:xfrm>
                    <a:prstGeom prst="rect">
                      <a:avLst/>
                    </a:prstGeom>
                    <a:noFill/>
                    <a:ln>
                      <a:noFill/>
                    </a:ln>
                    <a:effectLst/>
                  </pic:spPr>
                </pic:pic>
              </a:graphicData>
            </a:graphic>
          </wp:anchor>
        </w:drawing>
      </w:r>
      <w:r>
        <w:rPr>
          <w:rFonts w:hint="eastAsia" w:ascii="SimSun" w:hAnsi="SimSun" w:cs="SimSun"/>
          <w:bCs/>
          <w:sz w:val="21"/>
          <w:szCs w:val="21"/>
        </w:rPr>
        <w:t>（2）可能判处徒刑以上刑罚；</w:t>
      </w:r>
    </w:p>
    <w:p w14:paraId="6E9371F7">
      <w:pPr>
        <w:spacing w:line="360" w:lineRule="auto"/>
        <w:ind w:firstLine="420" w:firstLineChars="200"/>
        <w:jc w:val="left"/>
        <w:rPr>
          <w:rFonts w:ascii="SimSun" w:hAnsi="SimSun" w:cs="SimSun"/>
          <w:bCs/>
          <w:sz w:val="21"/>
          <w:szCs w:val="21"/>
        </w:rPr>
      </w:pPr>
      <w:r>
        <w:rPr>
          <w:rFonts w:hint="eastAsia" w:ascii="SimSun" w:hAnsi="SimSun" w:cs="SimSun"/>
          <w:sz w:val="21"/>
          <w:szCs w:val="21"/>
        </w:rPr>
        <mc:AlternateContent>
          <mc:Choice Requires="wps">
            <w:drawing>
              <wp:anchor distT="0" distB="0" distL="114300" distR="114300" simplePos="0" relativeHeight="251670528" behindDoc="1" locked="0" layoutInCell="1" allowOverlap="1">
                <wp:simplePos x="0" y="0"/>
                <wp:positionH relativeFrom="column">
                  <wp:posOffset>-459740</wp:posOffset>
                </wp:positionH>
                <wp:positionV relativeFrom="paragraph">
                  <wp:posOffset>241300</wp:posOffset>
                </wp:positionV>
                <wp:extent cx="388620" cy="570230"/>
                <wp:effectExtent l="19050" t="95250" r="0" b="0"/>
                <wp:wrapTight wrapText="bothSides">
                  <wp:wrapPolygon>
                    <wp:start x="-4134" y="601"/>
                    <wp:lineTo x="-8002" y="8226"/>
                    <wp:lineTo x="11231" y="22659"/>
                    <wp:lineTo x="23342" y="14586"/>
                    <wp:lineTo x="-349" y="-1922"/>
                    <wp:lineTo x="-4134" y="601"/>
                  </wp:wrapPolygon>
                </wp:wrapTight>
                <wp:docPr id="203798" name="任意多边形 203798"/>
                <wp:cNvGraphicFramePr/>
                <a:graphic xmlns:a="http://schemas.openxmlformats.org/drawingml/2006/main">
                  <a:graphicData uri="http://schemas.microsoft.com/office/word/2010/wordprocessingShape">
                    <wps:wsp>
                      <wps:cNvSpPr/>
                      <wps:spPr>
                        <a:xfrm rot="2661947" flipV="1">
                          <a:off x="0" y="0"/>
                          <a:ext cx="388620" cy="570230"/>
                        </a:xfrm>
                        <a:custGeom>
                          <a:avLst/>
                          <a:gdLst/>
                          <a:ahLst/>
                          <a:cxnLst>
                            <a:cxn ang="0">
                              <a:pos x="2147483647" y="2147483647"/>
                            </a:cxn>
                            <a:cxn ang="0">
                              <a:pos x="2147483647" y="0"/>
                            </a:cxn>
                            <a:cxn ang="0">
                              <a:pos x="2147483647" y="2147483647"/>
                            </a:cxn>
                            <a:cxn ang="0">
                              <a:pos x="0" y="2147483647"/>
                            </a:cxn>
                            <a:cxn ang="0">
                              <a:pos x="0" y="2147483647"/>
                            </a:cxn>
                            <a:cxn ang="0">
                              <a:pos x="0" y="2147483647"/>
                            </a:cxn>
                            <a:cxn ang="0">
                              <a:pos x="2147483647" y="2147483647"/>
                            </a:cxn>
                            <a:cxn ang="0">
                              <a:pos x="2147483647" y="2147483647"/>
                            </a:cxn>
                            <a:cxn ang="0">
                              <a:pos x="2147483647" y="2147483647"/>
                            </a:cxn>
                          </a:cxnLst>
                          <a:rect l="0" t="0" r="0" b="0"/>
                          <a:pathLst>
                            <a:path w="21600" h="21600">
                              <a:moveTo>
                                <a:pt x="21600" y="6079"/>
                              </a:moveTo>
                              <a:lnTo>
                                <a:pt x="12427" y="0"/>
                              </a:lnTo>
                              <a:lnTo>
                                <a:pt x="12427" y="6079"/>
                              </a:lnTo>
                              <a:cubicBezTo>
                                <a:pt x="5564" y="6079"/>
                                <a:pt x="0" y="8801"/>
                                <a:pt x="0" y="12158"/>
                              </a:cubicBezTo>
                              <a:lnTo>
                                <a:pt x="0" y="21600"/>
                              </a:lnTo>
                              <a:lnTo>
                                <a:pt x="0" y="12158"/>
                              </a:lnTo>
                              <a:cubicBezTo>
                                <a:pt x="0" y="8801"/>
                                <a:pt x="5564" y="6079"/>
                                <a:pt x="12427" y="6079"/>
                              </a:cubicBezTo>
                              <a:lnTo>
                                <a:pt x="12427" y="12158"/>
                              </a:lnTo>
                              <a:lnTo>
                                <a:pt x="21600" y="6079"/>
                              </a:lnTo>
                              <a:close/>
                            </a:path>
                          </a:pathLst>
                        </a:custGeom>
                        <a:solidFill>
                          <a:srgbClr val="CC99FF">
                            <a:alpha val="100000"/>
                          </a:srgbClr>
                        </a:solidFill>
                        <a:ln w="9525" cap="flat" cmpd="sng">
                          <a:solidFill>
                            <a:srgbClr val="000000">
                              <a:alpha val="100000"/>
                            </a:srgbClr>
                          </a:solidFill>
                          <a:prstDash val="solid"/>
                          <a:miter lim="800000"/>
                          <a:headEnd type="none" w="med" len="med"/>
                          <a:tailEnd type="none" w="med" len="med"/>
                        </a:ln>
                      </wps:spPr>
                      <wps:bodyPr/>
                    </wps:wsp>
                  </a:graphicData>
                </a:graphic>
              </wp:anchor>
            </w:drawing>
          </mc:Choice>
          <mc:Fallback>
            <w:pict>
              <v:shape id="任意多边形 203798" o:spid="_x0000_s1026" o:spt="100" style="position:absolute;left:0pt;flip:y;margin-left:-36.2pt;margin-top:19pt;height:44.9pt;width:30.6pt;mso-wrap-distance-left:9pt;mso-wrap-distance-right:9pt;rotation:-2907556f;z-index:-251645952;mso-width-relative:page;mso-height-relative:page;" fillcolor="#CC99FF" filled="t" stroked="t" coordsize="21600,21600" wrapcoords="-4134 601 -8002 8226 11231 22659 23342 14586 -349 -1922 -4134 601" o:gfxdata="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krhY7doAAAAKAQAADwAAAAAAAAABACAAAAAiAAAAZHJz&#10;L2Rvd25yZXYueG1sUEsBAhQAFAAAAAgAh07iQIgxwV0fAwAABAkAAA4AAAAAAAAAAQAgAAAAKQEA&#10;AGRycy9lMm9Eb2MueG1sUEsFBgAAAAAGAAYAWQEAALoGAAAAAA==&#10;" path="m21600,6079l12427,0,12427,6079c5564,6079,0,8801,0,12158l0,21600,0,12158c0,8801,5564,6079,12427,6079l12427,12158,21600,6079xe">
                <v:path o:connectlocs="2147483647,2147483647;2147483647,0;2147483647,2147483647;0,2147483647;0,2147483647;0,2147483647;2147483647,2147483647;2147483647,2147483647;2147483647,2147483647" o:connectangles="0,0,0,0,0,0,0,0,0"/>
                <v:fill on="t" focussize="0,0"/>
                <v:stroke color="#000000" miterlimit="8" joinstyle="miter"/>
                <v:imagedata o:title=""/>
                <o:lock v:ext="edit" aspectratio="f"/>
                <w10:wrap type="tight"/>
              </v:shape>
            </w:pict>
          </mc:Fallback>
        </mc:AlternateContent>
      </w:r>
      <w:r>
        <w:rPr>
          <w:rFonts w:hint="eastAsia" w:ascii="SimSun" w:hAnsi="SimSun" w:cs="SimSun"/>
          <w:bCs/>
          <w:sz w:val="21"/>
          <w:szCs w:val="21"/>
        </w:rPr>
        <w:t>（3）采取取保候审、监视居住等方法，不足以防止发生下列社会危险性，而有逮捕必要的。——一般逮捕</w:t>
      </w:r>
    </w:p>
    <w:p w14:paraId="39489FE7">
      <w:pPr>
        <w:spacing w:line="360" w:lineRule="auto"/>
        <w:jc w:val="left"/>
        <w:rPr>
          <w:rFonts w:ascii="SimSun" w:hAnsi="SimSun" w:cs="SimSun"/>
          <w:b/>
          <w:sz w:val="21"/>
          <w:szCs w:val="21"/>
        </w:rPr>
      </w:pPr>
    </w:p>
    <w:p w14:paraId="6169BE4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(一)可能实施新的犯罪的；</w:t>
      </w:r>
    </w:p>
    <w:p w14:paraId="232F064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(二)有危害国家安全、公共安全或者社会秩序的现实危险的；</w:t>
      </w:r>
    </w:p>
    <w:p w14:paraId="3ED056F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(三)可能毁灭、伪造证据，干扰证人作证或者串供的；</w:t>
      </w:r>
    </w:p>
    <w:p w14:paraId="68E2083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(四)可能对被害人、举报人、控告人实施打击报复的；</w:t>
      </w:r>
    </w:p>
    <w:p w14:paraId="4F89ABB0">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(五)企图自杀或者逃跑的。</w:t>
      </w:r>
    </w:p>
    <w:p w14:paraId="4B04AF1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批准或者决定逮捕，应当将犯罪嫌疑人、被告人涉嫌犯罪的性质、情节，认罪认罚等情况，作为是否可能发生社会危险性的考虑因素。</w:t>
      </w:r>
    </w:p>
    <w:p w14:paraId="59260D3D">
      <w:pPr>
        <w:spacing w:line="360" w:lineRule="auto"/>
        <w:ind w:firstLine="360" w:firstLineChars="200"/>
        <w:jc w:val="left"/>
        <w:rPr>
          <w:rFonts w:ascii="SimSun" w:hAnsi="SimSun" w:cs="SimSun"/>
          <w:bCs/>
          <w:sz w:val="21"/>
          <w:szCs w:val="21"/>
        </w:rPr>
      </w:pPr>
      <w:r>
        <w:rPr>
          <w:sz w:val="18"/>
          <w:szCs w:val="21"/>
        </w:rPr>
        <w:drawing>
          <wp:anchor distT="0" distB="0" distL="114300" distR="114300" simplePos="0" relativeHeight="251672576" behindDoc="1" locked="0" layoutInCell="1" allowOverlap="1">
            <wp:simplePos x="0" y="0"/>
            <wp:positionH relativeFrom="column">
              <wp:posOffset>-461645</wp:posOffset>
            </wp:positionH>
            <wp:positionV relativeFrom="paragraph">
              <wp:posOffset>68580</wp:posOffset>
            </wp:positionV>
            <wp:extent cx="389890" cy="351790"/>
            <wp:effectExtent l="0" t="0" r="0" b="0"/>
            <wp:wrapTight wrapText="bothSides">
              <wp:wrapPolygon>
                <wp:start x="0" y="0"/>
                <wp:lineTo x="0" y="19884"/>
                <wp:lineTo x="20052" y="19884"/>
                <wp:lineTo x="20052" y="0"/>
                <wp:lineTo x="0" y="0"/>
              </wp:wrapPolygon>
            </wp:wrapTight>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9890" cy="351790"/>
                    </a:xfrm>
                    <a:prstGeom prst="rect">
                      <a:avLst/>
                    </a:prstGeom>
                    <a:noFill/>
                    <a:ln>
                      <a:noFill/>
                    </a:ln>
                    <a:effectLst/>
                  </pic:spPr>
                </pic:pic>
              </a:graphicData>
            </a:graphic>
          </wp:anchor>
        </w:drawing>
      </w:r>
    </w:p>
    <w:p w14:paraId="12175E9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对有证据证明有犯罪事实，可能判处十年有期徒刑以上刑罚的，或者有证据证明有犯罪事实，可能判处徒刑以上刑罚，曾经故意犯罪或者身份不明的，应当予以逮捕。 ——径行逮捕</w:t>
      </w:r>
    </w:p>
    <w:p w14:paraId="02CAC599">
      <w:pPr>
        <w:spacing w:line="360" w:lineRule="auto"/>
        <w:jc w:val="left"/>
        <w:rPr>
          <w:rFonts w:ascii="SimSun" w:hAnsi="SimSun" w:cs="SimSun"/>
          <w:bCs/>
          <w:sz w:val="21"/>
          <w:szCs w:val="21"/>
        </w:rPr>
      </w:pPr>
      <w:r>
        <w:rPr>
          <w:sz w:val="18"/>
          <w:szCs w:val="21"/>
        </w:rPr>
        <w:drawing>
          <wp:anchor distT="0" distB="0" distL="114300" distR="114300" simplePos="0" relativeHeight="251673600" behindDoc="1" locked="0" layoutInCell="1" allowOverlap="1">
            <wp:simplePos x="0" y="0"/>
            <wp:positionH relativeFrom="column">
              <wp:posOffset>-457200</wp:posOffset>
            </wp:positionH>
            <wp:positionV relativeFrom="paragraph">
              <wp:posOffset>187325</wp:posOffset>
            </wp:positionV>
            <wp:extent cx="389890" cy="351790"/>
            <wp:effectExtent l="0" t="0" r="0" b="0"/>
            <wp:wrapTight wrapText="bothSides">
              <wp:wrapPolygon>
                <wp:start x="0" y="0"/>
                <wp:lineTo x="0" y="19884"/>
                <wp:lineTo x="20052" y="19884"/>
                <wp:lineTo x="20052" y="0"/>
                <wp:lineTo x="0" y="0"/>
              </wp:wrapPolygon>
            </wp:wrapTight>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89890" cy="351790"/>
                    </a:xfrm>
                    <a:prstGeom prst="rect">
                      <a:avLst/>
                    </a:prstGeom>
                    <a:noFill/>
                    <a:ln>
                      <a:noFill/>
                    </a:ln>
                    <a:effectLst/>
                  </pic:spPr>
                </pic:pic>
              </a:graphicData>
            </a:graphic>
          </wp:anchor>
        </w:drawing>
      </w:r>
    </w:p>
    <w:p w14:paraId="1458579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被取保候审、监视居住的犯罪嫌疑人、被告人违反取保候审、监视居住规定，情节严重的，可以予以逮捕。——转化逮捕</w:t>
      </w:r>
    </w:p>
    <w:p w14:paraId="73BD0B4A">
      <w:pPr>
        <w:spacing w:line="360" w:lineRule="auto"/>
        <w:ind w:firstLine="420" w:firstLineChars="200"/>
        <w:jc w:val="left"/>
        <w:rPr>
          <w:rFonts w:ascii="SimSun" w:hAnsi="SimSun" w:cs="SimSun"/>
          <w:color w:val="C00000"/>
          <w:sz w:val="21"/>
          <w:szCs w:val="21"/>
        </w:rPr>
      </w:pPr>
    </w:p>
    <w:p w14:paraId="1B6A0707">
      <w:pPr>
        <w:spacing w:line="360" w:lineRule="auto"/>
        <w:ind w:firstLine="420" w:firstLineChars="200"/>
        <w:jc w:val="left"/>
        <w:outlineLvl w:val="3"/>
        <w:rPr>
          <w:rFonts w:ascii="SimSun" w:hAnsi="SimSun" w:cs="SimSun"/>
          <w:color w:val="C00000"/>
          <w:sz w:val="21"/>
          <w:szCs w:val="21"/>
        </w:rPr>
      </w:pPr>
      <w:r>
        <w:rPr>
          <w:rFonts w:hint="eastAsia" w:ascii="SimSun" w:hAnsi="SimSun" w:cs="SimSun"/>
          <w:color w:val="C00000"/>
          <w:sz w:val="21"/>
          <w:szCs w:val="21"/>
        </w:rPr>
        <w:t>3、逮捕的权限和具体程序</w:t>
      </w:r>
    </w:p>
    <w:p w14:paraId="542FAE2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（1）批准逮捕权，由检察院行使。</w:t>
      </w:r>
    </w:p>
    <w:p w14:paraId="780A999A">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（2）决定逮捕权，由检察院和法院行使。</w:t>
      </w:r>
    </w:p>
    <w:p w14:paraId="3EDDFFD5">
      <w:pPr>
        <w:spacing w:line="360" w:lineRule="auto"/>
        <w:ind w:firstLine="420" w:firstLineChars="200"/>
        <w:jc w:val="left"/>
        <w:rPr>
          <w:rFonts w:ascii="SimSun" w:hAnsi="SimSun" w:cs="SimSun"/>
          <w:sz w:val="21"/>
          <w:szCs w:val="21"/>
        </w:rPr>
      </w:pPr>
      <w:r>
        <w:rPr>
          <w:rFonts w:hint="eastAsia" w:ascii="SimSun" w:hAnsi="SimSun" w:cs="SimSun"/>
          <w:bCs/>
          <w:sz w:val="21"/>
          <w:szCs w:val="21"/>
        </w:rPr>
        <w:t>（3）执行逮捕权，由公安机关行使。</w:t>
      </w:r>
    </w:p>
    <w:p w14:paraId="7E30B9AA">
      <w:pPr>
        <w:adjustRightIn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异地逮捕的，应当通知被逮捕人所在地的公安机关， 被逮捕人所在地的公安机关应当予以配合。</w:t>
      </w:r>
    </w:p>
    <w:p w14:paraId="1BAC56C0">
      <w:pPr>
        <w:adjustRightInd w:val="0"/>
        <w:spacing w:line="360" w:lineRule="auto"/>
        <w:ind w:firstLine="420" w:firstLineChars="200"/>
        <w:jc w:val="left"/>
        <w:rPr>
          <w:rFonts w:ascii="SimSun" w:hAnsi="SimSun" w:cs="SimSun"/>
          <w:bCs/>
          <w:sz w:val="21"/>
          <w:szCs w:val="21"/>
        </w:rPr>
      </w:pPr>
    </w:p>
    <w:p w14:paraId="0925443A">
      <w:pPr>
        <w:overflowPunct w:val="0"/>
        <w:spacing w:line="360" w:lineRule="auto"/>
        <w:ind w:firstLine="420" w:firstLineChars="200"/>
        <w:jc w:val="left"/>
        <w:outlineLvl w:val="3"/>
        <w:rPr>
          <w:rFonts w:ascii="SimSun" w:hAnsi="SimSun" w:cs="SimSun"/>
          <w:bCs/>
          <w:color w:val="C00000"/>
          <w:sz w:val="21"/>
          <w:szCs w:val="21"/>
        </w:rPr>
      </w:pPr>
      <w:r>
        <w:rPr>
          <w:rFonts w:hint="eastAsia" w:ascii="SimSun" w:hAnsi="SimSun" w:cs="SimSun"/>
          <w:bCs/>
          <w:color w:val="C00000"/>
          <w:sz w:val="21"/>
          <w:szCs w:val="21"/>
        </w:rPr>
        <w:t>4、对特殊身份人员的逮捕</w:t>
      </w:r>
    </w:p>
    <w:p w14:paraId="1E126A0E">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人大代表</w:t>
      </w:r>
    </w:p>
    <w:p w14:paraId="63C246DD">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人民检察院对担任县级以上各级人民代表大会代表的犯罪嫌疑人决定采取拘传、取保候审、监视居住、拘留、逮捕强制措施的，应当报请该代表所属的人民代表大会主席团或者常务委员会许可。（同级向同级，上级的层报，下级的直接报许可）</w:t>
      </w:r>
    </w:p>
    <w:p w14:paraId="0F77BFBF">
      <w:pPr>
        <w:spacing w:line="360" w:lineRule="auto"/>
        <w:ind w:firstLine="420" w:firstLineChars="200"/>
        <w:jc w:val="left"/>
        <w:rPr>
          <w:rFonts w:ascii="SimSun" w:hAnsi="SimSun" w:cs="SimSun"/>
          <w:bCs/>
          <w:sz w:val="21"/>
          <w:szCs w:val="21"/>
        </w:rPr>
      </w:pPr>
    </w:p>
    <w:p w14:paraId="12AE4C55">
      <w:pPr>
        <w:pStyle w:val="14"/>
        <w:numPr>
          <w:ilvl w:val="0"/>
          <w:numId w:val="81"/>
        </w:numPr>
        <w:spacing w:line="360" w:lineRule="auto"/>
        <w:ind w:firstLineChars="0"/>
        <w:jc w:val="left"/>
        <w:rPr>
          <w:rFonts w:ascii="SimSun" w:hAnsi="SimSun" w:cs="SimSun"/>
          <w:sz w:val="21"/>
          <w:szCs w:val="21"/>
        </w:rPr>
      </w:pPr>
      <w:r>
        <w:rPr>
          <w:rFonts w:hint="eastAsia" w:ascii="SimSun" w:hAnsi="SimSun" w:cs="SimSun"/>
          <w:b/>
          <w:sz w:val="21"/>
          <w:szCs w:val="21"/>
        </w:rPr>
        <w:t>外国人、无国籍人</w:t>
      </w:r>
    </w:p>
    <w:p w14:paraId="30AAAE45">
      <w:pPr>
        <w:spacing w:line="360" w:lineRule="auto"/>
        <w:ind w:firstLine="420" w:firstLineChars="200"/>
        <w:jc w:val="left"/>
        <w:rPr>
          <w:rFonts w:ascii="SimSun" w:hAnsi="SimSun" w:cs="SimSun"/>
          <w:sz w:val="21"/>
          <w:szCs w:val="21"/>
        </w:rPr>
      </w:pPr>
      <w:r>
        <w:rPr>
          <w:rFonts w:hint="eastAsia" w:ascii="SimSun" w:hAnsi="SimSun" w:cs="SimSun"/>
          <w:sz w:val="21"/>
          <w:szCs w:val="21"/>
        </w:rPr>
        <w:t>（1）外国人、无国籍人涉嫌危害国家安全犯罪的案件或者涉及国与国之间政治、外交关系的案件以及在适用法律上确有疑难的案件，需要逮捕犯罪嫌疑人的，按照刑事诉讼法关于管辖的规定，分别由办案检察院审查并提出意见，层报最高人民检察院审查。最高人民检察院认为需要逮捕的，经征求外交部的意见后，作出批准逮捕的批复。</w:t>
      </w:r>
    </w:p>
    <w:p w14:paraId="4FD676E1">
      <w:pPr>
        <w:spacing w:line="360" w:lineRule="auto"/>
        <w:ind w:firstLine="420" w:firstLineChars="200"/>
        <w:jc w:val="left"/>
        <w:rPr>
          <w:rFonts w:ascii="SimSun" w:hAnsi="SimSun" w:cs="SimSun"/>
          <w:sz w:val="21"/>
          <w:szCs w:val="21"/>
        </w:rPr>
      </w:pPr>
      <w:r>
        <w:rPr>
          <w:rFonts w:hint="eastAsia" w:ascii="SimSun" w:hAnsi="SimSun" w:cs="SimSun"/>
          <w:sz w:val="21"/>
          <w:szCs w:val="21"/>
        </w:rPr>
        <w:t>（2）外国人、无国籍人涉嫌普通犯罪案件，决定批准逮捕的人民检察院应当在作出批准逮捕决定后四十八小时以内报上一级人民检察院备案，同时向同级人民政府外事部门通报。</w:t>
      </w:r>
    </w:p>
    <w:p w14:paraId="60C636BD">
      <w:pPr>
        <w:spacing w:line="360" w:lineRule="auto"/>
        <w:ind w:firstLine="420" w:firstLineChars="200"/>
        <w:jc w:val="left"/>
        <w:rPr>
          <w:rFonts w:ascii="SimSun" w:hAnsi="SimSun" w:cs="SimSun"/>
          <w:sz w:val="21"/>
          <w:szCs w:val="21"/>
        </w:rPr>
      </w:pPr>
    </w:p>
    <w:p w14:paraId="4440A77C">
      <w:pPr>
        <w:overflowPunct w:val="0"/>
        <w:spacing w:line="360" w:lineRule="auto"/>
        <w:ind w:firstLine="420" w:firstLineChars="200"/>
        <w:jc w:val="left"/>
        <w:outlineLvl w:val="3"/>
        <w:rPr>
          <w:rFonts w:ascii="SimSun" w:hAnsi="SimSun" w:cs="SimSun"/>
          <w:bCs/>
          <w:color w:val="C00000"/>
          <w:sz w:val="21"/>
          <w:szCs w:val="21"/>
        </w:rPr>
      </w:pPr>
      <w:r>
        <w:rPr>
          <w:rFonts w:hint="eastAsia" w:ascii="SimSun" w:hAnsi="SimSun" w:cs="SimSun"/>
          <w:bCs/>
          <w:color w:val="C00000"/>
          <w:sz w:val="21"/>
          <w:szCs w:val="21"/>
        </w:rPr>
        <w:t>5、逮捕后的羁押必要性审查</w:t>
      </w:r>
    </w:p>
    <w:p w14:paraId="434A6161">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刑诉法第95条规定，犯罪嫌疑人、被告人被逮捕后，人民检察院应当对羁押的必要性进行审查。对不需要继续羁押的，应当建议予以释放或者变更强制措施。有关机关应当在10日内将处理情况通知人民检察院。</w:t>
      </w:r>
    </w:p>
    <w:p w14:paraId="1D898099">
      <w:pPr>
        <w:overflowPunct w:val="0"/>
        <w:spacing w:line="360" w:lineRule="auto"/>
        <w:jc w:val="left"/>
        <w:rPr>
          <w:rFonts w:ascii="SimSun" w:hAnsi="SimSun" w:cs="SimSun"/>
          <w:b/>
          <w:sz w:val="21"/>
          <w:szCs w:val="21"/>
        </w:rPr>
      </w:pPr>
    </w:p>
    <w:p w14:paraId="6DF3CD9E">
      <w:pPr>
        <w:jc w:val="center"/>
        <w:outlineLvl w:val="0"/>
        <w:rPr>
          <w:rFonts w:ascii="SimSun" w:hAnsi="SimSun" w:cs="SimSun"/>
          <w:b/>
          <w:sz w:val="21"/>
          <w:szCs w:val="21"/>
        </w:rPr>
      </w:pPr>
      <w:r>
        <w:rPr>
          <w:rFonts w:hint="eastAsia" w:ascii="SimHei" w:hAnsi="SimHei" w:eastAsia="SimHei" w:cs="SimHei"/>
          <w:sz w:val="24"/>
          <w:szCs w:val="24"/>
        </w:rPr>
        <w:t>第九章、附带民事诉讼</w:t>
      </w:r>
    </w:p>
    <w:p w14:paraId="4FEEAD58">
      <w:pPr>
        <w:overflowPunct w:val="0"/>
        <w:spacing w:line="360" w:lineRule="auto"/>
        <w:ind w:firstLine="420" w:firstLineChars="200"/>
        <w:outlineLvl w:val="1"/>
        <w:rPr>
          <w:rFonts w:ascii="SimSun" w:hAnsi="SimSun" w:cs="SimSun"/>
          <w:b/>
          <w:color w:val="C00000"/>
          <w:sz w:val="21"/>
          <w:szCs w:val="21"/>
        </w:rPr>
      </w:pPr>
      <w:r>
        <w:rPr>
          <w:rFonts w:hint="eastAsia" w:ascii="SimSun" w:hAnsi="SimSun" w:cs="SimSun"/>
          <w:b/>
          <w:color w:val="C00000"/>
          <w:sz w:val="21"/>
          <w:szCs w:val="21"/>
        </w:rPr>
        <w:t>一、概念</w:t>
      </w:r>
    </w:p>
    <w:p w14:paraId="7598142A">
      <w:pPr>
        <w:overflowPunct w:val="0"/>
        <w:spacing w:line="360" w:lineRule="auto"/>
        <w:ind w:firstLine="420" w:firstLineChars="200"/>
        <w:rPr>
          <w:rFonts w:ascii="SimSun" w:hAnsi="SimSun" w:cs="SimSun"/>
          <w:b/>
          <w:sz w:val="21"/>
          <w:szCs w:val="21"/>
        </w:rPr>
      </w:pPr>
      <w:r>
        <w:rPr>
          <w:rFonts w:hint="eastAsia" w:ascii="SimSun" w:hAnsi="SimSun" w:cs="SimSun"/>
          <w:bCs/>
          <w:sz w:val="21"/>
          <w:szCs w:val="21"/>
        </w:rPr>
        <w:t>附带民事诉讼是指司法机关在</w:t>
      </w:r>
      <w:r>
        <w:rPr>
          <w:rFonts w:hint="eastAsia" w:ascii="SimSun" w:hAnsi="SimSun" w:cs="SimSun"/>
          <w:bCs/>
          <w:color w:val="C00000"/>
          <w:sz w:val="21"/>
          <w:szCs w:val="21"/>
        </w:rPr>
        <w:t>刑事诉讼</w:t>
      </w:r>
      <w:r>
        <w:rPr>
          <w:rFonts w:hint="eastAsia" w:ascii="SimSun" w:hAnsi="SimSun" w:cs="SimSun"/>
          <w:bCs/>
          <w:sz w:val="21"/>
          <w:szCs w:val="21"/>
        </w:rPr>
        <w:t>过程中，在解决被告人刑事责任的同时，</w:t>
      </w:r>
      <w:r>
        <w:rPr>
          <w:rFonts w:hint="eastAsia" w:ascii="SimSun" w:hAnsi="SimSun" w:cs="SimSun"/>
          <w:bCs/>
          <w:color w:val="C00000"/>
          <w:sz w:val="21"/>
          <w:szCs w:val="21"/>
        </w:rPr>
        <w:t>附带</w:t>
      </w:r>
      <w:r>
        <w:rPr>
          <w:rFonts w:hint="eastAsia" w:ascii="SimSun" w:hAnsi="SimSun" w:cs="SimSun"/>
          <w:bCs/>
          <w:sz w:val="21"/>
          <w:szCs w:val="21"/>
        </w:rPr>
        <w:t>解决因被告人的犯罪行为给被害人造成的</w:t>
      </w:r>
      <w:r>
        <w:rPr>
          <w:rFonts w:hint="eastAsia" w:ascii="SimSun" w:hAnsi="SimSun" w:cs="SimSun"/>
          <w:bCs/>
          <w:color w:val="C00000"/>
          <w:sz w:val="21"/>
          <w:szCs w:val="21"/>
        </w:rPr>
        <w:t>物质损失</w:t>
      </w:r>
      <w:r>
        <w:rPr>
          <w:rFonts w:hint="eastAsia" w:ascii="SimSun" w:hAnsi="SimSun" w:cs="SimSun"/>
          <w:bCs/>
          <w:sz w:val="21"/>
          <w:szCs w:val="21"/>
        </w:rPr>
        <w:t xml:space="preserve">的赔偿问题而进行的诉讼活动。  </w:t>
      </w:r>
      <w:r>
        <w:rPr>
          <w:rFonts w:hint="eastAsia" w:ascii="SimSun" w:hAnsi="SimSun" w:cs="SimSun"/>
          <w:b/>
          <w:sz w:val="21"/>
          <w:szCs w:val="21"/>
        </w:rPr>
        <w:t xml:space="preserve"> </w:t>
      </w:r>
    </w:p>
    <w:p w14:paraId="4CCEFAB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刑诉法第一百零一条：被害人由于被告人的犯罪行为而遭受</w:t>
      </w:r>
      <w:r>
        <w:rPr>
          <w:rFonts w:hint="eastAsia" w:ascii="SimSun" w:hAnsi="SimSun" w:cs="SimSun"/>
          <w:bCs/>
          <w:color w:val="C00000"/>
          <w:sz w:val="21"/>
          <w:szCs w:val="21"/>
        </w:rPr>
        <w:t>物质损失</w:t>
      </w:r>
      <w:r>
        <w:rPr>
          <w:rFonts w:hint="eastAsia" w:ascii="SimSun" w:hAnsi="SimSun" w:cs="SimSun"/>
          <w:bCs/>
          <w:sz w:val="21"/>
          <w:szCs w:val="21"/>
        </w:rPr>
        <w:t>的，在刑事诉讼过程中，有权提起附带民事诉讼。被害人死亡或者丧失行为能力的，被害人的法定代理人、近亲属有权提起附带民事诉讼。如果是国家财产、集体财产遭受损失的，人民检察院在提起公诉的时候，可以提起附带民事诉讼。</w:t>
      </w:r>
    </w:p>
    <w:p w14:paraId="3003FDF9">
      <w:pPr>
        <w:spacing w:line="360" w:lineRule="auto"/>
        <w:ind w:firstLine="420" w:firstLineChars="200"/>
        <w:jc w:val="left"/>
        <w:rPr>
          <w:rFonts w:ascii="SimSun" w:hAnsi="SimSun" w:cs="SimSun"/>
          <w:b/>
          <w:sz w:val="21"/>
          <w:szCs w:val="21"/>
        </w:rPr>
      </w:pPr>
    </w:p>
    <w:p w14:paraId="09101C1B">
      <w:pPr>
        <w:overflowPunct w:val="0"/>
        <w:spacing w:line="360" w:lineRule="auto"/>
        <w:ind w:firstLine="420" w:firstLineChars="200"/>
        <w:outlineLvl w:val="1"/>
        <w:rPr>
          <w:rFonts w:ascii="SimSun" w:hAnsi="SimSun" w:cs="SimSun"/>
          <w:b/>
          <w:color w:val="C00000"/>
          <w:sz w:val="21"/>
          <w:szCs w:val="21"/>
        </w:rPr>
      </w:pPr>
      <w:r>
        <w:rPr>
          <w:rFonts w:hint="eastAsia" w:ascii="SimSun" w:hAnsi="SimSun" w:cs="SimSun"/>
          <w:b/>
          <w:color w:val="C00000"/>
          <w:sz w:val="21"/>
          <w:szCs w:val="21"/>
        </w:rPr>
        <w:t>二、特点</w:t>
      </w:r>
    </w:p>
    <w:p w14:paraId="15FAF06D">
      <w:pPr>
        <w:overflowPunct w:val="0"/>
        <w:spacing w:line="360" w:lineRule="auto"/>
        <w:ind w:firstLine="420" w:firstLineChars="200"/>
        <w:rPr>
          <w:rFonts w:ascii="SimSun" w:hAnsi="SimSun" w:cs="SimSun"/>
          <w:bCs/>
          <w:sz w:val="21"/>
          <w:szCs w:val="21"/>
        </w:rPr>
      </w:pPr>
      <w:r>
        <w:rPr>
          <w:rFonts w:hint="eastAsia" w:ascii="SimSun" w:hAnsi="SimSun" w:cs="SimSun"/>
          <w:bCs/>
          <w:sz w:val="21"/>
          <w:szCs w:val="21"/>
        </w:rPr>
        <w:t>1、诉讼属性的民事性。</w:t>
      </w:r>
    </w:p>
    <w:p w14:paraId="411E4702">
      <w:pPr>
        <w:overflowPunct w:val="0"/>
        <w:spacing w:line="360" w:lineRule="auto"/>
        <w:ind w:firstLine="420" w:firstLineChars="200"/>
        <w:rPr>
          <w:rFonts w:ascii="SimSun" w:hAnsi="SimSun" w:cs="SimSun"/>
          <w:bCs/>
          <w:sz w:val="21"/>
          <w:szCs w:val="21"/>
        </w:rPr>
      </w:pPr>
      <w:r>
        <w:rPr>
          <w:rFonts w:hint="eastAsia" w:ascii="SimSun" w:hAnsi="SimSun" w:cs="SimSun"/>
          <w:bCs/>
          <w:sz w:val="21"/>
          <w:szCs w:val="21"/>
        </w:rPr>
        <w:t>2、诉讼过程的依附性。</w:t>
      </w:r>
    </w:p>
    <w:p w14:paraId="1F011EE4">
      <w:pPr>
        <w:overflowPunct w:val="0"/>
        <w:spacing w:line="360" w:lineRule="auto"/>
        <w:ind w:firstLine="420" w:firstLineChars="200"/>
        <w:rPr>
          <w:rFonts w:ascii="SimSun" w:hAnsi="SimSun" w:cs="SimSun"/>
          <w:bCs/>
          <w:sz w:val="21"/>
          <w:szCs w:val="21"/>
        </w:rPr>
      </w:pPr>
      <w:r>
        <w:rPr>
          <w:rFonts w:hint="eastAsia" w:ascii="SimSun" w:hAnsi="SimSun" w:cs="SimSun"/>
          <w:bCs/>
          <w:sz w:val="21"/>
          <w:szCs w:val="21"/>
        </w:rPr>
        <w:t>3、诉讼标的内容的特定性。</w:t>
      </w:r>
    </w:p>
    <w:p w14:paraId="55D7DF78">
      <w:pPr>
        <w:spacing w:line="360" w:lineRule="auto"/>
        <w:ind w:firstLine="420" w:firstLineChars="200"/>
        <w:rPr>
          <w:rFonts w:ascii="SimSun" w:hAnsi="SimSun" w:cs="SimSun"/>
          <w:sz w:val="21"/>
          <w:szCs w:val="21"/>
        </w:rPr>
      </w:pPr>
      <w:r>
        <w:rPr>
          <w:rFonts w:hint="eastAsia" w:ascii="SimSun" w:hAnsi="SimSun" w:cs="SimSun"/>
          <w:sz w:val="21"/>
          <w:szCs w:val="21"/>
        </w:rPr>
        <w:t>（1）请求的是物质损失</w:t>
      </w:r>
    </w:p>
    <w:p w14:paraId="489A92E3">
      <w:pPr>
        <w:spacing w:line="360" w:lineRule="auto"/>
        <w:ind w:firstLine="420" w:firstLineChars="200"/>
        <w:rPr>
          <w:rFonts w:ascii="SimSun" w:hAnsi="SimSun" w:cs="SimSun"/>
          <w:sz w:val="21"/>
          <w:szCs w:val="21"/>
        </w:rPr>
      </w:pPr>
      <w:r>
        <w:rPr>
          <w:rFonts w:hint="eastAsia" w:ascii="SimSun" w:hAnsi="SimSun" w:cs="SimSun"/>
          <w:sz w:val="21"/>
          <w:szCs w:val="21"/>
        </w:rPr>
        <w:t>（2）物质损失必须是由被告人的犯罪行为造成的</w:t>
      </w:r>
    </w:p>
    <w:p w14:paraId="4891857D">
      <w:pPr>
        <w:spacing w:line="360" w:lineRule="auto"/>
        <w:ind w:firstLine="420" w:firstLineChars="200"/>
        <w:jc w:val="left"/>
        <w:rPr>
          <w:rFonts w:ascii="SimSun" w:hAnsi="SimSun" w:cs="SimSun"/>
          <w:b/>
          <w:sz w:val="21"/>
          <w:szCs w:val="21"/>
        </w:rPr>
      </w:pPr>
      <w:r>
        <w:rPr>
          <w:rFonts w:hint="eastAsia" w:ascii="SimSun" w:hAnsi="SimSun" w:cs="SimSun"/>
          <w:b/>
          <w:sz w:val="21"/>
          <w:szCs w:val="21"/>
        </w:rPr>
        <w:t>何谓物质损失？</w:t>
      </w:r>
    </w:p>
    <w:p w14:paraId="296E2E45">
      <w:pPr>
        <w:overflowPunct w:val="0"/>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（1）被害人的财物被犯罪分子毁坏而受到的损失。</w:t>
      </w:r>
    </w:p>
    <w:p w14:paraId="37D74BF4">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2）犯罪行为造成被害人人身损害的，应当赔偿医疗费、护理费、交通费等为治疗和康复支付的合理费用，以及因误工减少的收入。造成被害人残疾的，还应当赔偿残疾生活辅助器具费等费用；造成被害人死亡的，还应当赔偿丧葬费等费用。（已经发生的和必然发生的直接损失）</w:t>
      </w:r>
    </w:p>
    <w:p w14:paraId="16180BA5">
      <w:pPr>
        <w:overflowPunct w:val="0"/>
        <w:spacing w:line="360" w:lineRule="auto"/>
        <w:ind w:firstLine="420" w:firstLineChars="200"/>
        <w:jc w:val="left"/>
        <w:rPr>
          <w:rFonts w:ascii="SimSun" w:hAnsi="SimSun" w:cs="SimSun"/>
          <w:bCs/>
          <w:sz w:val="21"/>
          <w:szCs w:val="21"/>
        </w:rPr>
      </w:pPr>
      <w:r>
        <w:rPr>
          <w:rFonts w:hint="eastAsia" w:ascii="SimSun" w:hAnsi="SimSun" w:cs="SimSun"/>
          <w:b/>
          <w:sz w:val="21"/>
          <w:szCs w:val="21"/>
        </w:rPr>
        <w:t>（3）普通刑事犯罪不支持死亡赔偿金和残疾赔偿金，驾驶机动车致人死亡的，这两金是赔偿的。</w:t>
      </w:r>
    </w:p>
    <w:p w14:paraId="5F1D6554">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被告人非法占有、处置被害人财产的，应当依法予以追缴或者责令退赔。被害人提起附带民事诉讼的，人民法院不予受理。追缴、退赔的情况，可以作为量刑情节考虑。（司解176条）</w:t>
      </w:r>
    </w:p>
    <w:p w14:paraId="36BA1411">
      <w:pPr>
        <w:overflowPunct w:val="0"/>
        <w:spacing w:line="360" w:lineRule="auto"/>
        <w:jc w:val="left"/>
        <w:rPr>
          <w:rFonts w:ascii="SimSun" w:hAnsi="SimSun" w:cs="SimSun"/>
          <w:b/>
          <w:sz w:val="21"/>
          <w:szCs w:val="21"/>
        </w:rPr>
      </w:pPr>
    </w:p>
    <w:p w14:paraId="52581A83">
      <w:pPr>
        <w:overflowPunct w:val="0"/>
        <w:spacing w:line="360" w:lineRule="auto"/>
        <w:jc w:val="center"/>
        <w:rPr>
          <w:rFonts w:ascii="SimSun" w:hAnsi="SimSun" w:cs="SimSun"/>
          <w:b/>
          <w:sz w:val="21"/>
          <w:szCs w:val="21"/>
        </w:rPr>
      </w:pPr>
      <w:r>
        <w:rPr>
          <w:rFonts w:hint="eastAsia" w:ascii="SimSun" w:hAnsi="SimSun" w:cs="SimSun"/>
          <w:b/>
          <w:sz w:val="21"/>
          <w:szCs w:val="21"/>
        </w:rPr>
        <w:t>　关于精神损害赔偿</w:t>
      </w:r>
    </w:p>
    <w:p w14:paraId="4C1C1E3A">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被害人因人身权利受到犯罪侵犯或者财物被犯罪分子毁坏而遭受物质损失的，有权在刑事诉讼过程中提起附带民事诉讼；被害人死亡或者丧失行为能力的，其法定代理人、近亲属有权提起附带民事诉讼。</w:t>
      </w:r>
    </w:p>
    <w:p w14:paraId="241C30BC">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　因受到犯罪侵犯，提起附带民事诉讼或者单独提起民事诉讼要求赔偿精神损失的，人民法院</w:t>
      </w:r>
      <w:r>
        <w:rPr>
          <w:rFonts w:hint="eastAsia" w:ascii="SimSun" w:hAnsi="SimSun" w:cs="SimSun"/>
          <w:b/>
          <w:color w:val="C00000"/>
          <w:sz w:val="21"/>
          <w:szCs w:val="21"/>
        </w:rPr>
        <w:t>一般</w:t>
      </w:r>
      <w:r>
        <w:rPr>
          <w:rFonts w:hint="eastAsia" w:ascii="SimSun" w:hAnsi="SimSun" w:cs="SimSun"/>
          <w:b/>
          <w:sz w:val="21"/>
          <w:szCs w:val="21"/>
        </w:rPr>
        <w:t>不予受理。</w:t>
      </w:r>
    </w:p>
    <w:p w14:paraId="1D68F477">
      <w:pPr>
        <w:overflowPunct w:val="0"/>
        <w:spacing w:line="360" w:lineRule="auto"/>
        <w:jc w:val="left"/>
        <w:rPr>
          <w:rFonts w:ascii="SimSun" w:hAnsi="SimSun" w:cs="SimSun"/>
          <w:b/>
          <w:sz w:val="21"/>
          <w:szCs w:val="21"/>
        </w:rPr>
      </w:pPr>
      <w:r>
        <w:rPr>
          <w:rFonts w:hint="eastAsia" w:ascii="SimSun" w:hAnsi="SimSun" w:cs="SimSun"/>
          <w:b/>
          <w:sz w:val="21"/>
          <w:szCs w:val="21"/>
        </w:rPr>
        <w:t xml:space="preserve">                                          </w:t>
      </w:r>
      <w:r>
        <w:rPr>
          <w:rFonts w:hint="eastAsia" w:ascii="SimSun" w:hAnsi="SimSun" w:cs="SimSun"/>
          <w:b/>
          <w:color w:val="C00000"/>
          <w:sz w:val="21"/>
          <w:szCs w:val="21"/>
        </w:rPr>
        <w:t xml:space="preserve">   ——司解175条</w:t>
      </w:r>
    </w:p>
    <w:p w14:paraId="07F48C90">
      <w:pPr>
        <w:overflowPunct w:val="0"/>
        <w:spacing w:line="360" w:lineRule="auto"/>
        <w:jc w:val="left"/>
        <w:rPr>
          <w:rFonts w:ascii="SimSun" w:hAnsi="SimSun" w:cs="SimSun"/>
          <w:b/>
          <w:sz w:val="21"/>
          <w:szCs w:val="21"/>
        </w:rPr>
      </w:pPr>
    </w:p>
    <w:p w14:paraId="17F99034">
      <w:pPr>
        <w:overflowPunct w:val="0"/>
        <w:spacing w:line="360" w:lineRule="auto"/>
        <w:jc w:val="left"/>
        <w:outlineLvl w:val="1"/>
        <w:rPr>
          <w:rFonts w:ascii="SimSun" w:hAnsi="SimSun" w:cs="SimSun"/>
          <w:b/>
          <w:sz w:val="21"/>
          <w:szCs w:val="21"/>
        </w:rPr>
      </w:pPr>
      <w:r>
        <w:rPr>
          <w:rFonts w:hint="eastAsia" w:ascii="SimSun" w:hAnsi="SimSun" w:cs="SimSun"/>
          <w:b/>
          <w:color w:val="C00000"/>
          <w:sz w:val="21"/>
          <w:szCs w:val="21"/>
        </w:rPr>
        <w:t>三、附带民事诉讼当事人</w:t>
      </w:r>
    </w:p>
    <w:p w14:paraId="36B2607E">
      <w:pPr>
        <w:overflowPunct w:val="0"/>
        <w:spacing w:line="360" w:lineRule="auto"/>
        <w:ind w:firstLine="420" w:firstLineChars="200"/>
        <w:jc w:val="left"/>
        <w:outlineLvl w:val="2"/>
        <w:rPr>
          <w:rFonts w:ascii="SimSun" w:hAnsi="SimSun" w:cs="SimSun"/>
          <w:bCs/>
          <w:color w:val="C00000"/>
          <w:sz w:val="21"/>
          <w:szCs w:val="21"/>
        </w:rPr>
      </w:pPr>
      <w:r>
        <w:rPr>
          <w:rFonts w:hint="eastAsia" w:ascii="SimSun" w:hAnsi="SimSun" w:cs="SimSun"/>
          <w:bCs/>
          <w:color w:val="C00000"/>
          <w:sz w:val="21"/>
          <w:szCs w:val="21"/>
        </w:rPr>
        <w:t>（一）附带民事诉讼原告人的范围</w:t>
      </w:r>
    </w:p>
    <w:p w14:paraId="12744ACB">
      <w:pPr>
        <w:overflowPunct w:val="0"/>
        <w:spacing w:line="360" w:lineRule="auto"/>
        <w:jc w:val="left"/>
        <w:rPr>
          <w:rFonts w:ascii="SimSun" w:hAnsi="SimSun" w:cs="SimSun"/>
          <w:bCs/>
          <w:sz w:val="21"/>
          <w:szCs w:val="21"/>
        </w:rPr>
      </w:pPr>
      <w:r>
        <w:rPr>
          <w:rFonts w:hint="eastAsia" w:ascii="SimSun" w:hAnsi="SimSun" w:cs="SimSun"/>
          <w:b/>
          <w:sz w:val="21"/>
          <w:szCs w:val="21"/>
        </w:rPr>
        <w:t xml:space="preserve">   </w:t>
      </w:r>
      <w:r>
        <w:rPr>
          <w:rFonts w:hint="eastAsia" w:ascii="SimSun" w:hAnsi="SimSun" w:cs="SimSun"/>
          <w:bCs/>
          <w:sz w:val="21"/>
          <w:szCs w:val="21"/>
        </w:rPr>
        <w:t xml:space="preserve"> 1、因犯罪行为遭受物质损失的自然人。</w:t>
      </w:r>
    </w:p>
    <w:p w14:paraId="4A62F8EC">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2、因犯罪行为遭受物质损失的被害单位。</w:t>
      </w:r>
    </w:p>
    <w:p w14:paraId="6B3D8921">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3、被害人的法定代理人和近亲属——被害人死亡或丧失行为能力的、被害人是未成年人或限制行为能力人时。</w:t>
      </w:r>
    </w:p>
    <w:p w14:paraId="3388E884">
      <w:pPr>
        <w:overflowPunct w:val="0"/>
        <w:spacing w:line="360" w:lineRule="auto"/>
        <w:ind w:firstLine="480"/>
        <w:jc w:val="left"/>
        <w:rPr>
          <w:rFonts w:ascii="SimSun" w:hAnsi="SimSun" w:cs="SimSun"/>
          <w:bCs/>
          <w:sz w:val="21"/>
          <w:szCs w:val="21"/>
        </w:rPr>
      </w:pPr>
      <w:r>
        <w:rPr>
          <w:rFonts w:hint="eastAsia" w:ascii="SimSun" w:hAnsi="SimSun" w:cs="SimSun"/>
          <w:bCs/>
          <w:sz w:val="21"/>
          <w:szCs w:val="21"/>
        </w:rPr>
        <w:t>4、人民检察院——国家财产或集体财产遭受损失的，受损失的单位未提起的。</w:t>
      </w:r>
    </w:p>
    <w:p w14:paraId="497E52FF">
      <w:pPr>
        <w:overflowPunct w:val="0"/>
        <w:spacing w:line="360" w:lineRule="auto"/>
        <w:ind w:firstLine="480"/>
        <w:jc w:val="left"/>
        <w:rPr>
          <w:rFonts w:ascii="SimSun" w:hAnsi="SimSun" w:cs="SimSun"/>
          <w:b/>
          <w:sz w:val="21"/>
          <w:szCs w:val="21"/>
        </w:rPr>
      </w:pPr>
    </w:p>
    <w:p w14:paraId="5C9E9C47">
      <w:pPr>
        <w:overflowPunct w:val="0"/>
        <w:spacing w:line="360" w:lineRule="auto"/>
        <w:ind w:firstLine="420" w:firstLineChars="200"/>
        <w:jc w:val="left"/>
        <w:outlineLvl w:val="2"/>
        <w:rPr>
          <w:rFonts w:ascii="SimSun" w:hAnsi="SimSun" w:cs="SimSun"/>
          <w:b/>
          <w:sz w:val="21"/>
          <w:szCs w:val="21"/>
        </w:rPr>
      </w:pPr>
      <w:r>
        <w:rPr>
          <w:rFonts w:hint="eastAsia" w:ascii="SimSun" w:hAnsi="SimSun" w:cs="SimSun"/>
          <w:bCs/>
          <w:color w:val="C00000"/>
          <w:sz w:val="21"/>
          <w:szCs w:val="21"/>
        </w:rPr>
        <w:t>（二）附带民事诉讼被告人的范围</w:t>
      </w:r>
    </w:p>
    <w:p w14:paraId="7A5E0F72">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1、刑事案件的被告人以及未被追究刑事责任的其他共同侵害人。</w:t>
      </w:r>
    </w:p>
    <w:p w14:paraId="76FACD9A">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2、刑事被告人的监护人（被告人是未成年人或限制行为能力人）。</w:t>
      </w:r>
    </w:p>
    <w:p w14:paraId="5B554485">
      <w:pPr>
        <w:overflowPunct w:val="0"/>
        <w:spacing w:line="360" w:lineRule="auto"/>
        <w:jc w:val="left"/>
        <w:outlineLvl w:val="3"/>
        <w:rPr>
          <w:rFonts w:ascii="SimSun" w:hAnsi="SimSun" w:cs="SimSun"/>
          <w:bCs/>
          <w:sz w:val="21"/>
          <w:szCs w:val="21"/>
        </w:rPr>
      </w:pPr>
      <w:r>
        <w:rPr>
          <w:rFonts w:hint="eastAsia" w:ascii="SimSun" w:hAnsi="SimSun" w:cs="SimSun"/>
          <w:bCs/>
          <w:sz w:val="21"/>
          <w:szCs w:val="21"/>
        </w:rPr>
        <w:t xml:space="preserve">   3、死刑罪犯的遗产继承人。</w:t>
      </w:r>
    </w:p>
    <w:p w14:paraId="4E68BC8B">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4、共同犯罪案件中，案件审结前死亡的被告人的遗产继承人。</w:t>
      </w:r>
    </w:p>
    <w:p w14:paraId="55916086">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5、对被害人的物质损失依法应当承担赔偿责任的其他单位和个人。   </w:t>
      </w:r>
    </w:p>
    <w:p w14:paraId="03CFE2BE">
      <w:pPr>
        <w:overflowPunct w:val="0"/>
        <w:spacing w:line="360" w:lineRule="auto"/>
        <w:jc w:val="left"/>
        <w:rPr>
          <w:rFonts w:ascii="SimSun" w:hAnsi="SimSun" w:cs="SimSun"/>
          <w:bCs/>
          <w:sz w:val="21"/>
          <w:szCs w:val="21"/>
        </w:rPr>
      </w:pPr>
    </w:p>
    <w:p w14:paraId="57486CD9">
      <w:pPr>
        <w:overflowPunct w:val="0"/>
        <w:spacing w:line="360" w:lineRule="auto"/>
        <w:ind w:firstLine="420" w:firstLineChars="200"/>
        <w:jc w:val="left"/>
        <w:outlineLvl w:val="1"/>
        <w:rPr>
          <w:rFonts w:ascii="SimSun" w:hAnsi="SimSun" w:cs="SimSun"/>
          <w:b/>
          <w:sz w:val="21"/>
          <w:szCs w:val="21"/>
        </w:rPr>
      </w:pPr>
      <w:r>
        <w:rPr>
          <w:rFonts w:hint="eastAsia" w:ascii="SimSun" w:hAnsi="SimSun" w:cs="SimSun"/>
          <w:b/>
          <w:color w:val="C00000"/>
          <w:sz w:val="21"/>
          <w:szCs w:val="21"/>
        </w:rPr>
        <w:t>四、附带民事诉讼的提起</w:t>
      </w:r>
    </w:p>
    <w:p w14:paraId="688FDF57">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1、起诉人符合法定条件，在刑事立案后提起。</w:t>
      </w:r>
    </w:p>
    <w:p w14:paraId="57802331">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2、有明确的附带民事诉讼被告人。</w:t>
      </w:r>
    </w:p>
    <w:p w14:paraId="4DCBFB8C">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3、有请求赔偿的具体要求和事实、理由。</w:t>
      </w:r>
    </w:p>
    <w:p w14:paraId="1CFE472C">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  4、属于法院受理附带民事诉讼的范围。</w:t>
      </w:r>
    </w:p>
    <w:p w14:paraId="4AC0101F">
      <w:pPr>
        <w:overflowPunct w:val="0"/>
        <w:spacing w:line="360" w:lineRule="auto"/>
        <w:ind w:firstLine="420" w:firstLineChars="200"/>
        <w:jc w:val="left"/>
        <w:rPr>
          <w:rFonts w:ascii="SimSun" w:hAnsi="SimSun" w:cs="SimSun"/>
          <w:sz w:val="21"/>
          <w:szCs w:val="21"/>
        </w:rPr>
      </w:pPr>
    </w:p>
    <w:p w14:paraId="49901533">
      <w:pPr>
        <w:overflowPunct w:val="0"/>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五、附带民事诉讼的审判</w:t>
      </w:r>
    </w:p>
    <w:p w14:paraId="34D5E866">
      <w:pPr>
        <w:overflowPunct w:val="0"/>
        <w:spacing w:line="360" w:lineRule="auto"/>
        <w:jc w:val="left"/>
        <w:rPr>
          <w:rFonts w:ascii="SimSun" w:hAnsi="SimSun" w:cs="SimSun"/>
          <w:bCs/>
          <w:sz w:val="21"/>
          <w:szCs w:val="21"/>
        </w:rPr>
      </w:pPr>
      <w:r>
        <w:rPr>
          <w:rFonts w:hint="eastAsia" w:ascii="SimSun" w:hAnsi="SimSun" w:cs="SimSun"/>
          <w:b/>
          <w:sz w:val="21"/>
          <w:szCs w:val="21"/>
        </w:rPr>
        <w:t xml:space="preserve">  </w:t>
      </w:r>
      <w:r>
        <w:rPr>
          <w:rFonts w:hint="eastAsia" w:ascii="SimSun" w:hAnsi="SimSun" w:cs="SimSun"/>
          <w:bCs/>
          <w:sz w:val="21"/>
          <w:szCs w:val="21"/>
        </w:rPr>
        <w:t xml:space="preserve"> 1、一并审判原则（为了防止刑事案件过分迟延，也可以在刑事案件审判结束后由同一审判组织继续审理附带民事诉讼；同一审判组织的成员确实不能继续参与审判的，可以更换）；</w:t>
      </w:r>
    </w:p>
    <w:p w14:paraId="4EE512CC">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2、不同时判决的，分开生效（判决裁定的生效期限同刑事案件）；</w:t>
      </w:r>
    </w:p>
    <w:p w14:paraId="15E4AAF5">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3、可以调解、和解；</w:t>
      </w:r>
    </w:p>
    <w:p w14:paraId="1D2EE341">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4、不收取诉讼费；</w:t>
      </w:r>
    </w:p>
    <w:p w14:paraId="45AF6537">
      <w:pPr>
        <w:overflowPunct w:val="0"/>
        <w:spacing w:line="360" w:lineRule="auto"/>
        <w:jc w:val="left"/>
        <w:rPr>
          <w:rFonts w:ascii="SimSun" w:hAnsi="SimSun" w:cs="SimSun"/>
          <w:bCs/>
          <w:sz w:val="21"/>
          <w:szCs w:val="21"/>
        </w:rPr>
      </w:pPr>
      <w:r>
        <w:rPr>
          <w:rFonts w:hint="eastAsia" w:ascii="SimSun" w:hAnsi="SimSun" w:cs="SimSun"/>
          <w:bCs/>
          <w:sz w:val="21"/>
          <w:szCs w:val="21"/>
        </w:rPr>
        <w:t xml:space="preserve">   5、可以诉前和诉中财产保全。</w:t>
      </w:r>
    </w:p>
    <w:p w14:paraId="4037AC90">
      <w:pPr>
        <w:overflowPunct w:val="0"/>
        <w:spacing w:line="360" w:lineRule="auto"/>
        <w:jc w:val="left"/>
        <w:rPr>
          <w:rFonts w:ascii="SimSun" w:hAnsi="SimSun" w:cs="SimSun"/>
          <w:bCs/>
          <w:sz w:val="21"/>
          <w:szCs w:val="21"/>
        </w:rPr>
      </w:pPr>
    </w:p>
    <w:p w14:paraId="74B4DE77">
      <w:pPr>
        <w:overflowPunct w:val="0"/>
        <w:spacing w:line="360" w:lineRule="auto"/>
        <w:jc w:val="left"/>
        <w:rPr>
          <w:rFonts w:ascii="SimSun" w:hAnsi="SimSun" w:cs="SimSun"/>
          <w:bCs/>
          <w:sz w:val="21"/>
          <w:szCs w:val="21"/>
        </w:rPr>
      </w:pPr>
    </w:p>
    <w:p w14:paraId="24722DC8">
      <w:pPr>
        <w:overflowPunct w:val="0"/>
        <w:spacing w:line="360" w:lineRule="auto"/>
        <w:jc w:val="left"/>
        <w:outlineLvl w:val="1"/>
        <w:rPr>
          <w:rFonts w:ascii="SimSun" w:hAnsi="SimSun" w:cs="SimSun"/>
          <w:b/>
          <w:sz w:val="21"/>
          <w:szCs w:val="21"/>
        </w:rPr>
      </w:pPr>
      <w:r>
        <w:rPr>
          <w:rFonts w:hint="eastAsia" w:ascii="SimSun" w:hAnsi="SimSun" w:cs="SimSun"/>
          <w:b/>
          <w:color w:val="C00000"/>
          <w:sz w:val="21"/>
          <w:szCs w:val="21"/>
        </w:rPr>
        <w:t>六、几个重要司解</w:t>
      </w:r>
    </w:p>
    <w:p w14:paraId="4981E141">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第一百九十七条 人民法院认定公诉案件被告人的行为不构成犯罪，对已经提起的附带民事诉讼，经调解不能达成协议的，可以一并作出刑事附带民事判决，也可以告知附带民事原告人另行提起民事诉讼。</w:t>
      </w:r>
    </w:p>
    <w:p w14:paraId="41F10A2C">
      <w:pPr>
        <w:overflowPunct w:val="0"/>
        <w:spacing w:line="360" w:lineRule="auto"/>
        <w:ind w:firstLine="420" w:firstLineChars="200"/>
        <w:jc w:val="left"/>
        <w:rPr>
          <w:rFonts w:ascii="SimSun" w:hAnsi="SimSun" w:cs="SimSun"/>
          <w:b/>
          <w:sz w:val="21"/>
          <w:szCs w:val="21"/>
        </w:rPr>
      </w:pPr>
      <w:r>
        <w:rPr>
          <w:rFonts w:hint="eastAsia" w:ascii="SimSun" w:hAnsi="SimSun" w:cs="SimSun"/>
          <w:bCs/>
          <w:sz w:val="21"/>
          <w:szCs w:val="21"/>
        </w:rPr>
        <w:t>人民法院准许人民检察院撤回起诉的公诉案件，对已经提起的附带民事诉讼，可以进行调解；不宜调解或者经调解不能达成协议的，应当裁定驳回起诉，并告知附带民事诉讼原告人可以另行提起民事诉讼。</w:t>
      </w:r>
    </w:p>
    <w:p w14:paraId="1F95AC67">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第一百九十八条 第一审期间未提起附带民事诉讼，在第二审期间提起的，第二审人民法院可以依法进行调解；调解不成的，告知当事人可以在刑事判决、裁定生效后另行提起民事诉讼。  《司解》</w:t>
      </w:r>
    </w:p>
    <w:p w14:paraId="1140B9EC">
      <w:pPr>
        <w:spacing w:line="360" w:lineRule="auto"/>
        <w:jc w:val="center"/>
        <w:rPr>
          <w:rFonts w:ascii="SimSun" w:hAnsi="SimSun" w:cs="SimSun"/>
          <w:b/>
          <w:sz w:val="21"/>
          <w:szCs w:val="21"/>
        </w:rPr>
      </w:pPr>
    </w:p>
    <w:p w14:paraId="7AF4E03D">
      <w:pPr>
        <w:jc w:val="center"/>
        <w:outlineLvl w:val="0"/>
        <w:rPr>
          <w:rFonts w:ascii="SimHei" w:hAnsi="SimHei" w:eastAsia="SimHei" w:cs="SimHei"/>
          <w:sz w:val="24"/>
          <w:szCs w:val="24"/>
        </w:rPr>
      </w:pPr>
      <w:r>
        <w:rPr>
          <w:rFonts w:hint="eastAsia" w:ascii="SimHei" w:hAnsi="SimHei" w:eastAsia="SimHei" w:cs="SimHei"/>
          <w:sz w:val="24"/>
          <w:szCs w:val="24"/>
        </w:rPr>
        <w:t>第十章 期间和送达</w:t>
      </w:r>
    </w:p>
    <w:p w14:paraId="60A29C2D">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一、期间的概念</w:t>
      </w:r>
    </w:p>
    <w:p w14:paraId="1D693E0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是指公安司法机关以及当事人和其他诉讼参与人进行刑事诉讼活动必须遵守的时间期限。</w:t>
      </w:r>
    </w:p>
    <w:p w14:paraId="6CFD7384">
      <w:pPr>
        <w:spacing w:line="360" w:lineRule="auto"/>
        <w:ind w:firstLine="420" w:firstLineChars="200"/>
        <w:jc w:val="left"/>
        <w:rPr>
          <w:rFonts w:ascii="SimSun" w:hAnsi="SimSun" w:cs="SimSun"/>
          <w:b/>
          <w:sz w:val="21"/>
          <w:szCs w:val="21"/>
        </w:rPr>
      </w:pPr>
    </w:p>
    <w:p w14:paraId="2CE20D2E">
      <w:pPr>
        <w:spacing w:line="360" w:lineRule="auto"/>
        <w:ind w:firstLine="420" w:firstLineChars="200"/>
        <w:jc w:val="left"/>
        <w:outlineLvl w:val="1"/>
        <w:rPr>
          <w:rFonts w:ascii="SimSun" w:hAnsi="SimSun" w:cs="SimSun"/>
          <w:b/>
          <w:sz w:val="21"/>
          <w:szCs w:val="21"/>
        </w:rPr>
      </w:pPr>
      <w:r>
        <w:rPr>
          <w:rFonts w:hint="eastAsia" w:ascii="SimSun" w:hAnsi="SimSun" w:cs="SimSun"/>
          <w:b/>
          <w:color w:val="C00000"/>
          <w:sz w:val="21"/>
          <w:szCs w:val="21"/>
        </w:rPr>
        <w:t>二、期间的计算</w:t>
      </w:r>
    </w:p>
    <w:p w14:paraId="03452671">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（一）计算单位</w:t>
      </w:r>
    </w:p>
    <w:p w14:paraId="5CF7EFC8">
      <w:pPr>
        <w:spacing w:line="360" w:lineRule="auto"/>
        <w:ind w:firstLine="420" w:firstLineChars="200"/>
        <w:jc w:val="left"/>
        <w:rPr>
          <w:rFonts w:ascii="SimSun" w:hAnsi="SimSun" w:cs="SimSun"/>
          <w:b/>
          <w:sz w:val="21"/>
          <w:szCs w:val="21"/>
        </w:rPr>
      </w:pPr>
      <w:r>
        <w:rPr>
          <w:rFonts w:hint="eastAsia" w:ascii="SimSun" w:hAnsi="SimSun" w:cs="SimSun"/>
          <w:b/>
          <w:sz w:val="21"/>
          <w:szCs w:val="21"/>
        </w:rPr>
        <w:t>期间以时、日、月计算。</w:t>
      </w:r>
    </w:p>
    <w:p w14:paraId="67A24A8B">
      <w:pPr>
        <w:spacing w:line="360" w:lineRule="auto"/>
        <w:ind w:firstLine="420" w:firstLineChars="200"/>
        <w:jc w:val="left"/>
        <w:rPr>
          <w:rFonts w:ascii="SimSun" w:hAnsi="SimSun" w:cs="SimSun"/>
          <w:b/>
          <w:sz w:val="21"/>
          <w:szCs w:val="21"/>
        </w:rPr>
      </w:pPr>
      <w:r>
        <w:rPr>
          <w:rFonts w:hint="eastAsia" w:ascii="SimSun" w:hAnsi="SimSun" w:cs="SimSun"/>
          <w:b/>
          <w:sz w:val="21"/>
          <w:szCs w:val="21"/>
        </w:rPr>
        <w:t>要掌握各个阶段的期间规定。</w:t>
      </w:r>
    </w:p>
    <w:p w14:paraId="350EF1E5">
      <w:pPr>
        <w:spacing w:line="360" w:lineRule="auto"/>
        <w:ind w:firstLine="420" w:firstLineChars="200"/>
        <w:jc w:val="left"/>
        <w:rPr>
          <w:rFonts w:ascii="SimSun" w:hAnsi="SimSun" w:cs="SimSun"/>
          <w:b/>
          <w:sz w:val="21"/>
          <w:szCs w:val="21"/>
        </w:rPr>
      </w:pPr>
    </w:p>
    <w:p w14:paraId="099C40F5">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（二）计算方法</w:t>
      </w:r>
    </w:p>
    <w:p w14:paraId="2B878825">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1、期间开始的时和日不算在期间以内，以日和时为计算单位的，应当从第二日、第二时起开始计算。</w:t>
      </w:r>
    </w:p>
    <w:p w14:paraId="27E93CF6">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2、法定期间不包括路途上的时间。上诉状或者其他文件在期满前已经交邮的，不算过期。</w:t>
      </w:r>
    </w:p>
    <w:p w14:paraId="08B55D6C">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3、期间的最后一日为节假日的，以节假日后的第一日为期满日期，节假日有变通规定的，以实际休假后的第一个工作日为期间届满日期。但犯罪嫌疑人、被告人或者罪犯在押期间的终止日，应当至期满之日为止，不得因节假日而延长。</w:t>
      </w:r>
    </w:p>
    <w:p w14:paraId="41222665">
      <w:pPr>
        <w:overflowPunct w:val="0"/>
        <w:spacing w:line="360" w:lineRule="auto"/>
        <w:ind w:firstLine="420" w:firstLineChars="200"/>
        <w:jc w:val="left"/>
        <w:rPr>
          <w:rFonts w:ascii="SimSun" w:hAnsi="SimSun" w:cs="SimSun"/>
          <w:b/>
          <w:sz w:val="21"/>
          <w:szCs w:val="21"/>
        </w:rPr>
      </w:pPr>
      <w:r>
        <w:rPr>
          <w:rFonts w:hint="eastAsia" w:ascii="SimSun" w:hAnsi="SimSun" w:cs="SimSun"/>
          <w:bCs/>
          <w:sz w:val="21"/>
          <w:szCs w:val="21"/>
        </w:rPr>
        <w:t>4、以月计算的期间，自本月某日至下月同日为一个月;期限起算日为本月最后一日的，至下月最后一日为一个月;下月同日不存在的，自本月某日至下月最后一日为一个月；半个月一律按十五日计算。</w:t>
      </w:r>
    </w:p>
    <w:p w14:paraId="04D76EAA">
      <w:pPr>
        <w:spacing w:line="360" w:lineRule="auto"/>
        <w:jc w:val="left"/>
        <w:rPr>
          <w:rFonts w:ascii="SimSun" w:hAnsi="SimSun" w:cs="SimSun"/>
          <w:b/>
          <w:sz w:val="21"/>
          <w:szCs w:val="21"/>
        </w:rPr>
      </w:pPr>
    </w:p>
    <w:p w14:paraId="6089148E">
      <w:pPr>
        <w:numPr>
          <w:ilvl w:val="0"/>
          <w:numId w:val="84"/>
        </w:num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期间计算的特殊情况</w:t>
      </w:r>
    </w:p>
    <w:p w14:paraId="4AF13902">
      <w:pPr>
        <w:numPr>
          <w:ilvl w:val="0"/>
          <w:numId w:val="85"/>
        </w:numPr>
        <w:spacing w:line="360" w:lineRule="auto"/>
        <w:ind w:left="420" w:leftChars="200"/>
        <w:jc w:val="left"/>
        <w:rPr>
          <w:rFonts w:ascii="SimSun" w:hAnsi="SimSun" w:cs="SimSun"/>
          <w:bCs/>
          <w:sz w:val="21"/>
          <w:szCs w:val="21"/>
        </w:rPr>
      </w:pPr>
      <w:r>
        <w:rPr>
          <w:rFonts w:hint="eastAsia" w:ascii="SimSun" w:hAnsi="SimSun" w:cs="SimSun"/>
          <w:bCs/>
          <w:sz w:val="21"/>
          <w:szCs w:val="21"/>
        </w:rPr>
        <w:t>期间的耽误与恢复；</w:t>
      </w:r>
    </w:p>
    <w:p w14:paraId="6D94B1F5">
      <w:pPr>
        <w:numPr>
          <w:ilvl w:val="0"/>
          <w:numId w:val="85"/>
        </w:numPr>
        <w:spacing w:line="360" w:lineRule="auto"/>
        <w:ind w:left="420" w:leftChars="200"/>
        <w:jc w:val="left"/>
        <w:rPr>
          <w:rFonts w:ascii="SimSun" w:hAnsi="SimSun" w:cs="SimSun"/>
          <w:bCs/>
          <w:sz w:val="21"/>
          <w:szCs w:val="21"/>
        </w:rPr>
      </w:pPr>
      <w:r>
        <w:rPr>
          <w:rFonts w:hint="eastAsia" w:ascii="SimSun" w:hAnsi="SimSun" w:cs="SimSun"/>
          <w:bCs/>
          <w:sz w:val="21"/>
          <w:szCs w:val="21"/>
        </w:rPr>
        <w:t>期间的重新计算；（发现另有重要罪行的、审查起诉阶段和审判阶段补充侦查的）</w:t>
      </w:r>
    </w:p>
    <w:p w14:paraId="18CEB6FB">
      <w:pPr>
        <w:numPr>
          <w:ilvl w:val="0"/>
          <w:numId w:val="85"/>
        </w:numPr>
        <w:spacing w:line="360" w:lineRule="auto"/>
        <w:ind w:left="420" w:leftChars="200"/>
        <w:jc w:val="left"/>
        <w:rPr>
          <w:rFonts w:ascii="SimSun" w:hAnsi="SimSun" w:cs="SimSun"/>
          <w:bCs/>
          <w:sz w:val="21"/>
          <w:szCs w:val="21"/>
        </w:rPr>
      </w:pPr>
      <w:r>
        <w:rPr>
          <w:rFonts w:hint="eastAsia" w:ascii="SimSun" w:hAnsi="SimSun" w:cs="SimSun"/>
          <w:bCs/>
          <w:sz w:val="21"/>
          <w:szCs w:val="21"/>
        </w:rPr>
        <w:t>期间不计入的情形。（精神病鉴定期限、不讲真实姓名的等）</w:t>
      </w:r>
    </w:p>
    <w:p w14:paraId="538EBA5A">
      <w:pPr>
        <w:numPr>
          <w:ilvl w:val="0"/>
          <w:numId w:val="85"/>
        </w:numPr>
        <w:spacing w:line="360" w:lineRule="auto"/>
        <w:ind w:left="420" w:leftChars="200"/>
        <w:jc w:val="left"/>
        <w:rPr>
          <w:rFonts w:ascii="SimSun" w:hAnsi="SimSun" w:cs="SimSun"/>
          <w:bCs/>
          <w:sz w:val="21"/>
          <w:szCs w:val="21"/>
        </w:rPr>
      </w:pPr>
    </w:p>
    <w:p w14:paraId="1272E680">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期间的耽误与恢复</w:t>
      </w:r>
    </w:p>
    <w:p w14:paraId="567BE64A">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当事人由于不能抗拒的原因或者有其他正当理由而耽误期限的，在障碍消除后五日以内，可以申请继续进行应当在期满以前完成的诉讼活动。前款申请是否准许，由人民法院裁定。</w:t>
      </w:r>
    </w:p>
    <w:p w14:paraId="69F777F6">
      <w:pPr>
        <w:overflowPunct w:val="0"/>
        <w:spacing w:line="360" w:lineRule="auto"/>
        <w:jc w:val="left"/>
        <w:rPr>
          <w:rFonts w:ascii="SimSun" w:hAnsi="SimSun" w:cs="SimSun"/>
          <w:b/>
          <w:sz w:val="21"/>
          <w:szCs w:val="21"/>
        </w:rPr>
      </w:pPr>
      <w:r>
        <w:rPr>
          <w:rFonts w:hint="eastAsia" w:ascii="SimSun" w:hAnsi="SimSun" w:cs="SimSun"/>
          <w:b/>
          <w:sz w:val="21"/>
          <w:szCs w:val="21"/>
        </w:rPr>
        <w:t xml:space="preserve">     （1）主体是当事人；</w:t>
      </w:r>
    </w:p>
    <w:p w14:paraId="132E0894">
      <w:pPr>
        <w:overflowPunct w:val="0"/>
        <w:spacing w:line="360" w:lineRule="auto"/>
        <w:jc w:val="left"/>
        <w:rPr>
          <w:rFonts w:ascii="SimSun" w:hAnsi="SimSun" w:cs="SimSun"/>
          <w:b/>
          <w:sz w:val="21"/>
          <w:szCs w:val="21"/>
        </w:rPr>
      </w:pPr>
      <w:r>
        <w:rPr>
          <w:rFonts w:hint="eastAsia" w:ascii="SimSun" w:hAnsi="SimSun" w:cs="SimSun"/>
          <w:b/>
          <w:sz w:val="21"/>
          <w:szCs w:val="21"/>
        </w:rPr>
        <w:t xml:space="preserve">     （2）不能抗拒的原因或者有其他正当理由；</w:t>
      </w:r>
    </w:p>
    <w:p w14:paraId="18722252">
      <w:pPr>
        <w:overflowPunct w:val="0"/>
        <w:spacing w:line="360" w:lineRule="auto"/>
        <w:jc w:val="left"/>
        <w:rPr>
          <w:rFonts w:ascii="SimSun" w:hAnsi="SimSun" w:cs="SimSun"/>
          <w:b/>
          <w:sz w:val="21"/>
          <w:szCs w:val="21"/>
        </w:rPr>
      </w:pPr>
      <w:r>
        <w:rPr>
          <w:rFonts w:hint="eastAsia" w:ascii="SimSun" w:hAnsi="SimSun" w:cs="SimSun"/>
          <w:b/>
          <w:sz w:val="21"/>
          <w:szCs w:val="21"/>
        </w:rPr>
        <w:t xml:space="preserve">     （3）在障碍消除后五日以内申请；</w:t>
      </w:r>
    </w:p>
    <w:p w14:paraId="70652AEB">
      <w:pPr>
        <w:overflowPunct w:val="0"/>
        <w:spacing w:line="360" w:lineRule="auto"/>
        <w:jc w:val="left"/>
        <w:rPr>
          <w:rFonts w:ascii="SimSun" w:hAnsi="SimSun" w:cs="SimSun"/>
          <w:b/>
          <w:sz w:val="21"/>
          <w:szCs w:val="21"/>
        </w:rPr>
      </w:pPr>
      <w:r>
        <w:rPr>
          <w:rFonts w:hint="eastAsia" w:ascii="SimSun" w:hAnsi="SimSun" w:cs="SimSun"/>
          <w:b/>
          <w:sz w:val="21"/>
          <w:szCs w:val="21"/>
        </w:rPr>
        <w:t xml:space="preserve">     （4）是否准许，由人民法院裁定。</w:t>
      </w:r>
    </w:p>
    <w:p w14:paraId="1668F083">
      <w:pPr>
        <w:overflowPunct w:val="0"/>
        <w:spacing w:line="360" w:lineRule="auto"/>
        <w:jc w:val="left"/>
        <w:rPr>
          <w:rFonts w:ascii="SimSun" w:hAnsi="SimSun" w:cs="SimSun"/>
          <w:b/>
          <w:sz w:val="21"/>
          <w:szCs w:val="21"/>
        </w:rPr>
      </w:pPr>
    </w:p>
    <w:p w14:paraId="6E40E208">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三、刑事诉讼文书的送达</w:t>
      </w:r>
    </w:p>
    <w:p w14:paraId="601403D4">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1、概念</w:t>
      </w:r>
    </w:p>
    <w:p w14:paraId="0BF58DDC">
      <w:pPr>
        <w:spacing w:line="360" w:lineRule="auto"/>
        <w:ind w:firstLine="420" w:firstLineChars="200"/>
        <w:jc w:val="left"/>
        <w:rPr>
          <w:rFonts w:ascii="SimSun" w:hAnsi="SimSun" w:cs="SimSun"/>
          <w:b/>
          <w:sz w:val="21"/>
          <w:szCs w:val="21"/>
        </w:rPr>
      </w:pPr>
      <w:r>
        <w:rPr>
          <w:rFonts w:hint="eastAsia" w:ascii="SimSun" w:hAnsi="SimSun" w:cs="SimSun"/>
          <w:b/>
          <w:sz w:val="21"/>
          <w:szCs w:val="21"/>
        </w:rPr>
        <w:t>送达是指公安机关、人民检察院、人民法院按照法定的程序和方式将有关诉讼文书送交相关收件人的一种诉讼活动。</w:t>
      </w:r>
    </w:p>
    <w:p w14:paraId="0067555A">
      <w:pPr>
        <w:spacing w:line="360" w:lineRule="auto"/>
        <w:ind w:firstLine="420" w:firstLineChars="200"/>
        <w:jc w:val="left"/>
        <w:outlineLvl w:val="2"/>
        <w:rPr>
          <w:rFonts w:ascii="SimSun" w:hAnsi="SimSun" w:cs="SimSun"/>
          <w:sz w:val="21"/>
          <w:szCs w:val="21"/>
        </w:rPr>
      </w:pPr>
      <w:r>
        <w:rPr>
          <w:rFonts w:hint="eastAsia" w:ascii="SimSun" w:hAnsi="SimSun" w:cs="SimSun"/>
          <w:b/>
          <w:sz w:val="21"/>
          <w:szCs w:val="21"/>
        </w:rPr>
        <w:t>2、种类</w:t>
      </w:r>
    </w:p>
    <w:p w14:paraId="51831F3C">
      <w:pPr>
        <w:spacing w:line="360" w:lineRule="auto"/>
        <w:ind w:firstLine="420" w:firstLineChars="200"/>
        <w:jc w:val="left"/>
        <w:rPr>
          <w:rFonts w:ascii="SimSun" w:hAnsi="SimSun" w:cs="SimSun"/>
          <w:b/>
          <w:sz w:val="21"/>
          <w:szCs w:val="21"/>
        </w:rPr>
      </w:pPr>
      <w:r>
        <w:rPr>
          <w:rFonts w:hint="eastAsia" w:ascii="SimSun" w:hAnsi="SimSun" w:cs="SimSun"/>
          <w:b/>
          <w:sz w:val="21"/>
          <w:szCs w:val="21"/>
        </w:rPr>
        <w:t>直接送达</w:t>
      </w:r>
    </w:p>
    <w:p w14:paraId="210B2D0C">
      <w:pPr>
        <w:spacing w:line="360" w:lineRule="auto"/>
        <w:ind w:firstLine="420" w:firstLineChars="200"/>
        <w:jc w:val="left"/>
        <w:outlineLvl w:val="0"/>
        <w:rPr>
          <w:rFonts w:ascii="SimSun" w:hAnsi="SimSun" w:cs="SimSun"/>
          <w:b/>
          <w:sz w:val="21"/>
          <w:szCs w:val="21"/>
        </w:rPr>
      </w:pPr>
      <w:r>
        <w:rPr>
          <w:rFonts w:hint="eastAsia" w:ascii="SimSun" w:hAnsi="SimSun" w:cs="SimSun"/>
          <w:b/>
          <w:sz w:val="21"/>
          <w:szCs w:val="21"/>
        </w:rPr>
        <w:t>留置送达</w:t>
      </w:r>
    </w:p>
    <w:p w14:paraId="22FB2AE6">
      <w:pPr>
        <w:spacing w:line="360" w:lineRule="auto"/>
        <w:ind w:firstLine="420" w:firstLineChars="200"/>
        <w:jc w:val="left"/>
        <w:rPr>
          <w:rFonts w:ascii="SimSun" w:hAnsi="SimSun" w:cs="SimSun"/>
          <w:b/>
          <w:sz w:val="21"/>
          <w:szCs w:val="21"/>
        </w:rPr>
      </w:pPr>
      <w:r>
        <w:rPr>
          <w:rFonts w:hint="eastAsia" w:ascii="SimSun" w:hAnsi="SimSun" w:cs="SimSun"/>
          <w:b/>
          <w:sz w:val="21"/>
          <w:szCs w:val="21"/>
        </w:rPr>
        <w:t>委托送达</w:t>
      </w:r>
    </w:p>
    <w:p w14:paraId="3CE360A5">
      <w:pPr>
        <w:spacing w:line="360" w:lineRule="auto"/>
        <w:ind w:firstLine="420" w:firstLineChars="200"/>
        <w:jc w:val="left"/>
        <w:rPr>
          <w:rFonts w:ascii="SimSun" w:hAnsi="SimSun" w:cs="SimSun"/>
          <w:b/>
          <w:sz w:val="21"/>
          <w:szCs w:val="21"/>
        </w:rPr>
      </w:pPr>
      <w:r>
        <w:rPr>
          <w:rFonts w:hint="eastAsia" w:ascii="SimSun" w:hAnsi="SimSun" w:cs="SimSun"/>
          <w:b/>
          <w:sz w:val="21"/>
          <w:szCs w:val="21"/>
        </w:rPr>
        <w:t>转交送达</w:t>
      </w:r>
    </w:p>
    <w:p w14:paraId="1FA24221">
      <w:pPr>
        <w:spacing w:line="360" w:lineRule="auto"/>
        <w:ind w:firstLine="420" w:firstLineChars="200"/>
        <w:jc w:val="left"/>
        <w:rPr>
          <w:rFonts w:ascii="SimSun" w:hAnsi="SimSun" w:cs="SimSun"/>
          <w:b/>
          <w:sz w:val="21"/>
          <w:szCs w:val="21"/>
        </w:rPr>
      </w:pPr>
      <w:r>
        <w:rPr>
          <w:rFonts w:hint="eastAsia" w:ascii="SimSun" w:hAnsi="SimSun" w:cs="SimSun"/>
          <w:b/>
          <w:sz w:val="21"/>
          <w:szCs w:val="21"/>
        </w:rPr>
        <w:t>邮寄送达</w:t>
      </w:r>
    </w:p>
    <w:p w14:paraId="0A1E25D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第二百零七条：邮寄送达的，应当将诉讼文书、送达回证邮寄给收件人。签收日期为送达日期。《司解》</w:t>
      </w:r>
    </w:p>
    <w:p w14:paraId="140D3E60">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刑诉法第107条： 送达传票、通知书和其他诉讼文件应当交给收件人本人;如果本人不在，可以交给他的成年家属或者所在单位的负责人员代收。</w:t>
      </w:r>
    </w:p>
    <w:p w14:paraId="0A43A06C">
      <w:pPr>
        <w:spacing w:line="360" w:lineRule="auto"/>
        <w:ind w:firstLine="420" w:firstLineChars="200"/>
        <w:jc w:val="left"/>
        <w:rPr>
          <w:rFonts w:ascii="SimSun" w:hAnsi="SimSun" w:cs="SimSun"/>
          <w:b/>
          <w:sz w:val="21"/>
          <w:szCs w:val="21"/>
        </w:rPr>
      </w:pPr>
      <w:r>
        <w:rPr>
          <w:rFonts w:hint="eastAsia" w:ascii="SimSun" w:hAnsi="SimSun" w:cs="SimSun"/>
          <w:bCs/>
          <w:sz w:val="21"/>
          <w:szCs w:val="21"/>
        </w:rPr>
        <w:t>收件人本人或者代收人拒绝接收或者拒绝签名、盖章的时候，送达人可以邀请他的邻居或者其他见证人到场，说明情况，把文件留在他的住处，在送达证上记明拒绝的事由、送达的日期，由送达人签名，即认为已经送达。</w:t>
      </w:r>
    </w:p>
    <w:p w14:paraId="0316C9D9">
      <w:pPr>
        <w:spacing w:line="360" w:lineRule="auto"/>
        <w:ind w:firstLine="420" w:firstLineChars="200"/>
        <w:jc w:val="left"/>
        <w:rPr>
          <w:rFonts w:ascii="SimSun" w:hAnsi="SimSun" w:cs="SimSun"/>
          <w:sz w:val="21"/>
          <w:szCs w:val="21"/>
        </w:rPr>
      </w:pPr>
      <w:r>
        <w:rPr>
          <w:rFonts w:hint="eastAsia" w:ascii="SimSun" w:hAnsi="SimSun" w:cs="SimSun"/>
          <w:sz w:val="21"/>
          <w:szCs w:val="21"/>
        </w:rPr>
        <w:t>第187条：人民法院决定开庭审判后，应当确定合议庭的组成人员，将人民检察院的起诉书副本至迟在开庭十日以前送达被告人及其辩护人。人民法院确定开庭日期后，应当将开庭的时间、地点通知人民检察院，传唤当事人，通知辩护人、诉讼代理人、证人、鉴定人和翻译人员，传票和通知书至迟在开庭三日以前送达。</w:t>
      </w:r>
    </w:p>
    <w:p w14:paraId="65B969A5">
      <w:pPr>
        <w:spacing w:line="360" w:lineRule="auto"/>
        <w:ind w:firstLine="420" w:firstLineChars="200"/>
        <w:jc w:val="left"/>
        <w:rPr>
          <w:rFonts w:ascii="SimSun" w:hAnsi="SimSun" w:cs="SimSun"/>
          <w:sz w:val="21"/>
          <w:szCs w:val="21"/>
        </w:rPr>
      </w:pPr>
      <w:r>
        <w:rPr>
          <w:rFonts w:hint="eastAsia" w:ascii="SimSun" w:hAnsi="SimSun" w:cs="SimSun"/>
          <w:sz w:val="21"/>
          <w:szCs w:val="21"/>
        </w:rPr>
        <w:t>第202条：当庭宣告判决的，应当在五日以内将判决书送达当事人和提起公诉的人民检察院;定期宣告判决的，应当在宣告后立即将判决书送达当事人和提起公诉的人民检察院。判决书应当同时送达辩护人、诉讼代理人。</w:t>
      </w:r>
    </w:p>
    <w:p w14:paraId="0E013EF0">
      <w:pPr>
        <w:spacing w:line="360" w:lineRule="auto"/>
        <w:ind w:firstLine="420" w:firstLineChars="200"/>
        <w:jc w:val="left"/>
        <w:rPr>
          <w:rFonts w:ascii="SimSun" w:hAnsi="SimSun" w:cs="SimSun"/>
          <w:b/>
          <w:bCs/>
          <w:sz w:val="21"/>
          <w:szCs w:val="21"/>
        </w:rPr>
      </w:pPr>
      <w:r>
        <w:rPr>
          <w:rFonts w:hint="eastAsia" w:ascii="SimSun" w:hAnsi="SimSun" w:cs="SimSun"/>
          <w:b/>
          <w:bCs/>
          <w:sz w:val="21"/>
          <w:szCs w:val="21"/>
        </w:rPr>
        <w:t>简易和速裁程序不受以上送达期限的限制</w:t>
      </w:r>
    </w:p>
    <w:p w14:paraId="53E1FEFB">
      <w:pPr>
        <w:spacing w:line="360" w:lineRule="auto"/>
        <w:jc w:val="left"/>
        <w:rPr>
          <w:rFonts w:ascii="SimSun" w:hAnsi="SimSun" w:cs="SimSun"/>
          <w:sz w:val="21"/>
          <w:szCs w:val="21"/>
        </w:rPr>
      </w:pPr>
    </w:p>
    <w:p w14:paraId="52848AAC">
      <w:pPr>
        <w:pStyle w:val="14"/>
        <w:numPr>
          <w:ilvl w:val="0"/>
          <w:numId w:val="81"/>
        </w:numPr>
        <w:spacing w:line="360" w:lineRule="auto"/>
        <w:ind w:firstLineChars="0"/>
        <w:jc w:val="center"/>
        <w:rPr>
          <w:rFonts w:ascii="SimSun" w:hAnsi="SimSun" w:cs="SimSun"/>
          <w:b/>
          <w:color w:val="C00000"/>
          <w:sz w:val="21"/>
          <w:szCs w:val="21"/>
        </w:rPr>
      </w:pPr>
      <w:r>
        <w:rPr>
          <w:rFonts w:hint="eastAsia" w:ascii="SimSun" w:hAnsi="SimSun" w:cs="SimSun"/>
          <w:b/>
          <w:color w:val="C00000"/>
          <w:sz w:val="21"/>
          <w:szCs w:val="21"/>
        </w:rPr>
        <w:t>期间的重新计算</w:t>
      </w:r>
    </w:p>
    <w:p w14:paraId="56E5CE5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在侦查期间，发现犯罪嫌疑人另有重要罪行的， 自发现之日起依法重新计算侦查羁押期限。（《刑诉法》第 160 条）</w:t>
      </w:r>
    </w:p>
    <w:p w14:paraId="76C532C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补充侦查完毕移送检察院后， 检察院重新计算审查起诉期限。（《刑诉法》第 175 条）</w:t>
      </w:r>
    </w:p>
    <w:p w14:paraId="263897E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法院改变管辖的案件，从改变后的法院收到案件之日起计算审理期限。（《刑诉法》第 208 条）</w:t>
      </w:r>
    </w:p>
    <w:p w14:paraId="0830000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检察院补充侦查的案件，补充侦查完毕移送法院后， 法院重新计算审理期限。（《刑诉法》第 208 条）</w:t>
      </w:r>
    </w:p>
    <w:p w14:paraId="7D521DFC">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第二审法院发回原审法院重新审判的案件 ，原审法院从收到发回的案件之日起 ，重新计算审理期限。（《刑诉法》第 241 条）</w:t>
      </w:r>
    </w:p>
    <w:p w14:paraId="1E4058B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决定简易程序转为普通程序审理的案，案件件审理期限应当从作出决定之日起计算。（《解释》第368 条）</w:t>
      </w:r>
    </w:p>
    <w:p w14:paraId="2340166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决定速裁程序转为简易程序或者普通程序审理的案件，审理期限应当从作出决定之日起计算。（《解释》第376 条）</w:t>
      </w:r>
    </w:p>
    <w:p w14:paraId="0071325F">
      <w:pPr>
        <w:spacing w:line="360" w:lineRule="auto"/>
        <w:ind w:firstLine="420" w:firstLineChars="200"/>
        <w:jc w:val="left"/>
        <w:rPr>
          <w:rFonts w:ascii="SimSun" w:hAnsi="SimSun" w:cs="SimSun"/>
          <w:bCs/>
          <w:sz w:val="21"/>
          <w:szCs w:val="21"/>
        </w:rPr>
      </w:pPr>
    </w:p>
    <w:p w14:paraId="4D3DB051">
      <w:pPr>
        <w:pStyle w:val="14"/>
        <w:numPr>
          <w:ilvl w:val="0"/>
          <w:numId w:val="81"/>
        </w:numPr>
        <w:spacing w:line="360" w:lineRule="auto"/>
        <w:ind w:firstLineChars="0"/>
        <w:jc w:val="center"/>
        <w:rPr>
          <w:rFonts w:ascii="SimSun" w:hAnsi="SimSun" w:cs="SimSun"/>
          <w:b/>
          <w:color w:val="C00000"/>
          <w:sz w:val="21"/>
          <w:szCs w:val="21"/>
        </w:rPr>
      </w:pPr>
      <w:r>
        <w:rPr>
          <w:rFonts w:hint="eastAsia" w:ascii="SimSun" w:hAnsi="SimSun" w:cs="SimSun"/>
          <w:b/>
          <w:color w:val="C00000"/>
          <w:sz w:val="21"/>
          <w:szCs w:val="21"/>
        </w:rPr>
        <w:t>不计入期间的情形</w:t>
      </w:r>
    </w:p>
    <w:p w14:paraId="029084E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犯罪嫌疑人不讲真实姓名、住址 ，身份不明的，侦查羁押期限自查清其身份之日起计算，但是不得停止对其犯罪行为的侦查取证 。（《刑诉法》第 160 条）</w:t>
      </w:r>
    </w:p>
    <w:p w14:paraId="61F2594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对犯罪嫌疑人、被告人作精神病鉴定的期间不计入办案期限。</w:t>
      </w:r>
    </w:p>
    <w:p w14:paraId="46714191">
      <w:pPr>
        <w:spacing w:line="360" w:lineRule="auto"/>
        <w:jc w:val="left"/>
        <w:rPr>
          <w:rFonts w:ascii="SimSun" w:hAnsi="SimSun" w:cs="SimSun"/>
          <w:bCs/>
          <w:sz w:val="21"/>
          <w:szCs w:val="21"/>
        </w:rPr>
      </w:pPr>
      <w:r>
        <w:rPr>
          <w:rFonts w:hint="eastAsia" w:ascii="SimSun" w:hAnsi="SimSun" w:cs="SimSun"/>
          <w:bCs/>
          <w:sz w:val="21"/>
          <w:szCs w:val="21"/>
        </w:rPr>
        <w:t>对于监察机关移送起诉的已采取留置措施的案件，检察院对嫌疑人先行拘留后决定采取强制措施的期间不计入审查起诉期限。（《刑诉法》第 160 条）</w:t>
      </w:r>
    </w:p>
    <w:p w14:paraId="16546C9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中止审理的期间不计入审理期限 。（《刑诉法》第 206 条）</w:t>
      </w:r>
    </w:p>
    <w:p w14:paraId="5015607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第二审法院应当在决定开庭审理后及时通知检察院查阅案卷。检察院应当在一个月以内查阅完毕 。检察院查阅案卷的时间不计入审理期限。（《刑诉法第》235 条）</w:t>
      </w:r>
    </w:p>
    <w:p w14:paraId="3FC74FC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不符合暂予监外执行条件的罪犯通过贿赂等非法手段被暂予监外执行的，在监外执行的期间不计入执行刑期。罪犯在暂予监外执行期间脱逃的，脱逃的期间不计入执行刑期 。（《刑诉法》第 268 条）</w:t>
      </w:r>
    </w:p>
    <w:p w14:paraId="11ED180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审理申请没收违法所得案件时，公告期间和请求刑事司法协助的时间不计入审理期限。（《解释》第 627 条）</w:t>
      </w:r>
    </w:p>
    <w:p w14:paraId="531CDCF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附条件不起诉考验期不计入案件审查起诉期限。</w:t>
      </w:r>
    </w:p>
    <w:p w14:paraId="4AA92434">
      <w:pPr>
        <w:spacing w:line="360" w:lineRule="auto"/>
        <w:jc w:val="left"/>
        <w:rPr>
          <w:rFonts w:ascii="SimSun" w:hAnsi="SimSun" w:cs="SimSun"/>
          <w:sz w:val="21"/>
          <w:szCs w:val="21"/>
        </w:rPr>
      </w:pPr>
    </w:p>
    <w:p w14:paraId="4C12DAB9">
      <w:pPr>
        <w:jc w:val="center"/>
        <w:outlineLvl w:val="0"/>
        <w:rPr>
          <w:rFonts w:ascii="SimHei" w:hAnsi="SimHei" w:eastAsia="SimHei" w:cs="SimHei"/>
          <w:sz w:val="24"/>
          <w:szCs w:val="24"/>
        </w:rPr>
      </w:pPr>
      <w:r>
        <w:rPr>
          <w:rFonts w:hint="eastAsia" w:ascii="SimHei" w:hAnsi="SimHei" w:eastAsia="SimHei" w:cs="SimHei"/>
          <w:sz w:val="24"/>
          <w:szCs w:val="24"/>
        </w:rPr>
        <w:t>第十一章 立案程序</w:t>
      </w:r>
    </w:p>
    <w:p w14:paraId="38F8327D">
      <w:pPr>
        <w:spacing w:line="360" w:lineRule="auto"/>
        <w:jc w:val="left"/>
        <w:rPr>
          <w:rFonts w:ascii="SimSun" w:hAnsi="SimSun" w:cs="SimSun"/>
          <w:b/>
          <w:sz w:val="21"/>
          <w:szCs w:val="21"/>
        </w:rPr>
      </w:pPr>
    </w:p>
    <w:p w14:paraId="42867B08">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一、立案的概念</w:t>
      </w:r>
    </w:p>
    <w:p w14:paraId="1063564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立案是指公安机关、人民检察院、人民法院对</w:t>
      </w:r>
      <w:r>
        <w:rPr>
          <w:rFonts w:hint="eastAsia" w:ascii="SimSun" w:hAnsi="SimSun" w:cs="SimSun"/>
          <w:bCs/>
          <w:color w:val="C00000"/>
          <w:sz w:val="21"/>
          <w:szCs w:val="21"/>
        </w:rPr>
        <w:t>报案、举报、控告、自首</w:t>
      </w:r>
      <w:r>
        <w:rPr>
          <w:rFonts w:hint="eastAsia" w:ascii="SimSun" w:hAnsi="SimSun" w:cs="SimSun"/>
          <w:bCs/>
          <w:sz w:val="21"/>
          <w:szCs w:val="21"/>
        </w:rPr>
        <w:t>等方面的材料，依照管辖范围进行审查，以判明是否确有犯罪事实存在和应否追究刑事责任，并依法决定是否作为刑事案件进行侦查和审判的一种诉讼活动。</w:t>
      </w:r>
    </w:p>
    <w:p w14:paraId="13E10390">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 xml:space="preserve">立案的材料来源 </w:t>
      </w:r>
    </w:p>
    <w:p w14:paraId="6C18C518">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（1）公安机关或者人民检察院自行发现的犯罪事实或者犯罪嫌疑人； </w:t>
      </w:r>
    </w:p>
    <w:p w14:paraId="47C483D6">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（2）单位和个人的报案和举报； </w:t>
      </w:r>
    </w:p>
    <w:p w14:paraId="0A325508">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（3）被害人的报案或者控告； </w:t>
      </w:r>
    </w:p>
    <w:p w14:paraId="55DC0E35">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（4）犯罪嫌疑人的自首。 </w:t>
      </w:r>
    </w:p>
    <w:p w14:paraId="07BC1BC6">
      <w:pPr>
        <w:spacing w:line="360" w:lineRule="auto"/>
        <w:outlineLvl w:val="2"/>
        <w:rPr>
          <w:rFonts w:ascii="SimSun" w:hAnsi="SimSun" w:cs="SimSun"/>
          <w:b/>
          <w:sz w:val="21"/>
          <w:szCs w:val="21"/>
        </w:rPr>
      </w:pPr>
      <w:r>
        <w:rPr>
          <w:rFonts w:hint="eastAsia" w:ascii="SimSun" w:hAnsi="SimSun" w:cs="SimSun"/>
          <w:b/>
          <w:sz w:val="21"/>
          <w:szCs w:val="21"/>
        </w:rPr>
        <w:t>案例</w:t>
      </w:r>
    </w:p>
    <w:p w14:paraId="2509AD4B">
      <w:pPr>
        <w:pStyle w:val="14"/>
        <w:numPr>
          <w:ilvl w:val="0"/>
          <w:numId w:val="81"/>
        </w:numPr>
        <w:spacing w:line="360" w:lineRule="auto"/>
        <w:ind w:firstLineChars="0"/>
        <w:jc w:val="center"/>
        <w:rPr>
          <w:rFonts w:ascii="SimSun" w:hAnsi="SimSun" w:cs="SimSun"/>
          <w:b/>
          <w:color w:val="C00000"/>
          <w:sz w:val="21"/>
          <w:szCs w:val="21"/>
        </w:rPr>
      </w:pPr>
      <w:r>
        <w:rPr>
          <w:rFonts w:hint="eastAsia" w:ascii="SimSun" w:hAnsi="SimSun" w:cs="SimSun"/>
          <w:b/>
          <w:color w:val="C00000"/>
          <w:sz w:val="21"/>
          <w:szCs w:val="21"/>
        </w:rPr>
        <w:t xml:space="preserve">报案、举报、控告的区别 </w:t>
      </w:r>
    </w:p>
    <w:p w14:paraId="4ADF0341">
      <w:pPr>
        <w:spacing w:line="360" w:lineRule="auto"/>
        <w:ind w:firstLine="420" w:firstLineChars="200"/>
        <w:jc w:val="left"/>
        <w:rPr>
          <w:rFonts w:ascii="SimSun" w:hAnsi="SimSun" w:cs="SimSun"/>
          <w:bCs/>
          <w:color w:val="C00000"/>
          <w:sz w:val="21"/>
          <w:szCs w:val="21"/>
        </w:rPr>
      </w:pPr>
      <w:r>
        <w:rPr>
          <w:rFonts w:hint="eastAsia" w:ascii="SimSun" w:hAnsi="SimSun" w:cs="SimSun"/>
          <w:bCs/>
          <w:color w:val="C00000"/>
          <w:sz w:val="21"/>
          <w:szCs w:val="21"/>
        </w:rPr>
        <w:t>报案：</w:t>
      </w:r>
    </w:p>
    <w:p w14:paraId="0FD0512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（1）主体：一切单位和个人；</w:t>
      </w:r>
    </w:p>
    <w:p w14:paraId="39842400">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（2）内容：只知有犯罪事实发生，但不知道谁是犯罪嫌疑人。</w:t>
      </w:r>
    </w:p>
    <w:p w14:paraId="180C3BEB">
      <w:pPr>
        <w:spacing w:line="360" w:lineRule="auto"/>
        <w:ind w:firstLine="420" w:firstLineChars="200"/>
        <w:jc w:val="left"/>
        <w:rPr>
          <w:rFonts w:ascii="SimSun" w:hAnsi="SimSun" w:cs="SimSun"/>
          <w:bCs/>
          <w:color w:val="C00000"/>
          <w:sz w:val="21"/>
          <w:szCs w:val="21"/>
        </w:rPr>
      </w:pPr>
      <w:r>
        <w:rPr>
          <w:rFonts w:hint="eastAsia" w:ascii="SimSun" w:hAnsi="SimSun" w:cs="SimSun"/>
          <w:bCs/>
          <w:color w:val="C00000"/>
          <w:sz w:val="21"/>
          <w:szCs w:val="21"/>
        </w:rPr>
        <w:t>举报：</w:t>
      </w:r>
    </w:p>
    <w:p w14:paraId="2C3A604C">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（1）主体：除被害人和被害单位以外的一切单位和个人；</w:t>
      </w:r>
    </w:p>
    <w:p w14:paraId="4723DD9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（2）内容：既有犯罪事实，又有犯罪嫌疑人。</w:t>
      </w:r>
    </w:p>
    <w:p w14:paraId="3A799DFF">
      <w:pPr>
        <w:spacing w:line="360" w:lineRule="auto"/>
        <w:ind w:firstLine="420" w:firstLineChars="200"/>
        <w:jc w:val="left"/>
        <w:rPr>
          <w:rFonts w:ascii="SimSun" w:hAnsi="SimSun" w:cs="SimSun"/>
          <w:bCs/>
          <w:color w:val="C00000"/>
          <w:sz w:val="21"/>
          <w:szCs w:val="21"/>
        </w:rPr>
      </w:pPr>
      <w:r>
        <w:rPr>
          <w:rFonts w:hint="eastAsia" w:ascii="SimSun" w:hAnsi="SimSun" w:cs="SimSun"/>
          <w:bCs/>
          <w:color w:val="C00000"/>
          <w:sz w:val="21"/>
          <w:szCs w:val="21"/>
        </w:rPr>
        <w:t>控告：</w:t>
      </w:r>
    </w:p>
    <w:p w14:paraId="238C0C0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（1）主体：只能是被害人或者被害单位；</w:t>
      </w:r>
    </w:p>
    <w:p w14:paraId="6AEBD9F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（2）内容：既有犯罪事实，又有犯罪嫌疑人。  </w:t>
      </w:r>
    </w:p>
    <w:p w14:paraId="41C6CE81">
      <w:pPr>
        <w:spacing w:line="360" w:lineRule="auto"/>
        <w:ind w:firstLine="420" w:firstLineChars="200"/>
        <w:jc w:val="left"/>
        <w:rPr>
          <w:rFonts w:ascii="SimSun" w:hAnsi="SimSun" w:cs="SimSun"/>
          <w:b/>
          <w:sz w:val="21"/>
          <w:szCs w:val="21"/>
        </w:rPr>
      </w:pPr>
    </w:p>
    <w:p w14:paraId="073ACEC1">
      <w:pPr>
        <w:pStyle w:val="14"/>
        <w:numPr>
          <w:ilvl w:val="0"/>
          <w:numId w:val="81"/>
        </w:numPr>
        <w:spacing w:line="360" w:lineRule="auto"/>
        <w:ind w:firstLineChars="0"/>
        <w:jc w:val="left"/>
        <w:rPr>
          <w:rFonts w:ascii="SimSun" w:hAnsi="SimSun" w:cs="SimSun"/>
          <w:sz w:val="21"/>
          <w:szCs w:val="21"/>
        </w:rPr>
      </w:pPr>
      <w:r>
        <w:rPr>
          <w:rFonts w:hint="eastAsia" w:ascii="SimSun" w:hAnsi="SimSun" w:cs="SimSun"/>
          <w:sz w:val="21"/>
          <w:szCs w:val="21"/>
        </w:rPr>
        <w:t>公民向没有管辖权的机关报案怎么办？</w:t>
      </w:r>
    </w:p>
    <w:p w14:paraId="2B88188B">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刑诉法第109条：公安机关或者人民检察院发现犯罪事实或者犯罪嫌疑人，应当按照管辖范围，立案侦查。</w:t>
      </w:r>
    </w:p>
    <w:p w14:paraId="2FF517CF">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刑诉法第110条：公安机关、人民检察院或者人民法院对于报案、控告、举报，都应当接受。对于不属于自己管辖的，应当移送主管机关处理，并且通知报案人、控告人、举报人;对于不属于自己管辖而又必须采取紧急措施的，应当先采取紧急措施，然后移送主管机关。</w:t>
      </w:r>
    </w:p>
    <w:p w14:paraId="7ADFB19A">
      <w:pPr>
        <w:spacing w:line="360" w:lineRule="auto"/>
        <w:jc w:val="left"/>
        <w:rPr>
          <w:rFonts w:ascii="SimSun" w:hAnsi="SimSun" w:cs="SimSun"/>
          <w:b/>
          <w:sz w:val="21"/>
          <w:szCs w:val="21"/>
        </w:rPr>
      </w:pPr>
    </w:p>
    <w:p w14:paraId="4307607E">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二、立案的条件</w:t>
      </w:r>
    </w:p>
    <w:p w14:paraId="08078B20">
      <w:pPr>
        <w:spacing w:line="360" w:lineRule="auto"/>
        <w:ind w:firstLine="420" w:firstLineChars="200"/>
        <w:jc w:val="left"/>
        <w:outlineLvl w:val="2"/>
        <w:rPr>
          <w:rFonts w:ascii="SimSun" w:hAnsi="SimSun" w:cs="SimSun"/>
          <w:bCs/>
          <w:sz w:val="21"/>
          <w:szCs w:val="21"/>
        </w:rPr>
      </w:pPr>
      <w:r>
        <w:rPr>
          <w:rFonts w:hint="eastAsia" w:ascii="SimSun" w:hAnsi="SimSun" w:cs="SimSun"/>
          <w:bCs/>
          <w:sz w:val="21"/>
          <w:szCs w:val="21"/>
        </w:rPr>
        <w:t>（一）公诉案件的立案条件</w:t>
      </w:r>
    </w:p>
    <w:p w14:paraId="07BC7C0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1、事实条件：有犯罪事实</w:t>
      </w:r>
    </w:p>
    <w:p w14:paraId="00862CD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2、法律条件：需要追究刑事责任</w:t>
      </w:r>
    </w:p>
    <w:p w14:paraId="532F6E93">
      <w:pPr>
        <w:overflowPunct w:val="0"/>
        <w:spacing w:line="360" w:lineRule="auto"/>
        <w:ind w:firstLine="420" w:firstLineChars="200"/>
        <w:jc w:val="left"/>
        <w:rPr>
          <w:rFonts w:ascii="SimSun" w:hAnsi="SimSun" w:cs="SimSun"/>
          <w:bCs/>
          <w:sz w:val="21"/>
          <w:szCs w:val="21"/>
        </w:rPr>
      </w:pPr>
    </w:p>
    <w:p w14:paraId="35AD54FC">
      <w:pPr>
        <w:spacing w:line="360" w:lineRule="auto"/>
        <w:jc w:val="center"/>
        <w:rPr>
          <w:rFonts w:ascii="SimSun" w:hAnsi="SimSun" w:cs="SimSun"/>
          <w:sz w:val="21"/>
          <w:szCs w:val="21"/>
        </w:rPr>
      </w:pPr>
    </w:p>
    <w:p w14:paraId="074D12DE">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有犯罪事实——事实条件</w:t>
      </w:r>
    </w:p>
    <w:p w14:paraId="4F6FBC8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有犯罪事实而非其他事实。</w:t>
      </w:r>
    </w:p>
    <w:p w14:paraId="3C988B9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这里的犯罪事实要有一定的证据予以证明,但这里的证明只需对犯罪事实的发生产生确信。</w:t>
      </w:r>
    </w:p>
    <w:p w14:paraId="6C01081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这里对犯罪事实的确认是公安、司法工作人员通过审查确认的。</w:t>
      </w:r>
    </w:p>
    <w:p w14:paraId="7F7051A1">
      <w:pPr>
        <w:spacing w:line="360" w:lineRule="auto"/>
        <w:ind w:firstLine="420" w:firstLineChars="200"/>
        <w:jc w:val="left"/>
        <w:rPr>
          <w:rFonts w:ascii="SimSun" w:hAnsi="SimSun" w:cs="SimSun"/>
          <w:bCs/>
          <w:sz w:val="21"/>
          <w:szCs w:val="21"/>
        </w:rPr>
      </w:pPr>
    </w:p>
    <w:p w14:paraId="21952957">
      <w:pPr>
        <w:pStyle w:val="14"/>
        <w:numPr>
          <w:ilvl w:val="0"/>
          <w:numId w:val="81"/>
        </w:numPr>
        <w:spacing w:line="360" w:lineRule="auto"/>
        <w:ind w:firstLineChars="0"/>
        <w:jc w:val="left"/>
        <w:outlineLvl w:val="3"/>
        <w:rPr>
          <w:rFonts w:ascii="SimSun" w:hAnsi="SimSun" w:cs="SimSun"/>
          <w:b/>
          <w:bCs/>
          <w:sz w:val="21"/>
          <w:szCs w:val="21"/>
        </w:rPr>
      </w:pPr>
      <w:r>
        <w:rPr>
          <w:rFonts w:hint="eastAsia" w:ascii="SimSun" w:hAnsi="SimSun" w:cs="SimSun"/>
          <w:b/>
          <w:bCs/>
          <w:sz w:val="21"/>
          <w:szCs w:val="21"/>
        </w:rPr>
        <w:t>需要追究刑事责任——法律条件</w:t>
      </w:r>
    </w:p>
    <w:p w14:paraId="310F090E">
      <w:pPr>
        <w:spacing w:line="360" w:lineRule="auto"/>
        <w:ind w:firstLine="420" w:firstLineChars="200"/>
        <w:jc w:val="left"/>
        <w:rPr>
          <w:rFonts w:ascii="SimSun" w:hAnsi="SimSun" w:cs="SimSun"/>
          <w:sz w:val="21"/>
          <w:szCs w:val="21"/>
        </w:rPr>
      </w:pPr>
      <w:r>
        <w:rPr>
          <w:rFonts w:hint="eastAsia" w:ascii="SimSun" w:hAnsi="SimSun" w:cs="SimSun"/>
          <w:sz w:val="21"/>
          <w:szCs w:val="21"/>
        </w:rPr>
        <w:t>行为人的行为已经构成犯罪，并且依照《刑法》的规定应当处以刑罚。</w:t>
      </w:r>
    </w:p>
    <w:p w14:paraId="73EDDC0B">
      <w:pPr>
        <w:spacing w:line="360" w:lineRule="auto"/>
        <w:ind w:firstLine="420" w:firstLineChars="200"/>
        <w:jc w:val="left"/>
        <w:outlineLvl w:val="2"/>
        <w:rPr>
          <w:rFonts w:ascii="SimSun" w:hAnsi="SimSun" w:cs="SimSun"/>
          <w:sz w:val="21"/>
          <w:szCs w:val="21"/>
        </w:rPr>
      </w:pPr>
      <w:r>
        <w:rPr>
          <w:rFonts w:hint="eastAsia" w:ascii="SimSun" w:hAnsi="SimSun" w:cs="SimSun"/>
          <w:sz w:val="21"/>
          <w:szCs w:val="21"/>
        </w:rPr>
        <w:t>（二）自诉案件的立案条件</w:t>
      </w:r>
    </w:p>
    <w:p w14:paraId="4550160F">
      <w:pPr>
        <w:spacing w:line="360" w:lineRule="auto"/>
        <w:ind w:firstLine="420" w:firstLineChars="200"/>
        <w:jc w:val="left"/>
        <w:rPr>
          <w:rFonts w:ascii="SimSun" w:hAnsi="SimSun" w:cs="SimSun"/>
          <w:sz w:val="21"/>
          <w:szCs w:val="21"/>
        </w:rPr>
      </w:pPr>
      <w:r>
        <w:rPr>
          <w:rFonts w:hint="eastAsia" w:ascii="SimSun" w:hAnsi="SimSun" w:cs="SimSun"/>
          <w:sz w:val="21"/>
          <w:szCs w:val="21"/>
        </w:rPr>
        <w:t>1、案件属于自诉案件范围。</w:t>
      </w:r>
    </w:p>
    <w:p w14:paraId="3C770FDF">
      <w:pPr>
        <w:spacing w:line="360" w:lineRule="auto"/>
        <w:ind w:firstLine="420" w:firstLineChars="200"/>
        <w:jc w:val="left"/>
        <w:rPr>
          <w:rFonts w:ascii="SimSun" w:hAnsi="SimSun" w:cs="SimSun"/>
          <w:sz w:val="21"/>
          <w:szCs w:val="21"/>
        </w:rPr>
      </w:pPr>
      <w:r>
        <w:rPr>
          <w:rFonts w:hint="eastAsia" w:ascii="SimSun" w:hAnsi="SimSun" w:cs="SimSun"/>
          <w:sz w:val="21"/>
          <w:szCs w:val="21"/>
        </w:rPr>
        <w:t>2、案件属于该人民法院管辖。</w:t>
      </w:r>
    </w:p>
    <w:p w14:paraId="31F19D48">
      <w:pPr>
        <w:spacing w:line="360" w:lineRule="auto"/>
        <w:ind w:firstLine="420" w:firstLineChars="200"/>
        <w:jc w:val="left"/>
        <w:rPr>
          <w:rFonts w:ascii="SimSun" w:hAnsi="SimSun" w:cs="SimSun"/>
          <w:sz w:val="21"/>
          <w:szCs w:val="21"/>
        </w:rPr>
      </w:pPr>
      <w:r>
        <w:rPr>
          <w:rFonts w:hint="eastAsia" w:ascii="SimSun" w:hAnsi="SimSun" w:cs="SimSun"/>
          <w:sz w:val="21"/>
          <w:szCs w:val="21"/>
        </w:rPr>
        <w:t>3、刑事案件的被害人及符合法定条件的其他人的告诉。</w:t>
      </w:r>
    </w:p>
    <w:p w14:paraId="5A371A2C">
      <w:pPr>
        <w:spacing w:line="360" w:lineRule="auto"/>
        <w:ind w:firstLine="420" w:firstLineChars="200"/>
        <w:jc w:val="left"/>
        <w:rPr>
          <w:rFonts w:ascii="SimSun" w:hAnsi="SimSun" w:cs="SimSun"/>
          <w:sz w:val="21"/>
          <w:szCs w:val="21"/>
        </w:rPr>
      </w:pPr>
      <w:r>
        <w:rPr>
          <w:rFonts w:hint="eastAsia" w:ascii="SimSun" w:hAnsi="SimSun" w:cs="SimSun"/>
          <w:sz w:val="21"/>
          <w:szCs w:val="21"/>
        </w:rPr>
        <w:t>4、有明确的被告人、具体的诉讼请求和证明被告人犯罪事实的证据。</w:t>
      </w:r>
    </w:p>
    <w:p w14:paraId="75F65023">
      <w:pPr>
        <w:spacing w:line="360" w:lineRule="auto"/>
        <w:ind w:firstLine="420" w:firstLineChars="200"/>
        <w:jc w:val="left"/>
        <w:rPr>
          <w:rFonts w:ascii="SimSun" w:hAnsi="SimSun" w:cs="SimSun"/>
          <w:b/>
          <w:sz w:val="21"/>
          <w:szCs w:val="21"/>
        </w:rPr>
      </w:pPr>
    </w:p>
    <w:p w14:paraId="1F0DFD93">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三、立案中的程序性规定</w:t>
      </w:r>
    </w:p>
    <w:p w14:paraId="3DF178F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决定立案的，要填写立案决定书，不立案的应当制作不立案决定书，控告人对不予立案决定不服的，可以在收到不予立案通知书后七日以内向作出决定的公安机关申请复议。控告人对不予立案的复议决定不服的，可以在收到复议决定书后七日以内向上一级公安机关申请复核。也可以向人民检察院提出申诉，请求检察院按立案监督程序要求公安机关立案。</w:t>
      </w:r>
    </w:p>
    <w:p w14:paraId="2C2EFFB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对检察院不立案决定，控告人如果不服，可以在收到不立案通知书后十日以内向上一级人民检察院申请复议。</w:t>
      </w:r>
    </w:p>
    <w:p w14:paraId="2DA042D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对公检两家应该立案而不立案的，控告人有权直接向人民法院提起刑事自诉。</w:t>
      </w:r>
    </w:p>
    <w:p w14:paraId="274A695D">
      <w:pPr>
        <w:spacing w:line="360" w:lineRule="auto"/>
        <w:ind w:firstLine="420" w:firstLineChars="200"/>
        <w:jc w:val="left"/>
        <w:rPr>
          <w:rFonts w:ascii="SimSun" w:hAnsi="SimSun" w:cs="SimSun"/>
          <w:bCs/>
          <w:sz w:val="21"/>
          <w:szCs w:val="21"/>
        </w:rPr>
      </w:pPr>
    </w:p>
    <w:p w14:paraId="0133BF60">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四、撤案</w:t>
      </w:r>
    </w:p>
    <w:p w14:paraId="15260C31">
      <w:pPr>
        <w:pStyle w:val="14"/>
        <w:numPr>
          <w:ilvl w:val="0"/>
          <w:numId w:val="81"/>
        </w:numPr>
        <w:spacing w:line="360" w:lineRule="auto"/>
        <w:ind w:firstLineChars="0"/>
        <w:jc w:val="left"/>
        <w:rPr>
          <w:rFonts w:ascii="SimSun" w:hAnsi="SimSun" w:cs="SimSun"/>
          <w:bCs/>
          <w:sz w:val="21"/>
          <w:szCs w:val="21"/>
        </w:rPr>
      </w:pPr>
      <w:r>
        <w:rPr>
          <w:rFonts w:hint="eastAsia" w:ascii="SimSun" w:hAnsi="SimSun" w:cs="SimSun"/>
          <w:bCs/>
          <w:sz w:val="21"/>
          <w:szCs w:val="21"/>
        </w:rPr>
        <w:t>经过侦查，发现具有下列情形之一的，应当撤销案件</w:t>
      </w:r>
    </w:p>
    <w:p w14:paraId="5159389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（1）没有犯罪事实的；</w:t>
      </w:r>
    </w:p>
    <w:p w14:paraId="194AA03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（2）情节显著轻微，危害不大，不认为是犯罪的；</w:t>
      </w:r>
    </w:p>
    <w:p w14:paraId="15BE0D4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（3）犯罪已过追诉时效期限的；</w:t>
      </w:r>
    </w:p>
    <w:p w14:paraId="7924EE4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（4）经特赦令免除刑罚的；</w:t>
      </w:r>
    </w:p>
    <w:p w14:paraId="390F538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（5）犯罪嫌疑人死亡的；</w:t>
      </w:r>
    </w:p>
    <w:p w14:paraId="59C3CE7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（6）其他依法不追究刑事责任的。</w:t>
      </w:r>
    </w:p>
    <w:p w14:paraId="6CEA8712">
      <w:pPr>
        <w:spacing w:line="360" w:lineRule="auto"/>
        <w:ind w:firstLine="420" w:firstLineChars="200"/>
        <w:jc w:val="left"/>
        <w:rPr>
          <w:rFonts w:ascii="SimSun" w:hAnsi="SimSun" w:cs="SimSun"/>
          <w:b/>
          <w:sz w:val="21"/>
          <w:szCs w:val="21"/>
        </w:rPr>
      </w:pPr>
    </w:p>
    <w:p w14:paraId="4A206F84">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五、立案监督</w:t>
      </w:r>
    </w:p>
    <w:p w14:paraId="6F8C3F34">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被害人及其法定代理人、近亲属或者行政执法机关，认为公安机关对其控告或者移送的案件应当立案侦查而不立案侦查，或者当事人认为公安机关不应当立案而立案，向人民检察院提出的，人民检察院应当受理并进行审查。</w:t>
      </w:r>
    </w:p>
    <w:p w14:paraId="0350312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人民检察院要求公安机关说明不立案或者立案理由，应当书面通知公安机关，并且告知公安机关在收到通知后七日以内，书面说明不立案或者立案的情况、依据和理由，连同有关证据材料回复人民检察院。</w:t>
      </w:r>
    </w:p>
    <w:p w14:paraId="1169477C">
      <w:pPr>
        <w:spacing w:line="360" w:lineRule="auto"/>
        <w:ind w:firstLine="420" w:firstLineChars="200"/>
        <w:jc w:val="left"/>
        <w:rPr>
          <w:rFonts w:ascii="SimSun" w:hAnsi="SimSun" w:cs="SimSun"/>
          <w:b/>
          <w:sz w:val="21"/>
          <w:szCs w:val="21"/>
        </w:rPr>
      </w:pPr>
      <w:r>
        <w:rPr>
          <w:rFonts w:hint="eastAsia" w:ascii="SimSun" w:hAnsi="SimSun" w:cs="SimSun"/>
          <w:bCs/>
          <w:sz w:val="21"/>
          <w:szCs w:val="21"/>
        </w:rPr>
        <w:t>公安机关说明不立案或者立案的理由后，人民检察院应当进行审查。认为公安机关不立案或者立案理由不能成立的，经检察长决定，应当通知公安机关立案或者撤销案件。</w:t>
      </w:r>
      <w:r>
        <w:rPr>
          <w:rFonts w:hint="eastAsia" w:ascii="SimSun" w:hAnsi="SimSun" w:cs="SimSun"/>
          <w:b/>
          <w:sz w:val="21"/>
          <w:szCs w:val="21"/>
        </w:rPr>
        <w:t xml:space="preserve">  </w:t>
      </w:r>
    </w:p>
    <w:p w14:paraId="76FAC206">
      <w:pPr>
        <w:spacing w:line="360" w:lineRule="auto"/>
        <w:ind w:firstLine="420" w:firstLineChars="200"/>
        <w:jc w:val="left"/>
        <w:rPr>
          <w:rFonts w:ascii="SimSun" w:hAnsi="SimSun" w:cs="SimSun"/>
          <w:b/>
          <w:sz w:val="21"/>
          <w:szCs w:val="21"/>
        </w:rPr>
      </w:pPr>
    </w:p>
    <w:p w14:paraId="549F7EF6">
      <w:pPr>
        <w:jc w:val="center"/>
        <w:outlineLvl w:val="0"/>
        <w:rPr>
          <w:rFonts w:ascii="SimHei" w:hAnsi="SimHei" w:eastAsia="SimHei" w:cs="SimHei"/>
          <w:sz w:val="24"/>
          <w:szCs w:val="24"/>
        </w:rPr>
      </w:pPr>
      <w:r>
        <w:rPr>
          <w:rFonts w:hint="eastAsia" w:ascii="SimHei" w:hAnsi="SimHei" w:eastAsia="SimHei" w:cs="SimHei"/>
          <w:sz w:val="24"/>
          <w:szCs w:val="24"/>
        </w:rPr>
        <w:t>第十二章 侦查</w:t>
      </w:r>
    </w:p>
    <w:p w14:paraId="06301632">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一、侦查的概念</w:t>
      </w:r>
    </w:p>
    <w:p w14:paraId="5C38B36E">
      <w:pPr>
        <w:spacing w:line="360" w:lineRule="auto"/>
        <w:ind w:firstLine="360" w:firstLineChars="200"/>
        <w:rPr>
          <w:rFonts w:ascii="SimSun" w:hAnsi="SimSun" w:cs="SimSun"/>
          <w:sz w:val="21"/>
          <w:szCs w:val="21"/>
        </w:rPr>
      </w:pPr>
      <w:r>
        <w:rPr>
          <w:sz w:val="18"/>
          <w:szCs w:val="21"/>
        </w:rPr>
        <mc:AlternateContent>
          <mc:Choice Requires="wps">
            <w:drawing>
              <wp:anchor distT="0" distB="0" distL="114300" distR="114300" simplePos="0" relativeHeight="251677696" behindDoc="0" locked="0" layoutInCell="1" allowOverlap="1">
                <wp:simplePos x="0" y="0"/>
                <wp:positionH relativeFrom="column">
                  <wp:posOffset>-309880</wp:posOffset>
                </wp:positionH>
                <wp:positionV relativeFrom="paragraph">
                  <wp:posOffset>591820</wp:posOffset>
                </wp:positionV>
                <wp:extent cx="460375" cy="1731645"/>
                <wp:effectExtent l="0" t="0" r="15875" b="20955"/>
                <wp:wrapNone/>
                <wp:docPr id="54" name="左大括号 54"/>
                <wp:cNvGraphicFramePr/>
                <a:graphic xmlns:a="http://schemas.openxmlformats.org/drawingml/2006/main">
                  <a:graphicData uri="http://schemas.microsoft.com/office/word/2010/wordprocessingShape">
                    <wps:wsp>
                      <wps:cNvSpPr/>
                      <wps:spPr>
                        <a:xfrm>
                          <a:off x="0" y="0"/>
                          <a:ext cx="460375" cy="1731645"/>
                        </a:xfrm>
                        <a:prstGeom prst="leftBrace">
                          <a:avLst>
                            <a:gd name="adj1" fmla="val 33853"/>
                            <a:gd name="adj2" fmla="val 50000"/>
                          </a:avLst>
                        </a:prstGeom>
                        <a:noFill/>
                        <a:ln w="9525" cap="flat" cmpd="sng">
                          <a:solidFill>
                            <a:srgbClr val="000000"/>
                          </a:solidFill>
                          <a:prstDash val="solid"/>
                          <a:headEnd type="none" w="med" len="med"/>
                          <a:tailEnd type="none" w="med" len="med"/>
                        </a:ln>
                      </wps:spPr>
                      <wps:bodyPr wrap="none" anchor="ctr" anchorCtr="0"/>
                    </wps:wsp>
                  </a:graphicData>
                </a:graphic>
              </wp:anchor>
            </w:drawing>
          </mc:Choice>
          <mc:Fallback>
            <w:pict>
              <v:shape id="左大括号 54" o:spid="_x0000_s1026" o:spt="87" type="#_x0000_t87" style="position:absolute;left:0pt;margin-left:-24.4pt;margin-top:46.6pt;height:136.35pt;width:36.25pt;mso-wrap-style:none;z-index:251677696;v-text-anchor:middle;mso-width-relative:page;mso-height-relative:page;" filled="f" stroked="t" coordsize="21600,21600" o:gfxdata="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72xZENsAAAAJAQAADwAAAAAAAAABACAAAAAiAAAAZHJzL2Rvd25yZXYueG1s&#10;UEsBAhQAFAAAAAgAh07iQBEBPgUuAgAAZAQAAA4AAAAAAAAAAQAgAAAAKgEAAGRycy9lMm9Eb2Mu&#10;eG1sUEsFBgAAAAAGAAYAWQEAAMoFAAAAAA==&#10;" adj="1944,10800">
                <v:fill on="f" focussize="0,0"/>
                <v:stroke color="#000000" joinstyle="round"/>
                <v:imagedata o:title=""/>
                <o:lock v:ext="edit" aspectratio="f"/>
              </v:shape>
            </w:pict>
          </mc:Fallback>
        </mc:AlternateContent>
      </w:r>
      <w:r>
        <w:rPr>
          <w:rFonts w:hint="eastAsia" w:ascii="SimSun" w:hAnsi="SimSun" w:cs="SimSun"/>
          <w:sz w:val="21"/>
          <w:szCs w:val="21"/>
        </w:rPr>
        <w:t>侦查是指公安机关、人民检察院等对于刑事案件，依照法律进行的收集证据、查明案情的工作和有关的强制性措施。</w:t>
      </w:r>
    </w:p>
    <w:p w14:paraId="44E23746">
      <w:pPr>
        <w:spacing w:line="360" w:lineRule="auto"/>
        <w:jc w:val="left"/>
        <w:rPr>
          <w:rFonts w:ascii="SimSun" w:hAnsi="SimSun" w:cs="SimSun"/>
          <w:sz w:val="21"/>
          <w:szCs w:val="21"/>
        </w:rPr>
      </w:pPr>
      <w:r>
        <w:rPr>
          <w:rFonts w:hint="eastAsia" w:ascii="SimSun" w:hAnsi="SimSun" w:cs="SimSun"/>
          <w:sz w:val="21"/>
          <w:szCs w:val="21"/>
        </w:rPr>
        <w:t xml:space="preserve">    1、公安机关；</w:t>
      </w:r>
    </w:p>
    <w:p w14:paraId="26CB43AB">
      <w:pPr>
        <w:spacing w:line="360" w:lineRule="auto"/>
        <w:jc w:val="left"/>
        <w:rPr>
          <w:rFonts w:ascii="SimSun" w:hAnsi="SimSun" w:cs="SimSun"/>
          <w:sz w:val="21"/>
          <w:szCs w:val="21"/>
        </w:rPr>
      </w:pPr>
      <w:r>
        <w:rPr>
          <w:rFonts w:hint="eastAsia" w:ascii="SimSun" w:hAnsi="SimSun" w:cs="SimSun"/>
          <w:sz w:val="21"/>
          <w:szCs w:val="21"/>
        </w:rPr>
        <w:t xml:space="preserve">    2、国家安全机关；</w:t>
      </w:r>
    </w:p>
    <w:p w14:paraId="3D7119A2">
      <w:pPr>
        <w:spacing w:line="360" w:lineRule="auto"/>
        <w:jc w:val="left"/>
        <w:rPr>
          <w:rFonts w:ascii="SimSun" w:hAnsi="SimSun" w:cs="SimSun"/>
          <w:sz w:val="21"/>
          <w:szCs w:val="21"/>
        </w:rPr>
      </w:pPr>
      <w:r>
        <w:rPr>
          <w:rFonts w:hint="eastAsia" w:ascii="SimSun" w:hAnsi="SimSun" w:cs="SimSun"/>
          <w:sz w:val="21"/>
          <w:szCs w:val="21"/>
        </w:rPr>
        <w:t xml:space="preserve">    3、检察院；</w:t>
      </w:r>
    </w:p>
    <w:p w14:paraId="7758BCA4">
      <w:pPr>
        <w:spacing w:line="360" w:lineRule="auto"/>
        <w:jc w:val="left"/>
        <w:rPr>
          <w:rFonts w:ascii="SimSun" w:hAnsi="SimSun" w:cs="SimSun"/>
          <w:sz w:val="21"/>
          <w:szCs w:val="21"/>
        </w:rPr>
      </w:pPr>
      <w:r>
        <w:rPr>
          <w:rFonts w:hint="eastAsia" w:ascii="SimSun" w:hAnsi="SimSun" w:cs="SimSun"/>
          <w:sz w:val="21"/>
          <w:szCs w:val="21"/>
        </w:rPr>
        <w:t xml:space="preserve">    4、监狱；</w:t>
      </w:r>
    </w:p>
    <w:p w14:paraId="6A8B6678">
      <w:pPr>
        <w:spacing w:line="360" w:lineRule="auto"/>
        <w:jc w:val="left"/>
        <w:rPr>
          <w:rFonts w:ascii="SimSun" w:hAnsi="SimSun" w:cs="SimSun"/>
          <w:sz w:val="21"/>
          <w:szCs w:val="21"/>
        </w:rPr>
      </w:pPr>
      <w:r>
        <w:rPr>
          <w:rFonts w:hint="eastAsia" w:ascii="SimSun" w:hAnsi="SimSun" w:cs="SimSun"/>
          <w:sz w:val="21"/>
          <w:szCs w:val="21"/>
        </w:rPr>
        <w:t xml:space="preserve">    5、部队的保卫部门；</w:t>
      </w:r>
    </w:p>
    <w:p w14:paraId="1CA97724">
      <w:pPr>
        <w:spacing w:line="360" w:lineRule="auto"/>
        <w:ind w:firstLine="480"/>
        <w:jc w:val="left"/>
        <w:rPr>
          <w:rFonts w:ascii="SimSun" w:hAnsi="SimSun" w:cs="SimSun"/>
          <w:sz w:val="21"/>
          <w:szCs w:val="21"/>
        </w:rPr>
      </w:pPr>
      <w:r>
        <w:rPr>
          <w:rFonts w:hint="eastAsia" w:ascii="SimSun" w:hAnsi="SimSun" w:cs="SimSun"/>
          <w:sz w:val="21"/>
          <w:szCs w:val="21"/>
        </w:rPr>
        <w:t>6、中国海警局。</w:t>
      </w:r>
    </w:p>
    <w:p w14:paraId="46218460">
      <w:pPr>
        <w:spacing w:line="360" w:lineRule="auto"/>
        <w:ind w:firstLine="480"/>
        <w:jc w:val="left"/>
        <w:rPr>
          <w:rFonts w:ascii="SimSun" w:hAnsi="SimSun" w:cs="SimSun"/>
          <w:sz w:val="21"/>
          <w:szCs w:val="21"/>
        </w:rPr>
      </w:pPr>
    </w:p>
    <w:p w14:paraId="7B9FC35A">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 xml:space="preserve">二、侦查行为 </w:t>
      </w:r>
    </w:p>
    <w:p w14:paraId="5524655D">
      <w:pPr>
        <w:spacing w:line="360" w:lineRule="auto"/>
        <w:jc w:val="left"/>
        <w:rPr>
          <w:rFonts w:ascii="SimSun" w:hAnsi="SimSun" w:cs="SimSun"/>
          <w:bCs/>
          <w:sz w:val="21"/>
          <w:szCs w:val="21"/>
        </w:rPr>
      </w:pPr>
      <w:r>
        <w:rPr>
          <w:rFonts w:hint="eastAsia" w:ascii="SimSun" w:hAnsi="SimSun" w:cs="SimSun"/>
          <w:bCs/>
          <w:sz w:val="21"/>
          <w:szCs w:val="21"/>
        </w:rPr>
        <w:t xml:space="preserve">     1、讯问犯罪嫌疑人； </w:t>
      </w:r>
    </w:p>
    <w:p w14:paraId="4D315AC1">
      <w:pPr>
        <w:spacing w:line="360" w:lineRule="auto"/>
        <w:jc w:val="left"/>
        <w:rPr>
          <w:rFonts w:ascii="SimSun" w:hAnsi="SimSun" w:cs="SimSun"/>
          <w:bCs/>
          <w:sz w:val="21"/>
          <w:szCs w:val="21"/>
        </w:rPr>
      </w:pPr>
      <w:r>
        <w:rPr>
          <w:rFonts w:hint="eastAsia" w:ascii="SimSun" w:hAnsi="SimSun" w:cs="SimSun"/>
          <w:bCs/>
          <w:sz w:val="21"/>
          <w:szCs w:val="21"/>
        </w:rPr>
        <w:t xml:space="preserve">     2、询问证人和被害人；</w:t>
      </w:r>
    </w:p>
    <w:p w14:paraId="71CB88DC">
      <w:pPr>
        <w:spacing w:line="360" w:lineRule="auto"/>
        <w:jc w:val="left"/>
        <w:rPr>
          <w:rFonts w:ascii="SimSun" w:hAnsi="SimSun" w:cs="SimSun"/>
          <w:bCs/>
          <w:sz w:val="21"/>
          <w:szCs w:val="21"/>
        </w:rPr>
      </w:pPr>
      <w:r>
        <w:rPr>
          <w:rFonts w:hint="eastAsia" w:ascii="SimSun" w:hAnsi="SimSun" w:cs="SimSun"/>
          <w:bCs/>
          <w:sz w:val="21"/>
          <w:szCs w:val="21"/>
        </w:rPr>
        <w:t xml:space="preserve">     3、勘验、检查；</w:t>
      </w:r>
    </w:p>
    <w:p w14:paraId="49651859">
      <w:pPr>
        <w:spacing w:line="360" w:lineRule="auto"/>
        <w:jc w:val="left"/>
        <w:rPr>
          <w:rFonts w:ascii="SimSun" w:hAnsi="SimSun" w:cs="SimSun"/>
          <w:bCs/>
          <w:sz w:val="21"/>
          <w:szCs w:val="21"/>
        </w:rPr>
      </w:pPr>
      <w:r>
        <w:rPr>
          <w:rFonts w:hint="eastAsia" w:ascii="SimSun" w:hAnsi="SimSun" w:cs="SimSun"/>
          <w:bCs/>
          <w:sz w:val="21"/>
          <w:szCs w:val="21"/>
        </w:rPr>
        <w:t xml:space="preserve">     4、搜查；</w:t>
      </w:r>
    </w:p>
    <w:p w14:paraId="09F334B2">
      <w:pPr>
        <w:spacing w:line="360" w:lineRule="auto"/>
        <w:jc w:val="left"/>
        <w:rPr>
          <w:rFonts w:ascii="SimSun" w:hAnsi="SimSun" w:cs="SimSun"/>
          <w:bCs/>
          <w:sz w:val="21"/>
          <w:szCs w:val="21"/>
        </w:rPr>
      </w:pPr>
      <w:r>
        <w:rPr>
          <w:rFonts w:hint="eastAsia" w:ascii="SimSun" w:hAnsi="SimSun" w:cs="SimSun"/>
          <w:bCs/>
          <w:sz w:val="21"/>
          <w:szCs w:val="21"/>
        </w:rPr>
        <w:t xml:space="preserve">     5、查封、扣押物证、书证；</w:t>
      </w:r>
    </w:p>
    <w:p w14:paraId="063B9423">
      <w:pPr>
        <w:spacing w:line="360" w:lineRule="auto"/>
        <w:jc w:val="left"/>
        <w:rPr>
          <w:rFonts w:ascii="SimSun" w:hAnsi="SimSun" w:cs="SimSun"/>
          <w:bCs/>
          <w:sz w:val="21"/>
          <w:szCs w:val="21"/>
        </w:rPr>
      </w:pPr>
      <w:r>
        <w:rPr>
          <w:rFonts w:hint="eastAsia" w:ascii="SimSun" w:hAnsi="SimSun" w:cs="SimSun"/>
          <w:bCs/>
          <w:sz w:val="21"/>
          <w:szCs w:val="21"/>
        </w:rPr>
        <w:t xml:space="preserve">     6、鉴定；</w:t>
      </w:r>
    </w:p>
    <w:p w14:paraId="0B6F8CE0">
      <w:pPr>
        <w:spacing w:line="360" w:lineRule="auto"/>
        <w:jc w:val="left"/>
        <w:rPr>
          <w:rFonts w:ascii="SimSun" w:hAnsi="SimSun" w:cs="SimSun"/>
          <w:bCs/>
          <w:sz w:val="21"/>
          <w:szCs w:val="21"/>
        </w:rPr>
      </w:pPr>
      <w:r>
        <w:rPr>
          <w:rFonts w:hint="eastAsia" w:ascii="SimSun" w:hAnsi="SimSun" w:cs="SimSun"/>
          <w:bCs/>
          <w:sz w:val="21"/>
          <w:szCs w:val="21"/>
        </w:rPr>
        <w:t xml:space="preserve">     7、辨认；</w:t>
      </w:r>
    </w:p>
    <w:p w14:paraId="3DC0762C">
      <w:pPr>
        <w:spacing w:line="360" w:lineRule="auto"/>
        <w:jc w:val="left"/>
        <w:rPr>
          <w:rFonts w:ascii="SimSun" w:hAnsi="SimSun" w:cs="SimSun"/>
          <w:bCs/>
          <w:sz w:val="21"/>
          <w:szCs w:val="21"/>
        </w:rPr>
      </w:pPr>
      <w:r>
        <w:rPr>
          <w:rFonts w:hint="eastAsia" w:ascii="SimSun" w:hAnsi="SimSun" w:cs="SimSun"/>
          <w:bCs/>
          <w:sz w:val="21"/>
          <w:szCs w:val="21"/>
        </w:rPr>
        <w:t xml:space="preserve">     8、通缉；</w:t>
      </w:r>
    </w:p>
    <w:p w14:paraId="23C04B6E">
      <w:pPr>
        <w:spacing w:line="360" w:lineRule="auto"/>
        <w:jc w:val="left"/>
        <w:rPr>
          <w:rFonts w:ascii="SimSun" w:hAnsi="SimSun" w:cs="SimSun"/>
          <w:bCs/>
          <w:sz w:val="21"/>
          <w:szCs w:val="21"/>
        </w:rPr>
      </w:pPr>
      <w:r>
        <w:rPr>
          <w:rFonts w:hint="eastAsia" w:ascii="SimSun" w:hAnsi="SimSun" w:cs="SimSun"/>
          <w:bCs/>
          <w:sz w:val="21"/>
          <w:szCs w:val="21"/>
        </w:rPr>
        <w:t xml:space="preserve">     9、技术性侦查措施。</w:t>
      </w:r>
    </w:p>
    <w:p w14:paraId="608F56A1">
      <w:pPr>
        <w:spacing w:line="360" w:lineRule="auto"/>
        <w:jc w:val="left"/>
        <w:rPr>
          <w:rFonts w:ascii="SimSun" w:hAnsi="SimSun" w:cs="SimSun"/>
          <w:bCs/>
          <w:sz w:val="21"/>
          <w:szCs w:val="21"/>
        </w:rPr>
      </w:pPr>
    </w:p>
    <w:p w14:paraId="7F9296D4">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注意具体的程序要求</w:t>
      </w:r>
    </w:p>
    <w:p w14:paraId="62CB0F21">
      <w:pPr>
        <w:numPr>
          <w:ilvl w:val="0"/>
          <w:numId w:val="86"/>
        </w:numPr>
        <w:spacing w:line="360" w:lineRule="auto"/>
        <w:ind w:firstLine="420" w:firstLineChars="200"/>
        <w:jc w:val="left"/>
        <w:outlineLvl w:val="2"/>
        <w:rPr>
          <w:rFonts w:ascii="SimSun" w:hAnsi="SimSun" w:cs="SimSun"/>
          <w:bCs/>
          <w:sz w:val="21"/>
          <w:szCs w:val="21"/>
        </w:rPr>
      </w:pPr>
      <w:r>
        <w:rPr>
          <w:rFonts w:hint="eastAsia" w:ascii="SimSun" w:hAnsi="SimSun" w:cs="SimSun"/>
          <w:b/>
          <w:color w:val="C00000"/>
          <w:sz w:val="21"/>
          <w:szCs w:val="21"/>
        </w:rPr>
        <w:t xml:space="preserve">讯问犯罪嫌疑人 </w:t>
      </w:r>
    </w:p>
    <w:p w14:paraId="5067F4AC">
      <w:pPr>
        <w:spacing w:line="360" w:lineRule="auto"/>
        <w:ind w:left="420" w:leftChars="200"/>
        <w:jc w:val="left"/>
        <w:rPr>
          <w:rFonts w:ascii="SimSun" w:hAnsi="SimSun" w:cs="SimSun"/>
          <w:bCs/>
          <w:sz w:val="21"/>
          <w:szCs w:val="21"/>
        </w:rPr>
      </w:pPr>
      <w:r>
        <w:rPr>
          <w:rFonts w:hint="eastAsia" w:ascii="SimSun" w:hAnsi="SimSun" w:cs="SimSun"/>
          <w:bCs/>
          <w:sz w:val="21"/>
          <w:szCs w:val="21"/>
        </w:rPr>
        <w:t xml:space="preserve">①必须2人以上，并制作笔录 </w:t>
      </w:r>
    </w:p>
    <w:p w14:paraId="04350EAD">
      <w:pPr>
        <w:spacing w:line="360" w:lineRule="auto"/>
        <w:ind w:left="420" w:leftChars="200"/>
        <w:jc w:val="left"/>
        <w:rPr>
          <w:rFonts w:ascii="SimSun" w:hAnsi="SimSun" w:cs="SimSun"/>
          <w:bCs/>
          <w:sz w:val="21"/>
          <w:szCs w:val="21"/>
        </w:rPr>
      </w:pPr>
      <w:r>
        <w:rPr>
          <w:rFonts w:hint="eastAsia" w:ascii="SimSun" w:hAnsi="SimSun" w:cs="SimSun"/>
          <w:bCs/>
          <w:sz w:val="21"/>
          <w:szCs w:val="21"/>
        </w:rPr>
        <w:t xml:space="preserve">②被羁押的必须在24小时内进行讯问 </w:t>
      </w:r>
    </w:p>
    <w:p w14:paraId="15E21307">
      <w:pPr>
        <w:spacing w:line="360" w:lineRule="auto"/>
        <w:ind w:left="420" w:leftChars="200"/>
        <w:jc w:val="left"/>
        <w:rPr>
          <w:rFonts w:ascii="SimSun" w:hAnsi="SimSun" w:cs="SimSun"/>
          <w:bCs/>
          <w:sz w:val="21"/>
          <w:szCs w:val="21"/>
        </w:rPr>
      </w:pPr>
      <w:r>
        <w:rPr>
          <w:rFonts w:hint="eastAsia" w:ascii="SimSun" w:hAnsi="SimSun" w:cs="SimSun"/>
          <w:bCs/>
          <w:sz w:val="21"/>
          <w:szCs w:val="21"/>
        </w:rPr>
        <w:t xml:space="preserve">③拘传和传唤，不得超过12小时或24小时（案件特别重大、复杂，需要采取拘留、逮捕措施的） </w:t>
      </w:r>
    </w:p>
    <w:p w14:paraId="11D15C31">
      <w:pPr>
        <w:spacing w:line="360" w:lineRule="auto"/>
        <w:jc w:val="left"/>
        <w:rPr>
          <w:rFonts w:ascii="SimSun" w:hAnsi="SimSun" w:cs="SimSun"/>
          <w:bCs/>
          <w:sz w:val="21"/>
          <w:szCs w:val="21"/>
        </w:rPr>
      </w:pPr>
      <w:r>
        <w:rPr>
          <w:rFonts w:hint="eastAsia" w:ascii="SimSun" w:hAnsi="SimSun" w:cs="SimSun"/>
          <w:bCs/>
          <w:sz w:val="21"/>
          <w:szCs w:val="21"/>
        </w:rPr>
        <w:t xml:space="preserve">   ④羁押后的讯问应在看守所内进行</w:t>
      </w:r>
    </w:p>
    <w:p w14:paraId="7F8373E3">
      <w:pPr>
        <w:spacing w:line="360" w:lineRule="auto"/>
        <w:jc w:val="left"/>
        <w:rPr>
          <w:rFonts w:ascii="SimSun" w:hAnsi="SimSun" w:cs="SimSun"/>
          <w:bCs/>
          <w:sz w:val="21"/>
          <w:szCs w:val="21"/>
        </w:rPr>
      </w:pPr>
      <w:r>
        <w:rPr>
          <w:rFonts w:hint="eastAsia" w:ascii="SimSun" w:hAnsi="SimSun" w:cs="SimSun"/>
          <w:bCs/>
          <w:sz w:val="21"/>
          <w:szCs w:val="21"/>
        </w:rPr>
        <w:t xml:space="preserve">   ⑤讯问的禁止性规定，刑讯逼供、严禁威胁引诱、欺骗</w:t>
      </w:r>
    </w:p>
    <w:p w14:paraId="128CA517">
      <w:pPr>
        <w:spacing w:line="360" w:lineRule="auto"/>
        <w:jc w:val="left"/>
        <w:rPr>
          <w:rFonts w:ascii="SimSun" w:hAnsi="SimSun" w:cs="SimSun"/>
          <w:bCs/>
          <w:sz w:val="21"/>
          <w:szCs w:val="21"/>
        </w:rPr>
      </w:pPr>
      <w:r>
        <w:rPr>
          <w:rFonts w:hint="eastAsia" w:ascii="SimSun" w:hAnsi="SimSun" w:cs="SimSun"/>
          <w:bCs/>
          <w:sz w:val="21"/>
          <w:szCs w:val="21"/>
        </w:rPr>
        <w:t xml:space="preserve">   ⑥聘请律师的权利，对特殊人员注意特殊权利保障 </w:t>
      </w:r>
    </w:p>
    <w:p w14:paraId="541BA7EA">
      <w:pPr>
        <w:spacing w:line="360" w:lineRule="auto"/>
        <w:jc w:val="left"/>
        <w:rPr>
          <w:rFonts w:ascii="SimSun" w:hAnsi="SimSun" w:cs="SimSun"/>
          <w:bCs/>
          <w:sz w:val="21"/>
          <w:szCs w:val="21"/>
        </w:rPr>
      </w:pPr>
      <w:r>
        <w:rPr>
          <w:rFonts w:hint="eastAsia" w:ascii="SimSun" w:hAnsi="SimSun" w:cs="SimSun"/>
          <w:bCs/>
          <w:sz w:val="21"/>
          <w:szCs w:val="21"/>
        </w:rPr>
        <w:t xml:space="preserve">   ⑦应当告知如实供述可以从宽处理的法律规定 </w:t>
      </w:r>
    </w:p>
    <w:p w14:paraId="07619F6C">
      <w:pPr>
        <w:spacing w:line="360" w:lineRule="auto"/>
        <w:jc w:val="left"/>
        <w:rPr>
          <w:rFonts w:ascii="SimSun" w:hAnsi="SimSun" w:cs="SimSun"/>
          <w:bCs/>
          <w:sz w:val="21"/>
          <w:szCs w:val="21"/>
        </w:rPr>
      </w:pPr>
      <w:r>
        <w:rPr>
          <w:rFonts w:hint="eastAsia" w:ascii="SimSun" w:hAnsi="SimSun" w:cs="SimSun"/>
          <w:bCs/>
          <w:sz w:val="21"/>
          <w:szCs w:val="21"/>
        </w:rPr>
        <w:t xml:space="preserve">   ⑧全程同步录音录像（对于可能判处无期徒刑、死刑的案件或者其他重大犯罪案件） </w:t>
      </w:r>
    </w:p>
    <w:p w14:paraId="435070C6">
      <w:pPr>
        <w:spacing w:line="360" w:lineRule="auto"/>
        <w:jc w:val="left"/>
        <w:rPr>
          <w:rFonts w:ascii="SimSun" w:hAnsi="SimSun" w:cs="SimSun"/>
          <w:bCs/>
          <w:sz w:val="21"/>
          <w:szCs w:val="21"/>
        </w:rPr>
      </w:pPr>
    </w:p>
    <w:p w14:paraId="75769437">
      <w:pPr>
        <w:numPr>
          <w:ilvl w:val="0"/>
          <w:numId w:val="86"/>
        </w:num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 xml:space="preserve">询问证人、被害人 </w:t>
      </w:r>
    </w:p>
    <w:p w14:paraId="1F031D4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第124条：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询问证人应当个别进行，告知证人作伪证应当承担的法律责任，应当制作笔录并签名，等等。 </w:t>
      </w:r>
    </w:p>
    <w:p w14:paraId="6E212306">
      <w:pPr>
        <w:spacing w:line="360" w:lineRule="auto"/>
        <w:ind w:firstLine="420" w:firstLineChars="200"/>
        <w:jc w:val="left"/>
        <w:rPr>
          <w:rFonts w:ascii="SimSun" w:hAnsi="SimSun" w:cs="SimSun"/>
          <w:b/>
          <w:sz w:val="21"/>
          <w:szCs w:val="21"/>
        </w:rPr>
      </w:pPr>
      <w:r>
        <w:rPr>
          <w:rFonts w:hint="eastAsia" w:ascii="SimSun" w:hAnsi="SimSun" w:cs="SimSun"/>
          <w:b/>
          <w:sz w:val="21"/>
          <w:szCs w:val="21"/>
        </w:rPr>
        <w:t>地点；</w:t>
      </w:r>
    </w:p>
    <w:p w14:paraId="382428C7">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分别询问； </w:t>
      </w:r>
    </w:p>
    <w:p w14:paraId="0F8A0A43">
      <w:pPr>
        <w:spacing w:line="360" w:lineRule="auto"/>
        <w:ind w:firstLine="420" w:firstLineChars="200"/>
        <w:jc w:val="left"/>
        <w:outlineLvl w:val="3"/>
        <w:rPr>
          <w:rFonts w:ascii="SimSun" w:hAnsi="SimSun" w:cs="SimSun"/>
          <w:b/>
          <w:sz w:val="21"/>
          <w:szCs w:val="21"/>
        </w:rPr>
      </w:pPr>
      <w:r>
        <w:rPr>
          <w:rFonts w:hint="eastAsia" w:ascii="SimSun" w:hAnsi="SimSun" w:cs="SimSun"/>
          <w:b/>
          <w:sz w:val="21"/>
          <w:szCs w:val="21"/>
        </w:rPr>
        <w:t>未成年证人；（应当通知法定代理人或其他合适成年人到场）</w:t>
      </w:r>
    </w:p>
    <w:p w14:paraId="7DFA62F5">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保障证人及其近亲属的安全； </w:t>
      </w:r>
    </w:p>
    <w:p w14:paraId="0DF5DC38">
      <w:pPr>
        <w:spacing w:line="360" w:lineRule="auto"/>
        <w:ind w:firstLine="420" w:firstLineChars="200"/>
        <w:jc w:val="left"/>
        <w:rPr>
          <w:rFonts w:ascii="SimSun" w:hAnsi="SimSun" w:cs="SimSun"/>
          <w:b/>
          <w:sz w:val="21"/>
          <w:szCs w:val="21"/>
        </w:rPr>
      </w:pPr>
      <w:r>
        <w:rPr>
          <w:rFonts w:hint="eastAsia" w:ascii="SimSun" w:hAnsi="SimSun" w:cs="SimSun"/>
          <w:b/>
          <w:sz w:val="21"/>
          <w:szCs w:val="21"/>
        </w:rPr>
        <w:t>应当告知其应如实地提供证据、证言和有意做伪证或者隐匿罪证要负的法律责任；</w:t>
      </w:r>
    </w:p>
    <w:p w14:paraId="6AC53AF0">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禁止性规定。（不可以诱导；不可以告知案情） </w:t>
      </w:r>
    </w:p>
    <w:p w14:paraId="0AF561AB">
      <w:pPr>
        <w:spacing w:line="360" w:lineRule="auto"/>
        <w:ind w:firstLine="420" w:firstLineChars="200"/>
        <w:jc w:val="left"/>
        <w:rPr>
          <w:rFonts w:ascii="SimSun" w:hAnsi="SimSun" w:cs="SimSun"/>
          <w:b/>
          <w:sz w:val="21"/>
          <w:szCs w:val="21"/>
        </w:rPr>
      </w:pPr>
    </w:p>
    <w:p w14:paraId="1C2FEA98">
      <w:pPr>
        <w:spacing w:line="360" w:lineRule="auto"/>
        <w:ind w:firstLine="420" w:firstLineChars="200"/>
        <w:jc w:val="left"/>
        <w:outlineLvl w:val="2"/>
        <w:rPr>
          <w:rFonts w:ascii="SimSun" w:hAnsi="SimSun" w:cs="SimSun"/>
          <w:b/>
          <w:sz w:val="21"/>
          <w:szCs w:val="21"/>
        </w:rPr>
      </w:pPr>
      <w:r>
        <w:rPr>
          <w:rFonts w:hint="eastAsia" w:ascii="SimSun" w:hAnsi="SimSun" w:cs="SimSun"/>
          <w:b/>
          <w:color w:val="C00000"/>
          <w:sz w:val="21"/>
          <w:szCs w:val="21"/>
        </w:rPr>
        <w:t xml:space="preserve">3、勘验、检查 </w:t>
      </w:r>
    </w:p>
    <w:p w14:paraId="77A2B2BD">
      <w:pPr>
        <w:spacing w:line="360" w:lineRule="auto"/>
        <w:jc w:val="left"/>
        <w:outlineLvl w:val="3"/>
        <w:rPr>
          <w:rFonts w:ascii="SimSun" w:hAnsi="SimSun" w:cs="SimSun"/>
          <w:b/>
          <w:sz w:val="21"/>
          <w:szCs w:val="21"/>
        </w:rPr>
      </w:pPr>
      <w:r>
        <w:rPr>
          <w:rFonts w:hint="eastAsia" w:ascii="SimSun" w:hAnsi="SimSun" w:cs="SimSun"/>
          <w:b/>
          <w:sz w:val="21"/>
          <w:szCs w:val="21"/>
        </w:rPr>
        <w:t xml:space="preserve">    ①概念</w:t>
      </w:r>
    </w:p>
    <w:p w14:paraId="58F79E8C">
      <w:pPr>
        <w:spacing w:line="360" w:lineRule="auto"/>
        <w:ind w:firstLine="420" w:firstLineChars="200"/>
        <w:rPr>
          <w:rFonts w:ascii="SimSun" w:hAnsi="SimSun" w:cs="SimSun"/>
          <w:b/>
          <w:sz w:val="21"/>
          <w:szCs w:val="21"/>
        </w:rPr>
      </w:pPr>
      <w:r>
        <w:rPr>
          <w:rFonts w:hint="eastAsia" w:ascii="SimSun" w:hAnsi="SimSun" w:cs="SimSun"/>
          <w:bCs/>
          <w:sz w:val="21"/>
          <w:szCs w:val="21"/>
        </w:rPr>
        <w:t xml:space="preserve">勘验、检查，是侦查人员对与犯罪有关的场所、物品、尸体、人身等进行勘查和检验，以发现、收集和固定犯罪活动所遗留下来的各种痕迹和物品的一种侦查行为。 </w:t>
      </w:r>
    </w:p>
    <w:p w14:paraId="35F2A5E5">
      <w:pPr>
        <w:spacing w:line="360" w:lineRule="auto"/>
        <w:jc w:val="left"/>
        <w:outlineLvl w:val="3"/>
        <w:rPr>
          <w:rFonts w:ascii="SimSun" w:hAnsi="SimSun" w:cs="SimSun"/>
          <w:b/>
          <w:sz w:val="21"/>
          <w:szCs w:val="21"/>
        </w:rPr>
      </w:pPr>
      <w:r>
        <w:rPr>
          <w:rFonts w:hint="eastAsia" w:ascii="SimSun" w:hAnsi="SimSun" w:cs="SimSun"/>
          <w:b/>
          <w:sz w:val="21"/>
          <w:szCs w:val="21"/>
        </w:rPr>
        <w:t xml:space="preserve">    ②内容        </w:t>
      </w:r>
    </w:p>
    <w:p w14:paraId="45FE2D3B">
      <w:pPr>
        <w:overflowPunct w:val="0"/>
        <w:spacing w:line="360" w:lineRule="auto"/>
        <w:ind w:left="479" w:leftChars="228"/>
        <w:jc w:val="left"/>
        <w:rPr>
          <w:rFonts w:ascii="SimSun" w:hAnsi="SimSun" w:cs="SimSun"/>
          <w:b/>
          <w:sz w:val="21"/>
          <w:szCs w:val="21"/>
        </w:rPr>
      </w:pPr>
      <w:r>
        <w:rPr>
          <w:rFonts w:hint="eastAsia" w:ascii="SimSun" w:hAnsi="SimSun" w:cs="SimSun"/>
          <w:bCs/>
          <w:sz w:val="21"/>
          <w:szCs w:val="21"/>
        </w:rPr>
        <w:t>现场勘验；物证检；尸体检验；人身检查；侦查实验等。</w:t>
      </w:r>
    </w:p>
    <w:p w14:paraId="666283B6">
      <w:pPr>
        <w:spacing w:line="360" w:lineRule="auto"/>
        <w:jc w:val="left"/>
        <w:rPr>
          <w:rFonts w:ascii="SimSun" w:hAnsi="SimSun" w:cs="SimSun"/>
          <w:b/>
          <w:bCs/>
          <w:color w:val="C00000"/>
          <w:sz w:val="21"/>
          <w:szCs w:val="21"/>
        </w:rPr>
      </w:pPr>
    </w:p>
    <w:p w14:paraId="2513991F">
      <w:pPr>
        <w:pStyle w:val="14"/>
        <w:numPr>
          <w:ilvl w:val="0"/>
          <w:numId w:val="81"/>
        </w:numPr>
        <w:spacing w:line="360" w:lineRule="auto"/>
        <w:ind w:firstLineChars="0"/>
        <w:jc w:val="left"/>
        <w:rPr>
          <w:rFonts w:ascii="SimSun" w:hAnsi="SimSun" w:cs="SimSun"/>
          <w:b/>
          <w:bCs/>
          <w:color w:val="C00000"/>
          <w:sz w:val="21"/>
          <w:szCs w:val="21"/>
        </w:rPr>
      </w:pPr>
      <w:r>
        <w:rPr>
          <w:rFonts w:hint="eastAsia" w:ascii="SimSun" w:hAnsi="SimSun" w:cs="SimSun"/>
          <w:b/>
          <w:bCs/>
          <w:color w:val="C00000"/>
          <w:sz w:val="21"/>
          <w:szCs w:val="21"/>
        </w:rPr>
        <w:t>相关程序性要求</w:t>
      </w:r>
    </w:p>
    <w:p w14:paraId="064E081D">
      <w:pPr>
        <w:spacing w:line="360" w:lineRule="auto"/>
        <w:ind w:firstLine="420" w:firstLineChars="200"/>
        <w:jc w:val="left"/>
        <w:rPr>
          <w:rFonts w:ascii="SimSun" w:hAnsi="SimSun" w:cs="SimSun"/>
          <w:sz w:val="21"/>
          <w:szCs w:val="21"/>
        </w:rPr>
      </w:pPr>
      <w:r>
        <w:rPr>
          <w:rFonts w:hint="eastAsia" w:ascii="SimSun" w:hAnsi="SimSun" w:cs="SimSun"/>
          <w:sz w:val="21"/>
          <w:szCs w:val="21"/>
        </w:rPr>
        <w:t>刑诉法第132条： 为了确定被害人、犯罪嫌疑人的某些特征、伤害情况或者生理状态，可以对人身进行检查，可以提取指纹信息，采集血液、尿液等生物样本。犯罪嫌疑人如果拒绝检查，侦查人员认为必要的时候，可以强制检查。但对被害人的检查要征得本人同意。检查妇女的身体，应当由女工作人员或者医师进行。</w:t>
      </w:r>
    </w:p>
    <w:p w14:paraId="68A5F4D6">
      <w:pPr>
        <w:spacing w:line="360" w:lineRule="auto"/>
        <w:ind w:firstLine="420" w:firstLineChars="200"/>
        <w:jc w:val="left"/>
        <w:rPr>
          <w:rFonts w:ascii="SimSun" w:hAnsi="SimSun" w:cs="SimSun"/>
          <w:sz w:val="21"/>
          <w:szCs w:val="21"/>
        </w:rPr>
      </w:pPr>
      <w:r>
        <w:rPr>
          <w:rFonts w:hint="eastAsia" w:ascii="SimSun" w:hAnsi="SimSun" w:cs="SimSun"/>
          <w:sz w:val="21"/>
          <w:szCs w:val="21"/>
        </w:rPr>
        <w:t>刑诉法第133条：勘验、检查的情况应当写成笔录，由参加勘验、检查的人和见证人签名或者盖章。</w:t>
      </w:r>
    </w:p>
    <w:p w14:paraId="26F0C499">
      <w:pPr>
        <w:spacing w:line="360" w:lineRule="auto"/>
        <w:ind w:firstLine="420" w:firstLineChars="200"/>
        <w:jc w:val="left"/>
        <w:rPr>
          <w:rFonts w:ascii="SimSun" w:hAnsi="SimSun" w:cs="SimSun"/>
          <w:sz w:val="21"/>
          <w:szCs w:val="21"/>
        </w:rPr>
      </w:pPr>
      <w:r>
        <w:rPr>
          <w:rFonts w:hint="eastAsia" w:ascii="SimSun" w:hAnsi="SimSun" w:cs="SimSun"/>
          <w:sz w:val="21"/>
          <w:szCs w:val="21"/>
        </w:rPr>
        <w:t>公安部规定218条：为了确定死因，经县级以上公安机关负责人批准，可以解剖尸体，并且通知死者家属到场，让其在解剖尸体通知书上签名。死者家属无正当理由拒不到场或者拒绝签名的，侦查人员应当在解剖尸体通知书上注明。</w:t>
      </w:r>
    </w:p>
    <w:p w14:paraId="099CABCA">
      <w:pPr>
        <w:spacing w:line="360" w:lineRule="auto"/>
        <w:ind w:firstLine="420" w:firstLineChars="200"/>
        <w:jc w:val="left"/>
        <w:rPr>
          <w:rFonts w:ascii="SimSun" w:hAnsi="SimSun" w:cs="SimSun"/>
          <w:sz w:val="21"/>
          <w:szCs w:val="21"/>
        </w:rPr>
      </w:pPr>
    </w:p>
    <w:p w14:paraId="1DE1EF0F">
      <w:pPr>
        <w:pStyle w:val="14"/>
        <w:numPr>
          <w:ilvl w:val="0"/>
          <w:numId w:val="81"/>
        </w:numPr>
        <w:spacing w:line="360" w:lineRule="auto"/>
        <w:ind w:firstLineChars="0"/>
        <w:jc w:val="left"/>
        <w:rPr>
          <w:rFonts w:ascii="SimSun" w:hAnsi="SimSun" w:cs="SimSun"/>
          <w:bCs/>
          <w:sz w:val="21"/>
          <w:szCs w:val="21"/>
        </w:rPr>
      </w:pPr>
      <w:r>
        <w:rPr>
          <w:rFonts w:hint="eastAsia" w:ascii="SimSun" w:hAnsi="SimSun" w:cs="SimSun"/>
          <w:b/>
          <w:sz w:val="21"/>
          <w:szCs w:val="21"/>
        </w:rPr>
        <w:t>侦查实验</w:t>
      </w:r>
      <w:r>
        <w:rPr>
          <w:rFonts w:hint="eastAsia" w:ascii="SimSun" w:hAnsi="SimSun" w:cs="SimSun"/>
          <w:bCs/>
          <w:sz w:val="21"/>
          <w:szCs w:val="21"/>
        </w:rPr>
        <w:t xml:space="preserve"> </w:t>
      </w:r>
    </w:p>
    <w:p w14:paraId="7C5C575B">
      <w:pPr>
        <w:spacing w:line="360" w:lineRule="auto"/>
        <w:ind w:firstLine="420" w:firstLineChars="200"/>
        <w:jc w:val="left"/>
        <w:outlineLvl w:val="3"/>
        <w:rPr>
          <w:rFonts w:ascii="SimSun" w:hAnsi="SimSun" w:cs="SimSun"/>
          <w:b/>
          <w:sz w:val="21"/>
          <w:szCs w:val="21"/>
        </w:rPr>
      </w:pPr>
      <w:r>
        <w:rPr>
          <w:rFonts w:hint="eastAsia" w:ascii="SimSun" w:hAnsi="SimSun" w:cs="SimSun"/>
          <w:bCs/>
          <w:sz w:val="21"/>
          <w:szCs w:val="21"/>
        </w:rPr>
        <w:t>①概念</w:t>
      </w:r>
    </w:p>
    <w:p w14:paraId="5961865B">
      <w:pPr>
        <w:spacing w:line="360" w:lineRule="auto"/>
        <w:ind w:firstLine="420" w:firstLineChars="200"/>
        <w:rPr>
          <w:rFonts w:ascii="SimSun" w:hAnsi="SimSun" w:cs="SimSun"/>
          <w:b/>
          <w:sz w:val="21"/>
          <w:szCs w:val="21"/>
        </w:rPr>
      </w:pPr>
      <w:r>
        <w:rPr>
          <w:rFonts w:hint="eastAsia" w:ascii="SimSun" w:hAnsi="SimSun" w:cs="SimSun"/>
          <w:bCs/>
          <w:sz w:val="21"/>
          <w:szCs w:val="21"/>
        </w:rPr>
        <w:t>是指侦查人员为了确定和判明与案件有关的某些事实或在某种情况下能否发生或怎样发生，而按照原有条件实验性地重演该行为的一种侦查活动。</w:t>
      </w:r>
    </w:p>
    <w:p w14:paraId="4CA21766">
      <w:pPr>
        <w:spacing w:line="360" w:lineRule="auto"/>
        <w:ind w:firstLine="420" w:firstLineChars="200"/>
        <w:jc w:val="left"/>
        <w:outlineLvl w:val="3"/>
        <w:rPr>
          <w:rFonts w:ascii="SimSun" w:hAnsi="SimSun" w:cs="SimSun"/>
          <w:bCs/>
          <w:sz w:val="21"/>
          <w:szCs w:val="21"/>
        </w:rPr>
      </w:pPr>
      <w:r>
        <w:rPr>
          <w:rFonts w:hint="eastAsia" w:ascii="SimSun" w:hAnsi="SimSun" w:cs="SimSun"/>
          <w:bCs/>
          <w:sz w:val="21"/>
          <w:szCs w:val="21"/>
        </w:rPr>
        <w:t>②程序</w:t>
      </w:r>
    </w:p>
    <w:p w14:paraId="73A06DEE">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公安机关负责人批准；见证人见证；制作笔录；禁止足以造成人身危险、侮辱人格或者有伤风化的行为。</w:t>
      </w:r>
    </w:p>
    <w:p w14:paraId="3A531DFE">
      <w:pPr>
        <w:spacing w:line="360" w:lineRule="auto"/>
        <w:ind w:firstLine="420" w:firstLineChars="200"/>
        <w:jc w:val="left"/>
        <w:rPr>
          <w:rFonts w:ascii="SimSun" w:hAnsi="SimSun" w:cs="SimSun"/>
          <w:b/>
          <w:sz w:val="21"/>
          <w:szCs w:val="21"/>
        </w:rPr>
      </w:pPr>
    </w:p>
    <w:p w14:paraId="03F7F514">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 xml:space="preserve">4、搜查 </w:t>
      </w:r>
    </w:p>
    <w:p w14:paraId="1A55FF7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①应当由二人以上侦查人员进行，应当当场制作笔录。  </w:t>
      </w:r>
    </w:p>
    <w:p w14:paraId="16FE4572">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②必须出示搜查证，紧急情况除外。 </w:t>
      </w:r>
    </w:p>
    <w:p w14:paraId="4CF9CDAF">
      <w:pPr>
        <w:spacing w:line="360" w:lineRule="auto"/>
        <w:jc w:val="left"/>
        <w:rPr>
          <w:rFonts w:ascii="SimSun" w:hAnsi="SimSun" w:cs="SimSun"/>
          <w:bCs/>
          <w:sz w:val="21"/>
          <w:szCs w:val="21"/>
        </w:rPr>
      </w:pPr>
      <w:r>
        <w:rPr>
          <w:rFonts w:hint="eastAsia" w:ascii="SimSun" w:hAnsi="SimSun" w:cs="SimSun"/>
          <w:bCs/>
          <w:sz w:val="21"/>
          <w:szCs w:val="21"/>
        </w:rPr>
        <w:t xml:space="preserve">    ③应有被搜查人或者他的家属、邻居或其他见证人在场。 </w:t>
      </w:r>
    </w:p>
    <w:p w14:paraId="1D5F3DDB">
      <w:pPr>
        <w:spacing w:line="360" w:lineRule="auto"/>
        <w:jc w:val="left"/>
        <w:rPr>
          <w:rFonts w:ascii="SimSun" w:hAnsi="SimSun" w:cs="SimSun"/>
          <w:bCs/>
          <w:sz w:val="21"/>
          <w:szCs w:val="21"/>
        </w:rPr>
      </w:pPr>
      <w:r>
        <w:rPr>
          <w:rFonts w:hint="eastAsia" w:ascii="SimSun" w:hAnsi="SimSun" w:cs="SimSun"/>
          <w:bCs/>
          <w:sz w:val="21"/>
          <w:szCs w:val="21"/>
        </w:rPr>
        <w:t xml:space="preserve">    ④搜查妇女的身体，应当由女工作人员进行。 </w:t>
      </w:r>
    </w:p>
    <w:p w14:paraId="4CF589C6">
      <w:pPr>
        <w:spacing w:line="360" w:lineRule="auto"/>
        <w:ind w:firstLine="480"/>
        <w:jc w:val="left"/>
        <w:rPr>
          <w:rFonts w:ascii="SimSun" w:hAnsi="SimSun" w:cs="SimSun"/>
          <w:bCs/>
          <w:sz w:val="21"/>
          <w:szCs w:val="21"/>
        </w:rPr>
      </w:pPr>
      <w:r>
        <w:rPr>
          <w:rFonts w:hint="eastAsia" w:ascii="SimSun" w:hAnsi="SimSun" w:cs="SimSun"/>
          <w:bCs/>
          <w:sz w:val="21"/>
          <w:szCs w:val="21"/>
        </w:rPr>
        <w:t xml:space="preserve">⑤搜查的范围，对可能隐藏罪犯或者犯罪证据的人的身体、物品、住处和其他有关的地方进行搜查。 </w:t>
      </w:r>
    </w:p>
    <w:p w14:paraId="3B72E75A">
      <w:pPr>
        <w:spacing w:line="360" w:lineRule="auto"/>
        <w:ind w:firstLine="480"/>
        <w:jc w:val="left"/>
        <w:rPr>
          <w:rFonts w:ascii="SimSun" w:hAnsi="SimSun" w:cs="SimSun"/>
          <w:bCs/>
          <w:sz w:val="21"/>
          <w:szCs w:val="21"/>
        </w:rPr>
      </w:pPr>
    </w:p>
    <w:p w14:paraId="28481E48">
      <w:pPr>
        <w:spacing w:line="360" w:lineRule="auto"/>
        <w:ind w:firstLine="420" w:firstLineChars="200"/>
        <w:jc w:val="left"/>
        <w:outlineLvl w:val="2"/>
        <w:rPr>
          <w:rFonts w:ascii="SimSun" w:hAnsi="SimSun" w:cs="SimSun"/>
          <w:sz w:val="21"/>
          <w:szCs w:val="21"/>
        </w:rPr>
      </w:pPr>
      <w:r>
        <w:rPr>
          <w:rFonts w:hint="eastAsia" w:ascii="SimSun" w:hAnsi="SimSun" w:cs="SimSun"/>
          <w:b/>
          <w:color w:val="C00000"/>
          <w:sz w:val="21"/>
          <w:szCs w:val="21"/>
        </w:rPr>
        <w:t xml:space="preserve">5、查封、扣押物证、书证 </w:t>
      </w:r>
    </w:p>
    <w:p w14:paraId="0E4C864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查封、扣押物证、书证，是指侦查机关依法强制提取、留置和封存与案件有关的物品、文件的一种侦查行为。</w:t>
      </w:r>
    </w:p>
    <w:p w14:paraId="78743F9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查封、扣押物证、书证通常是在勘验、搜查时进行的。与案件无关的物品、文件，不得查封、扣押。</w:t>
      </w:r>
    </w:p>
    <w:p w14:paraId="1BEEDDD6">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对于查封、扣押的物品和文件，应当会同在场见证人和被扣押物品持有人查点清楚，当场开列清单。</w:t>
      </w:r>
    </w:p>
    <w:p w14:paraId="1457E65D">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对于查封、扣押的物品、文件，要妥善保管或者封存，不得使用或者损毁。不需查封、扣押要及时返还。</w:t>
      </w:r>
    </w:p>
    <w:p w14:paraId="140FBD3A">
      <w:pPr>
        <w:spacing w:line="360" w:lineRule="auto"/>
        <w:ind w:firstLine="420" w:firstLineChars="200"/>
        <w:jc w:val="left"/>
        <w:rPr>
          <w:rFonts w:ascii="SimSun" w:hAnsi="SimSun" w:cs="SimSun"/>
          <w:bCs/>
          <w:sz w:val="21"/>
          <w:szCs w:val="21"/>
        </w:rPr>
      </w:pPr>
    </w:p>
    <w:p w14:paraId="3D6D6965">
      <w:pPr>
        <w:spacing w:line="360" w:lineRule="auto"/>
        <w:ind w:firstLine="420" w:firstLineChars="200"/>
        <w:jc w:val="left"/>
        <w:outlineLvl w:val="2"/>
        <w:rPr>
          <w:rFonts w:ascii="SimSun" w:hAnsi="SimSun" w:cs="SimSun"/>
          <w:sz w:val="21"/>
          <w:szCs w:val="21"/>
        </w:rPr>
      </w:pPr>
      <w:r>
        <w:rPr>
          <w:rFonts w:hint="eastAsia" w:ascii="SimSun" w:hAnsi="SimSun" w:cs="SimSun"/>
          <w:b/>
          <w:color w:val="C00000"/>
          <w:sz w:val="21"/>
          <w:szCs w:val="21"/>
        </w:rPr>
        <w:t>6、鉴定</w:t>
      </w:r>
    </w:p>
    <w:p w14:paraId="3CD835F1">
      <w:pPr>
        <w:spacing w:line="360" w:lineRule="auto"/>
        <w:ind w:firstLine="420" w:firstLineChars="200"/>
        <w:jc w:val="left"/>
        <w:rPr>
          <w:rFonts w:ascii="SimSun" w:hAnsi="SimSun" w:cs="SimSun"/>
          <w:sz w:val="21"/>
          <w:szCs w:val="21"/>
        </w:rPr>
      </w:pPr>
      <w:r>
        <w:rPr>
          <w:rFonts w:hint="eastAsia" w:ascii="SimSun" w:hAnsi="SimSun" w:cs="SimSun"/>
          <w:sz w:val="21"/>
          <w:szCs w:val="21"/>
        </w:rPr>
        <w:t>鉴定是指侦查机关指派或者聘请具有专门知识的人就案件中某些专门性问题进行科学鉴别和判断并作出鉴定意见的一种侦查行为。</w:t>
      </w:r>
    </w:p>
    <w:p w14:paraId="344ED028">
      <w:pPr>
        <w:spacing w:line="360" w:lineRule="auto"/>
        <w:ind w:firstLine="420" w:firstLineChars="200"/>
        <w:jc w:val="left"/>
        <w:rPr>
          <w:rFonts w:ascii="SimSun" w:hAnsi="SimSun" w:cs="SimSun"/>
          <w:sz w:val="21"/>
          <w:szCs w:val="21"/>
        </w:rPr>
      </w:pPr>
      <w:r>
        <w:rPr>
          <w:rFonts w:hint="eastAsia" w:ascii="SimSun" w:hAnsi="SimSun" w:cs="SimSun"/>
          <w:sz w:val="21"/>
          <w:szCs w:val="21"/>
        </w:rPr>
        <w:t>在侦查中经常采用的鉴定主要有刑事技术鉴定、人身伤害的医学鉴定、精神病的医学鉴定、扣押物品的价格鉴定、文物珠宝鉴定、司法会计鉴定等。</w:t>
      </w:r>
    </w:p>
    <w:p w14:paraId="3A5C7379">
      <w:pPr>
        <w:spacing w:line="360" w:lineRule="auto"/>
        <w:ind w:firstLine="420" w:firstLineChars="200"/>
        <w:jc w:val="left"/>
        <w:rPr>
          <w:rFonts w:ascii="SimSun" w:hAnsi="SimSun" w:cs="SimSun"/>
          <w:sz w:val="21"/>
          <w:szCs w:val="21"/>
        </w:rPr>
      </w:pPr>
      <w:r>
        <w:rPr>
          <w:rFonts w:hint="eastAsia" w:ascii="SimSun" w:hAnsi="SimSun" w:cs="SimSun"/>
          <w:sz w:val="21"/>
          <w:szCs w:val="21"/>
        </w:rPr>
        <w:t>鉴定人应客观、公正鉴定，必要时可以重新鉴定。</w:t>
      </w:r>
    </w:p>
    <w:p w14:paraId="3197117A">
      <w:pPr>
        <w:spacing w:line="360" w:lineRule="auto"/>
        <w:ind w:firstLine="420" w:firstLineChars="200"/>
        <w:jc w:val="left"/>
        <w:rPr>
          <w:rFonts w:ascii="SimSun" w:hAnsi="SimSun" w:cs="SimSun"/>
          <w:sz w:val="21"/>
          <w:szCs w:val="21"/>
        </w:rPr>
      </w:pPr>
    </w:p>
    <w:p w14:paraId="008CD2D5">
      <w:pPr>
        <w:spacing w:line="360" w:lineRule="auto"/>
        <w:ind w:firstLine="420" w:firstLineChars="200"/>
        <w:jc w:val="left"/>
        <w:outlineLvl w:val="2"/>
        <w:rPr>
          <w:rFonts w:ascii="SimSun" w:hAnsi="SimSun" w:cs="SimSun"/>
          <w:sz w:val="21"/>
          <w:szCs w:val="21"/>
        </w:rPr>
      </w:pPr>
      <w:r>
        <w:rPr>
          <w:rFonts w:hint="eastAsia" w:ascii="SimSun" w:hAnsi="SimSun" w:cs="SimSun"/>
          <w:b/>
          <w:color w:val="C00000"/>
          <w:sz w:val="21"/>
          <w:szCs w:val="21"/>
        </w:rPr>
        <w:t>7、辨认</w:t>
      </w:r>
    </w:p>
    <w:p w14:paraId="2F611E9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辨认是指侦查人员和调查人员为了查明案情，在必要时让被害人、证人以及被调查人、犯罪嫌疑人对与犯罪有关的物品、文件、场所或者犯罪嫌疑人进行辨认的行为。</w:t>
      </w:r>
    </w:p>
    <w:p w14:paraId="5565A09F">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公安机关、人民检察院在各自管辖案件的侦查过程中，需要辨认犯罪嫌疑人的，应当分别经办案部门负责人或者检察长批准。 </w:t>
      </w:r>
    </w:p>
    <w:p w14:paraId="2730AEAC">
      <w:pPr>
        <w:overflowPunct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数量——人7；照片10；物品5。</w:t>
      </w:r>
    </w:p>
    <w:p w14:paraId="1A7AF6AC">
      <w:pPr>
        <w:spacing w:line="360" w:lineRule="auto"/>
        <w:ind w:firstLine="420" w:firstLineChars="200"/>
        <w:jc w:val="left"/>
        <w:rPr>
          <w:rFonts w:ascii="SimSun" w:hAnsi="SimSun" w:cs="SimSun"/>
          <w:bCs/>
          <w:sz w:val="21"/>
          <w:szCs w:val="21"/>
        </w:rPr>
      </w:pPr>
      <w:r>
        <w:rPr>
          <w:rFonts w:hint="eastAsia" w:ascii="SimSun" w:hAnsi="SimSun" w:cs="SimSun"/>
          <w:bCs/>
          <w:sz w:val="21"/>
          <w:szCs w:val="21"/>
        </w:rPr>
        <w:t>被辨认的条件应有相似性。</w:t>
      </w:r>
    </w:p>
    <w:p w14:paraId="74A88007">
      <w:pPr>
        <w:spacing w:line="360" w:lineRule="auto"/>
        <w:ind w:firstLine="420" w:firstLineChars="200"/>
        <w:jc w:val="left"/>
        <w:rPr>
          <w:rFonts w:ascii="SimSun" w:hAnsi="SimSun" w:cs="SimSun"/>
          <w:bCs/>
          <w:sz w:val="21"/>
          <w:szCs w:val="21"/>
        </w:rPr>
      </w:pPr>
    </w:p>
    <w:p w14:paraId="25EE54E9">
      <w:pPr>
        <w:spacing w:line="360" w:lineRule="auto"/>
        <w:ind w:firstLine="420" w:firstLineChars="200"/>
        <w:jc w:val="left"/>
        <w:outlineLvl w:val="2"/>
        <w:rPr>
          <w:rFonts w:ascii="SimSun" w:hAnsi="SimSun" w:cs="SimSun"/>
          <w:b/>
          <w:sz w:val="21"/>
          <w:szCs w:val="21"/>
        </w:rPr>
      </w:pPr>
      <w:r>
        <w:rPr>
          <w:rFonts w:hint="eastAsia" w:ascii="SimSun" w:hAnsi="SimSun" w:cs="SimSun"/>
          <w:b/>
          <w:color w:val="C00000"/>
          <w:sz w:val="21"/>
          <w:szCs w:val="21"/>
        </w:rPr>
        <w:t xml:space="preserve">8、通缉 </w:t>
      </w:r>
    </w:p>
    <w:p w14:paraId="63C3D31A">
      <w:pPr>
        <w:spacing w:line="360" w:lineRule="auto"/>
        <w:ind w:firstLine="420" w:firstLineChars="200"/>
        <w:rPr>
          <w:rFonts w:ascii="SimSun" w:hAnsi="SimSun" w:cs="SimSun"/>
          <w:bCs/>
          <w:sz w:val="21"/>
          <w:szCs w:val="21"/>
        </w:rPr>
      </w:pPr>
      <w:r>
        <w:rPr>
          <w:rFonts w:hint="eastAsia" w:ascii="SimSun" w:hAnsi="SimSun" w:cs="SimSun"/>
          <w:bCs/>
          <w:sz w:val="21"/>
          <w:szCs w:val="21"/>
        </w:rPr>
        <w:t>是指公安机关以发布通缉令的方式将应当逮捕而在逃的犯罪嫌疑人通报缉拿归案的一种侦查行为。</w:t>
      </w:r>
    </w:p>
    <w:p w14:paraId="08EB3ABA">
      <w:pPr>
        <w:spacing w:line="360" w:lineRule="auto"/>
        <w:ind w:firstLine="420" w:firstLineChars="200"/>
        <w:rPr>
          <w:rFonts w:ascii="SimSun" w:hAnsi="SimSun" w:cs="SimSun"/>
          <w:bCs/>
          <w:sz w:val="21"/>
          <w:szCs w:val="21"/>
        </w:rPr>
      </w:pPr>
      <w:r>
        <w:rPr>
          <w:rFonts w:hint="eastAsia" w:ascii="SimSun" w:hAnsi="SimSun" w:cs="SimSun"/>
          <w:bCs/>
          <w:sz w:val="21"/>
          <w:szCs w:val="21"/>
        </w:rPr>
        <w:t>只有公安机关有权发布通缉令。公安机关在自己管辖的地区以内可以直接发布通缉令，超出自己管辖的地区，应当报请有权决定的上级机关发布。</w:t>
      </w:r>
    </w:p>
    <w:p w14:paraId="726E9B3D">
      <w:pPr>
        <w:spacing w:line="360" w:lineRule="auto"/>
        <w:ind w:firstLine="420" w:firstLineChars="200"/>
        <w:rPr>
          <w:rFonts w:ascii="SimSun" w:hAnsi="SimSun" w:cs="SimSun"/>
          <w:bCs/>
          <w:sz w:val="21"/>
          <w:szCs w:val="21"/>
        </w:rPr>
      </w:pPr>
      <w:r>
        <w:rPr>
          <w:rFonts w:hint="eastAsia" w:ascii="SimSun" w:hAnsi="SimSun" w:cs="SimSun"/>
          <w:bCs/>
          <w:sz w:val="21"/>
          <w:szCs w:val="21"/>
        </w:rPr>
        <w:t>被通缉的对象必须是依法应当逮捕而在逃的犯罪嫌疑人。公安机关接到通缉令后，应当及时布置查缉。追捕被通缉的犯罪嫌疑人、被告人，可以采取追捕所必需的技术侦查措施。</w:t>
      </w:r>
    </w:p>
    <w:p w14:paraId="2CE47799">
      <w:pPr>
        <w:spacing w:line="360" w:lineRule="auto"/>
        <w:ind w:firstLine="420" w:firstLineChars="200"/>
        <w:rPr>
          <w:rFonts w:ascii="SimSun" w:hAnsi="SimSun" w:cs="SimSun"/>
          <w:b/>
          <w:sz w:val="21"/>
          <w:szCs w:val="21"/>
        </w:rPr>
      </w:pPr>
      <w:r>
        <w:rPr>
          <w:rFonts w:hint="eastAsia" w:ascii="SimSun" w:hAnsi="SimSun" w:cs="SimSun"/>
          <w:bCs/>
          <w:sz w:val="21"/>
          <w:szCs w:val="21"/>
        </w:rPr>
        <w:t>经核实，犯罪嫌疑人已经自动投案、被击毙或者被抓获，以及发现有其他不需要采取通缉的情形的，发布机关应当及时撤销通缉令。</w:t>
      </w:r>
    </w:p>
    <w:p w14:paraId="474A31BC">
      <w:pPr>
        <w:spacing w:line="360" w:lineRule="auto"/>
        <w:jc w:val="center"/>
        <w:rPr>
          <w:rFonts w:ascii="SimSun" w:hAnsi="SimSun" w:cs="SimSun"/>
          <w:b/>
          <w:sz w:val="21"/>
          <w:szCs w:val="21"/>
        </w:rPr>
      </w:pPr>
    </w:p>
    <w:p w14:paraId="2A4AA5AC">
      <w:pPr>
        <w:spacing w:line="360" w:lineRule="auto"/>
        <w:ind w:firstLine="420" w:firstLineChars="200"/>
        <w:jc w:val="left"/>
        <w:outlineLvl w:val="2"/>
        <w:rPr>
          <w:rFonts w:ascii="SimSun" w:hAnsi="SimSun" w:cs="SimSun"/>
          <w:sz w:val="21"/>
          <w:szCs w:val="21"/>
        </w:rPr>
      </w:pPr>
      <w:r>
        <w:rPr>
          <w:rFonts w:hint="eastAsia" w:ascii="SimSun" w:hAnsi="SimSun" w:cs="SimSun"/>
          <w:b/>
          <w:color w:val="C00000"/>
          <w:sz w:val="21"/>
          <w:szCs w:val="21"/>
        </w:rPr>
        <w:t xml:space="preserve">9、技术性侦查措施 </w:t>
      </w:r>
    </w:p>
    <w:p w14:paraId="518D45A9">
      <w:pPr>
        <w:spacing w:line="360" w:lineRule="auto"/>
        <w:jc w:val="left"/>
        <w:outlineLvl w:val="3"/>
        <w:rPr>
          <w:rFonts w:ascii="SimSun" w:hAnsi="SimSun" w:cs="SimSun"/>
          <w:sz w:val="21"/>
          <w:szCs w:val="21"/>
        </w:rPr>
      </w:pPr>
      <w:r>
        <w:rPr>
          <w:rFonts w:hint="eastAsia" w:ascii="SimSun" w:hAnsi="SimSun" w:cs="SimSun"/>
          <w:sz w:val="21"/>
          <w:szCs w:val="21"/>
        </w:rPr>
        <w:t xml:space="preserve">      ①概念</w:t>
      </w:r>
    </w:p>
    <w:p w14:paraId="288103EA">
      <w:pPr>
        <w:adjustRightInd w:val="0"/>
        <w:spacing w:line="360" w:lineRule="auto"/>
        <w:ind w:firstLine="420" w:firstLineChars="200"/>
        <w:jc w:val="left"/>
        <w:rPr>
          <w:rFonts w:ascii="SimSun" w:hAnsi="SimSun" w:cs="SimSun"/>
          <w:sz w:val="21"/>
          <w:szCs w:val="21"/>
        </w:rPr>
      </w:pPr>
      <w:r>
        <w:rPr>
          <w:rFonts w:hint="eastAsia" w:ascii="SimSun" w:hAnsi="SimSun" w:cs="SimSun"/>
          <w:sz w:val="21"/>
          <w:szCs w:val="21"/>
        </w:rPr>
        <w:t xml:space="preserve">技术侦查，是指利用现代科学知识、方法和技术的各种侦查手段的总称。一般包括记录监控、行踪监控、通信监控、场所监控等措施，如电话监控、电子侦听、邮件检查等。        </w:t>
      </w:r>
    </w:p>
    <w:p w14:paraId="0DAD42AD">
      <w:pPr>
        <w:overflowPunct w:val="0"/>
        <w:spacing w:line="360" w:lineRule="auto"/>
        <w:ind w:firstLine="420" w:firstLineChars="200"/>
        <w:jc w:val="left"/>
        <w:rPr>
          <w:rFonts w:ascii="SimSun" w:hAnsi="SimSun" w:cs="SimSun"/>
          <w:b/>
          <w:bCs/>
          <w:sz w:val="21"/>
          <w:szCs w:val="21"/>
        </w:rPr>
      </w:pPr>
      <w:r>
        <w:rPr>
          <w:rFonts w:hint="eastAsia" w:ascii="SimSun" w:hAnsi="SimSun" w:cs="SimSun"/>
          <w:b/>
          <w:bCs/>
          <w:sz w:val="21"/>
          <w:szCs w:val="21"/>
        </w:rPr>
        <w:t>第一百五十三条 为了查明案情，在必要的时候，经公安机关负责人决定，可以由有关人员隐匿其身份实施侦查。但是，不得诱使他人犯罪，不得采用可能危害公共安全或者发生重大人身危险的方法。对涉及给付毒品等违禁品或者财物的犯罪活动，公安机关根据侦查犯罪的需要，可以依照规定实施控制下交付。</w:t>
      </w:r>
    </w:p>
    <w:p w14:paraId="1C70DB3F">
      <w:pPr>
        <w:overflowPunct w:val="0"/>
        <w:spacing w:line="360" w:lineRule="auto"/>
        <w:jc w:val="left"/>
        <w:rPr>
          <w:rFonts w:ascii="SimSun" w:hAnsi="SimSun" w:cs="SimSun"/>
          <w:b/>
          <w:bCs/>
          <w:sz w:val="21"/>
          <w:szCs w:val="21"/>
        </w:rPr>
      </w:pPr>
      <w:r>
        <w:rPr>
          <w:rFonts w:hint="eastAsia" w:ascii="SimSun" w:hAnsi="SimSun" w:cs="SimSun"/>
          <w:b/>
          <w:bCs/>
          <w:sz w:val="21"/>
          <w:szCs w:val="21"/>
        </w:rPr>
        <w:t xml:space="preserve">                                                 ——《刑事诉讼法》</w:t>
      </w:r>
    </w:p>
    <w:p w14:paraId="607F428E">
      <w:pPr>
        <w:overflowPunct w:val="0"/>
        <w:spacing w:line="360" w:lineRule="auto"/>
        <w:jc w:val="left"/>
        <w:rPr>
          <w:rFonts w:ascii="SimSun" w:hAnsi="SimSun" w:cs="SimSun"/>
          <w:sz w:val="21"/>
          <w:szCs w:val="21"/>
        </w:rPr>
      </w:pPr>
    </w:p>
    <w:p w14:paraId="0101AC8D">
      <w:pPr>
        <w:pStyle w:val="14"/>
        <w:numPr>
          <w:ilvl w:val="0"/>
          <w:numId w:val="81"/>
        </w:numPr>
        <w:spacing w:line="360" w:lineRule="auto"/>
        <w:ind w:firstLineChars="0"/>
        <w:jc w:val="left"/>
        <w:outlineLvl w:val="1"/>
        <w:rPr>
          <w:rFonts w:ascii="SimSun" w:hAnsi="SimSun" w:cs="SimSun"/>
          <w:b/>
          <w:color w:val="C00000"/>
          <w:sz w:val="21"/>
          <w:szCs w:val="21"/>
        </w:rPr>
      </w:pPr>
      <w:r>
        <w:rPr>
          <w:rFonts w:hint="eastAsia" w:ascii="SimSun" w:hAnsi="SimSun" w:cs="SimSun"/>
          <w:b/>
          <w:color w:val="C00000"/>
          <w:sz w:val="21"/>
          <w:szCs w:val="21"/>
        </w:rPr>
        <w:t>控制下交付、诱惑侦查</w:t>
      </w:r>
    </w:p>
    <w:p w14:paraId="00B5916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控制下交付是指侦查机关在发现非法或可疑交易的物品后，在对物品进行秘密监控的情况下，允许非法或可疑物品继续流转，从而查明参与该项犯罪的人员并彻底查明案件的一种侦查措施。</w:t>
      </w:r>
    </w:p>
    <w:p w14:paraId="524E54BE">
      <w:pPr>
        <w:spacing w:line="360" w:lineRule="auto"/>
        <w:ind w:firstLine="420" w:firstLineChars="200"/>
        <w:jc w:val="left"/>
        <w:rPr>
          <w:rFonts w:ascii="SimSun" w:hAnsi="SimSun" w:cs="SimSun"/>
          <w:b/>
          <w:sz w:val="21"/>
          <w:szCs w:val="21"/>
        </w:rPr>
      </w:pPr>
      <w:r>
        <w:rPr>
          <w:rFonts w:hint="eastAsia" w:ascii="SimSun" w:hAnsi="SimSun" w:cs="SimSun"/>
          <w:bCs/>
          <w:sz w:val="21"/>
          <w:szCs w:val="21"/>
        </w:rPr>
        <w:t>诱惑侦查，又诱饵侦查，是指侦查人员用设置诱饵或提供条件的方法诱使他人进行犯罪活动，并进而将其拘捕的一种特殊的侦查措施。</w:t>
      </w:r>
    </w:p>
    <w:p w14:paraId="6F897AAD">
      <w:pPr>
        <w:overflowPunct w:val="0"/>
        <w:spacing w:line="360" w:lineRule="auto"/>
        <w:ind w:firstLine="420" w:firstLineChars="200"/>
        <w:jc w:val="left"/>
        <w:rPr>
          <w:rFonts w:ascii="SimSun" w:hAnsi="SimSun" w:cs="SimSun"/>
          <w:sz w:val="21"/>
          <w:szCs w:val="21"/>
        </w:rPr>
      </w:pPr>
    </w:p>
    <w:p w14:paraId="3292A825">
      <w:pPr>
        <w:overflowPunct w:val="0"/>
        <w:spacing w:line="360" w:lineRule="auto"/>
        <w:ind w:firstLine="420" w:firstLineChars="200"/>
        <w:jc w:val="left"/>
        <w:rPr>
          <w:rFonts w:ascii="SimSun" w:hAnsi="SimSun" w:cs="SimSun"/>
          <w:b/>
          <w:bCs/>
          <w:sz w:val="21"/>
          <w:szCs w:val="21"/>
        </w:rPr>
      </w:pPr>
      <w:r>
        <w:rPr>
          <w:rFonts w:hint="eastAsia" w:ascii="SimSun" w:hAnsi="SimSun" w:cs="SimSun"/>
          <w:b/>
          <w:bCs/>
          <w:sz w:val="21"/>
          <w:szCs w:val="21"/>
        </w:rPr>
        <w:t xml:space="preserve">第二百七十一条：为了查明案情，在必要的时候，经县级以上公安机关负责人决定，可以由侦查人员或者公安机关指定的其他人员隐匿身份实施侦查。隐匿身份实施侦查时，不得使用促使他人产生犯罪意图的方法诱使他人犯罪，不得采用可能危害公共安全或者发生重大人身危险的方法。      </w:t>
      </w:r>
    </w:p>
    <w:p w14:paraId="500651FF">
      <w:pPr>
        <w:overflowPunct w:val="0"/>
        <w:spacing w:line="360" w:lineRule="auto"/>
        <w:ind w:firstLine="5045" w:firstLineChars="2400"/>
        <w:jc w:val="left"/>
        <w:rPr>
          <w:rFonts w:ascii="SimSun" w:hAnsi="SimSun" w:cs="SimSun"/>
          <w:b/>
          <w:bCs/>
          <w:sz w:val="21"/>
          <w:szCs w:val="21"/>
        </w:rPr>
      </w:pPr>
      <w:r>
        <w:rPr>
          <w:rFonts w:hint="eastAsia" w:ascii="SimSun" w:hAnsi="SimSun" w:cs="SimSun"/>
          <w:b/>
          <w:bCs/>
          <w:sz w:val="21"/>
          <w:szCs w:val="21"/>
        </w:rPr>
        <w:t>——《公安程序规定》</w:t>
      </w:r>
    </w:p>
    <w:p w14:paraId="2F316553">
      <w:pPr>
        <w:spacing w:line="360" w:lineRule="auto"/>
        <w:jc w:val="left"/>
        <w:rPr>
          <w:rFonts w:ascii="SimSun" w:hAnsi="SimSun" w:cs="SimSun"/>
          <w:sz w:val="21"/>
          <w:szCs w:val="21"/>
        </w:rPr>
      </w:pPr>
    </w:p>
    <w:p w14:paraId="43D563D2">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三、侦查羁押期限问题</w:t>
      </w:r>
    </w:p>
    <w:p w14:paraId="2E1E5F70">
      <w:pPr>
        <w:spacing w:line="360" w:lineRule="auto"/>
        <w:ind w:firstLine="420" w:firstLineChars="200"/>
        <w:jc w:val="left"/>
        <w:outlineLvl w:val="2"/>
        <w:rPr>
          <w:rFonts w:ascii="SimSun" w:hAnsi="SimSun" w:cs="SimSun"/>
          <w:color w:val="C00000"/>
          <w:sz w:val="21"/>
          <w:szCs w:val="21"/>
        </w:rPr>
      </w:pPr>
      <w:r>
        <w:rPr>
          <w:rFonts w:hint="eastAsia" w:ascii="SimSun" w:hAnsi="SimSun" w:cs="SimSun"/>
          <w:color w:val="C00000"/>
          <w:sz w:val="21"/>
          <w:szCs w:val="21"/>
        </w:rPr>
        <w:t>1、相关规定（刑诉法第156-160条）</w:t>
      </w:r>
    </w:p>
    <w:p w14:paraId="72E0642F">
      <w:pPr>
        <w:pStyle w:val="14"/>
        <w:numPr>
          <w:ilvl w:val="0"/>
          <w:numId w:val="81"/>
        </w:numPr>
        <w:spacing w:line="360" w:lineRule="auto"/>
        <w:ind w:firstLineChars="0"/>
        <w:jc w:val="left"/>
        <w:rPr>
          <w:rFonts w:ascii="SimSun" w:hAnsi="SimSun" w:cs="SimSun"/>
          <w:b/>
          <w:color w:val="C00000"/>
          <w:sz w:val="21"/>
          <w:szCs w:val="21"/>
        </w:rPr>
      </w:pPr>
      <w:r>
        <w:rPr>
          <w:rFonts w:hint="eastAsia" w:ascii="SimSun" w:hAnsi="SimSun" w:cs="SimSun"/>
          <w:b/>
          <w:color w:val="C00000"/>
          <w:sz w:val="21"/>
          <w:szCs w:val="21"/>
        </w:rPr>
        <w:t>一般羁押期限</w:t>
      </w:r>
    </w:p>
    <w:p w14:paraId="4CEA3065">
      <w:pPr>
        <w:spacing w:line="360" w:lineRule="auto"/>
        <w:ind w:firstLine="420" w:firstLineChars="200"/>
        <w:jc w:val="left"/>
        <w:rPr>
          <w:rFonts w:ascii="SimSun" w:hAnsi="SimSun" w:cs="SimSun"/>
          <w:sz w:val="21"/>
          <w:szCs w:val="21"/>
        </w:rPr>
      </w:pPr>
      <w:r>
        <w:rPr>
          <w:rFonts w:hint="eastAsia" w:ascii="SimSun" w:hAnsi="SimSun" w:cs="SimSun"/>
          <w:sz w:val="21"/>
          <w:szCs w:val="21"/>
        </w:rPr>
        <w:t xml:space="preserve">刑事诉讼法第156条规定：对犯罪嫌疑人逮捕后的侦查羁押期限不得超过2个月。 </w:t>
      </w:r>
    </w:p>
    <w:p w14:paraId="07AD1AB2">
      <w:pPr>
        <w:spacing w:line="360" w:lineRule="auto"/>
        <w:ind w:firstLine="420" w:firstLineChars="200"/>
        <w:jc w:val="left"/>
        <w:rPr>
          <w:rFonts w:ascii="SimSun" w:hAnsi="SimSun" w:cs="SimSun"/>
          <w:sz w:val="21"/>
          <w:szCs w:val="21"/>
        </w:rPr>
      </w:pPr>
      <w:r>
        <w:rPr>
          <w:rFonts w:hint="eastAsia" w:ascii="SimSun" w:hAnsi="SimSun" w:cs="SimSun"/>
          <w:sz w:val="21"/>
          <w:szCs w:val="21"/>
        </w:rPr>
        <w:t xml:space="preserve">特殊羁押期限 </w:t>
      </w:r>
    </w:p>
    <w:p w14:paraId="0B8906A8">
      <w:pPr>
        <w:spacing w:line="360" w:lineRule="auto"/>
        <w:ind w:firstLine="420" w:firstLineChars="200"/>
        <w:jc w:val="left"/>
        <w:rPr>
          <w:rFonts w:ascii="SimSun" w:hAnsi="SimSun" w:cs="SimSun"/>
          <w:sz w:val="21"/>
          <w:szCs w:val="21"/>
        </w:rPr>
      </w:pPr>
      <w:r>
        <w:rPr>
          <w:rFonts w:hint="eastAsia" w:ascii="SimSun" w:hAnsi="SimSun" w:cs="SimSun"/>
          <w:sz w:val="21"/>
          <w:szCs w:val="21"/>
        </w:rPr>
        <w:t>特殊羁押期限，是刑事诉讼法根据案件的特殊需要，规定在符合法定条件时履行相应的审批手续，便可延长侦查羁押期限。</w:t>
      </w:r>
    </w:p>
    <w:p w14:paraId="6C4C5B90">
      <w:pPr>
        <w:pStyle w:val="14"/>
        <w:numPr>
          <w:ilvl w:val="0"/>
          <w:numId w:val="81"/>
        </w:numPr>
        <w:spacing w:line="360" w:lineRule="auto"/>
        <w:ind w:firstLineChars="0"/>
        <w:jc w:val="left"/>
        <w:rPr>
          <w:rFonts w:ascii="SimSun" w:hAnsi="SimSun" w:cs="SimSun"/>
          <w:b/>
          <w:color w:val="C00000"/>
          <w:sz w:val="21"/>
          <w:szCs w:val="21"/>
        </w:rPr>
      </w:pPr>
      <w:r>
        <w:rPr>
          <w:rFonts w:hint="eastAsia" w:ascii="SimSun" w:hAnsi="SimSun" w:cs="SimSun"/>
          <w:b/>
          <w:color w:val="C00000"/>
          <w:sz w:val="21"/>
          <w:szCs w:val="21"/>
        </w:rPr>
        <w:t xml:space="preserve">特殊羁押期限 </w:t>
      </w:r>
    </w:p>
    <w:p w14:paraId="2ABF546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根据刑事诉讼法第156条的规定，案情复杂、期限届满不能终结的案件，可以经上一级人民检察院批准延长1个月。</w:t>
      </w:r>
    </w:p>
    <w:p w14:paraId="0141B415">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根据刑事诉讼法第158条的规定，下列案件在刑事诉讼法第156条规定的期限仍不能侦查终结的，经省、自治区、直辖市人民检察院批准或者决定，可以延长2个月：(1)交通十分不便的边远地区的重大复杂案件；(2)重大的犯罪集团案件；(3)流窜作案的重大复杂案件；(4)犯罪涉及面广，取证困难的重大犯罪案件。</w:t>
      </w:r>
    </w:p>
    <w:p w14:paraId="1ECF79F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根据刑事诉讼法第159条的规定，对犯罪嫌疑人可能判处10年有期徒刑徒以上刑罚，依照本法第158条规定延长期限届满，仍不能侦查终结的，经省、自治区、直辖市人民检察院批准或者决定，可以再延长2个月。</w:t>
      </w:r>
    </w:p>
    <w:p w14:paraId="0B5576E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根据刑事诉讼法第157条的规定，因为特殊原因，在较长时间内不宜交付审判的特别重大复杂的案件，由最高人民检察院报请全国人大常委会批准延期审理。</w:t>
      </w:r>
    </w:p>
    <w:p w14:paraId="7E6BC4D5">
      <w:pPr>
        <w:spacing w:line="360" w:lineRule="auto"/>
        <w:ind w:firstLine="420" w:firstLineChars="200"/>
        <w:jc w:val="left"/>
        <w:rPr>
          <w:rFonts w:ascii="SimSun" w:hAnsi="SimSun" w:cs="SimSun"/>
          <w:bCs/>
          <w:sz w:val="21"/>
          <w:szCs w:val="21"/>
        </w:rPr>
      </w:pPr>
    </w:p>
    <w:p w14:paraId="643D1932">
      <w:pPr>
        <w:spacing w:line="360" w:lineRule="auto"/>
        <w:ind w:firstLine="420" w:firstLineChars="200"/>
        <w:jc w:val="left"/>
        <w:outlineLvl w:val="2"/>
        <w:rPr>
          <w:rFonts w:ascii="SimSun" w:hAnsi="SimSun" w:cs="SimSun"/>
          <w:color w:val="C00000"/>
          <w:sz w:val="21"/>
          <w:szCs w:val="21"/>
        </w:rPr>
      </w:pPr>
      <w:r>
        <w:rPr>
          <w:rFonts w:hint="eastAsia" w:ascii="SimSun" w:hAnsi="SimSun" w:cs="SimSun"/>
          <w:b/>
          <w:color w:val="C00000"/>
          <w:sz w:val="21"/>
          <w:szCs w:val="21"/>
        </w:rPr>
        <w:t>2、 对相关问题的理解</w:t>
      </w:r>
    </w:p>
    <w:p w14:paraId="00BAFA1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(1)另有重要罪行，重新计算侦查期限问题</w:t>
      </w:r>
    </w:p>
    <w:p w14:paraId="5B393A2A">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(2)对于不讲真实姓名的侦查羁押期限问题</w:t>
      </w:r>
    </w:p>
    <w:p w14:paraId="62C4F3E2">
      <w:pPr>
        <w:spacing w:line="360" w:lineRule="auto"/>
        <w:ind w:firstLine="420" w:firstLineChars="200"/>
        <w:jc w:val="left"/>
        <w:rPr>
          <w:rFonts w:ascii="SimSun" w:hAnsi="SimSun" w:cs="SimSun"/>
          <w:sz w:val="21"/>
          <w:szCs w:val="21"/>
        </w:rPr>
      </w:pPr>
      <w:r>
        <w:rPr>
          <w:rFonts w:hint="eastAsia" w:ascii="SimSun" w:hAnsi="SimSun" w:cs="SimSun"/>
          <w:bCs/>
          <w:sz w:val="21"/>
          <w:szCs w:val="21"/>
        </w:rPr>
        <w:t>(3)做精神病鉴定的羁押期限问题</w:t>
      </w:r>
    </w:p>
    <w:p w14:paraId="38146AB3">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另有重要罪行，根据《人民检察院刑事诉讼规则》315条规定，是指与逮捕时的罪行不同种的重大犯罪和同种的将影响罪名认定、量刑档次的重大犯罪。</w:t>
      </w:r>
    </w:p>
    <w:p w14:paraId="2B7B05C7">
      <w:pPr>
        <w:spacing w:line="360" w:lineRule="auto"/>
        <w:ind w:firstLine="420" w:firstLineChars="200"/>
        <w:jc w:val="left"/>
        <w:rPr>
          <w:rFonts w:ascii="SimSun" w:hAnsi="SimSun" w:cs="SimSun"/>
          <w:bCs/>
          <w:sz w:val="21"/>
          <w:szCs w:val="21"/>
        </w:rPr>
      </w:pPr>
    </w:p>
    <w:p w14:paraId="529C959B">
      <w:pPr>
        <w:spacing w:line="360" w:lineRule="auto"/>
        <w:jc w:val="left"/>
        <w:outlineLvl w:val="1"/>
        <w:rPr>
          <w:rFonts w:ascii="SimSun" w:hAnsi="SimSun" w:cs="SimSun"/>
          <w:b/>
          <w:color w:val="C00000"/>
          <w:sz w:val="21"/>
          <w:szCs w:val="21"/>
        </w:rPr>
      </w:pPr>
      <w:r>
        <w:rPr>
          <w:rFonts w:hint="eastAsia" w:ascii="SimSun" w:hAnsi="SimSun" w:cs="SimSun"/>
          <w:b/>
          <w:color w:val="C00000"/>
          <w:sz w:val="21"/>
          <w:szCs w:val="21"/>
        </w:rPr>
        <w:t xml:space="preserve">   四、补充侦查</w:t>
      </w:r>
    </w:p>
    <w:p w14:paraId="5741108D">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1、概念</w:t>
      </w:r>
    </w:p>
    <w:p w14:paraId="1B785DD1">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补充侦查是指公安机关或人民检察院等对于案件部分事实不清、证据不足或者尚有遗漏罪行、遗漏同案犯罪嫌疑人的，依照法定程序，在原有侦查工作的基础上作进一步调查，补充证据的一种诉讼活动。   </w:t>
      </w:r>
    </w:p>
    <w:p w14:paraId="4A149B3F">
      <w:pPr>
        <w:spacing w:line="360" w:lineRule="auto"/>
        <w:ind w:firstLine="420" w:firstLineChars="200"/>
        <w:jc w:val="left"/>
        <w:rPr>
          <w:rFonts w:ascii="SimSun" w:hAnsi="SimSun" w:cs="SimSun"/>
          <w:b/>
          <w:sz w:val="21"/>
          <w:szCs w:val="21"/>
        </w:rPr>
      </w:pPr>
      <w:r>
        <w:rPr>
          <w:rFonts w:hint="eastAsia" w:ascii="SimSun" w:hAnsi="SimSun" w:cs="SimSun"/>
          <w:b/>
          <w:sz w:val="21"/>
          <w:szCs w:val="21"/>
        </w:rPr>
        <w:t xml:space="preserve">        </w:t>
      </w:r>
    </w:p>
    <w:p w14:paraId="453CE54F">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2、补充侦查的种类和形式</w:t>
      </w:r>
    </w:p>
    <w:p w14:paraId="4A4F5BE9">
      <w:pPr>
        <w:spacing w:line="360" w:lineRule="auto"/>
        <w:ind w:firstLine="420" w:firstLineChars="200"/>
        <w:jc w:val="left"/>
        <w:rPr>
          <w:rFonts w:ascii="SimSun" w:hAnsi="SimSun" w:cs="SimSun"/>
          <w:b/>
          <w:sz w:val="21"/>
          <w:szCs w:val="21"/>
        </w:rPr>
      </w:pPr>
      <w:r>
        <w:rPr>
          <w:rFonts w:hint="eastAsia" w:ascii="SimSun" w:hAnsi="SimSun" w:cs="SimSun"/>
          <w:b/>
          <w:sz w:val="21"/>
          <w:szCs w:val="21"/>
        </w:rPr>
        <w:t>可以退回补充侦查也可以自行补充侦查。</w:t>
      </w:r>
    </w:p>
    <w:p w14:paraId="5D2C937B">
      <w:pPr>
        <w:spacing w:line="360" w:lineRule="auto"/>
        <w:jc w:val="left"/>
        <w:rPr>
          <w:rFonts w:ascii="SimSun" w:hAnsi="SimSun" w:cs="SimSun"/>
          <w:b/>
          <w:sz w:val="21"/>
          <w:szCs w:val="21"/>
        </w:rPr>
      </w:pPr>
    </w:p>
    <w:p w14:paraId="36B62AC5">
      <w:pPr>
        <w:spacing w:line="360" w:lineRule="auto"/>
        <w:jc w:val="left"/>
        <w:rPr>
          <w:rFonts w:ascii="SimSun" w:hAnsi="SimSun" w:cs="SimSun"/>
          <w:sz w:val="21"/>
          <w:szCs w:val="21"/>
        </w:rPr>
      </w:pPr>
    </w:p>
    <w:p w14:paraId="17E2706A">
      <w:pPr>
        <w:spacing w:line="360" w:lineRule="auto"/>
        <w:jc w:val="center"/>
        <w:rPr>
          <w:rFonts w:ascii="SimSun" w:hAnsi="SimSun" w:cs="SimSun"/>
          <w:sz w:val="21"/>
          <w:szCs w:val="21"/>
        </w:rPr>
      </w:pPr>
    </w:p>
    <w:p w14:paraId="68680DF4">
      <w:pPr>
        <w:spacing w:line="360" w:lineRule="auto"/>
        <w:jc w:val="center"/>
        <w:rPr>
          <w:rFonts w:ascii="SimSun" w:hAnsi="SimSun" w:cs="SimSun"/>
          <w:sz w:val="21"/>
          <w:szCs w:val="21"/>
        </w:rPr>
      </w:pPr>
    </w:p>
    <w:p w14:paraId="637BEE66">
      <w:pPr>
        <w:spacing w:line="360" w:lineRule="auto"/>
        <w:jc w:val="center"/>
        <w:rPr>
          <w:rFonts w:ascii="SimSun" w:hAnsi="SimSun" w:cs="SimSun"/>
          <w:sz w:val="21"/>
          <w:szCs w:val="21"/>
        </w:rPr>
      </w:pPr>
      <w:r>
        <w:rPr>
          <w:sz w:val="18"/>
          <w:szCs w:val="21"/>
        </w:rPr>
        <mc:AlternateContent>
          <mc:Choice Requires="wps">
            <w:drawing>
              <wp:anchor distT="0" distB="0" distL="114300" distR="114300" simplePos="0" relativeHeight="251679744" behindDoc="0" locked="0" layoutInCell="1" allowOverlap="1">
                <wp:simplePos x="0" y="0"/>
                <wp:positionH relativeFrom="column">
                  <wp:posOffset>2704465</wp:posOffset>
                </wp:positionH>
                <wp:positionV relativeFrom="paragraph">
                  <wp:posOffset>2763520</wp:posOffset>
                </wp:positionV>
                <wp:extent cx="3183890" cy="688975"/>
                <wp:effectExtent l="19050" t="533400" r="35560" b="34925"/>
                <wp:wrapNone/>
                <wp:docPr id="51" name="椭圆形标注 51"/>
                <wp:cNvGraphicFramePr/>
                <a:graphic xmlns:a="http://schemas.openxmlformats.org/drawingml/2006/main">
                  <a:graphicData uri="http://schemas.microsoft.com/office/word/2010/wordprocessingShape">
                    <wps:wsp>
                      <wps:cNvSpPr/>
                      <wps:spPr>
                        <a:xfrm>
                          <a:off x="0" y="0"/>
                          <a:ext cx="3183890" cy="688975"/>
                        </a:xfrm>
                        <a:prstGeom prst="wedgeEllipseCallout">
                          <a:avLst>
                            <a:gd name="adj1" fmla="val -5341"/>
                            <a:gd name="adj2" fmla="val -127758"/>
                          </a:avLst>
                        </a:prstGeom>
                        <a:solidFill>
                          <a:srgbClr val="DBEEF4">
                            <a:lumMod val="20000"/>
                            <a:lumOff val="80000"/>
                          </a:srgbClr>
                        </a:solidFill>
                        <a:ln w="25400" cap="flat" cmpd="sng" algn="ctr">
                          <a:solidFill>
                            <a:srgbClr val="385D8A">
                              <a:shade val="50000"/>
                            </a:srgbClr>
                          </a:solidFill>
                          <a:prstDash val="solid"/>
                        </a:ln>
                      </wps:spPr>
                      <wps:txbx>
                        <w:txbxContent>
                          <w:p w14:paraId="2CE6A254">
                            <w:pPr>
                              <w:pStyle w:val="9"/>
                              <w:jc w:val="center"/>
                              <w:textAlignment w:val="baseline"/>
                              <w:rPr>
                                <w:sz w:val="30"/>
                                <w:szCs w:val="30"/>
                              </w:rPr>
                            </w:pPr>
                            <w:r>
                              <w:rPr>
                                <w:rFonts w:ascii="Arial" w:hAnsi="Times New Roman" w:eastAsia="Microsoft YaHei"/>
                                <w:color w:val="000000"/>
                                <w:kern w:val="24"/>
                                <w:sz w:val="30"/>
                                <w:szCs w:val="30"/>
                              </w:rPr>
                              <w:t>只能自行补充侦查</w:t>
                            </w:r>
                          </w:p>
                        </w:txbxContent>
                      </wps:txbx>
                      <wps:bodyPr anchor="ctr"/>
                    </wps:wsp>
                  </a:graphicData>
                </a:graphic>
              </wp:anchor>
            </w:drawing>
          </mc:Choice>
          <mc:Fallback>
            <w:pict>
              <v:shape id="椭圆形标注 51" o:spid="_x0000_s1026" o:spt="63" type="#_x0000_t63" style="position:absolute;left:0pt;margin-left:212.95pt;margin-top:217.6pt;height:54.25pt;width:250.7pt;z-index:251679744;v-text-anchor:middle;mso-width-relative:page;mso-height-relative:page;" fillcolor="#F8FCFD" filled="t" stroked="t" coordsize="21600,21600" o:gfxdata="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SWPT90AAAALAQAA&#10;DwAAAAAAAAABACAAAAAiAAAAZHJzL2Rvd25yZXYueG1sUEsBAhQAFAAAAAgAh07iQJ4tCehNAgAA&#10;nwQAAA4AAAAAAAAAAQAgAAAALAEAAGRycy9lMm9Eb2MueG1sUEsFBgAAAAAGAAYAWQEAAOsFAAAA&#10;AA==&#10;" adj="9646,-16796">
                <v:fill on="t" focussize="0,0"/>
                <v:stroke weight="2pt" color="#264264" joinstyle="round"/>
                <v:imagedata o:title=""/>
                <o:lock v:ext="edit" aspectratio="f"/>
                <v:textbox>
                  <w:txbxContent>
                    <w:p w14:paraId="2CE6A254">
                      <w:pPr>
                        <w:pStyle w:val="9"/>
                        <w:jc w:val="center"/>
                        <w:textAlignment w:val="baseline"/>
                        <w:rPr>
                          <w:sz w:val="30"/>
                          <w:szCs w:val="30"/>
                        </w:rPr>
                      </w:pPr>
                      <w:r>
                        <w:rPr>
                          <w:rFonts w:ascii="Arial" w:hAnsi="Times New Roman" w:eastAsia="Microsoft YaHei"/>
                          <w:color w:val="000000"/>
                          <w:kern w:val="24"/>
                          <w:sz w:val="30"/>
                          <w:szCs w:val="30"/>
                        </w:rPr>
                        <w:t>只能自行补充侦查</w:t>
                      </w:r>
                    </w:p>
                  </w:txbxContent>
                </v:textbox>
              </v:shape>
            </w:pict>
          </mc:Fallback>
        </mc:AlternateContent>
      </w:r>
      <w:r>
        <w:rPr>
          <w:sz w:val="18"/>
          <w:szCs w:val="21"/>
        </w:rPr>
        <mc:AlternateContent>
          <mc:Choice Requires="wps">
            <w:drawing>
              <wp:anchor distT="0" distB="0" distL="114300" distR="114300" simplePos="0" relativeHeight="251678720" behindDoc="0" locked="0" layoutInCell="1" allowOverlap="1">
                <wp:simplePos x="0" y="0"/>
                <wp:positionH relativeFrom="column">
                  <wp:posOffset>-495300</wp:posOffset>
                </wp:positionH>
                <wp:positionV relativeFrom="paragraph">
                  <wp:posOffset>2748915</wp:posOffset>
                </wp:positionV>
                <wp:extent cx="3002915" cy="659765"/>
                <wp:effectExtent l="19050" t="514350" r="45085" b="45085"/>
                <wp:wrapNone/>
                <wp:docPr id="50" name="椭圆形标注 50"/>
                <wp:cNvGraphicFramePr/>
                <a:graphic xmlns:a="http://schemas.openxmlformats.org/drawingml/2006/main">
                  <a:graphicData uri="http://schemas.microsoft.com/office/word/2010/wordprocessingShape">
                    <wps:wsp>
                      <wps:cNvSpPr/>
                      <wps:spPr>
                        <a:xfrm>
                          <a:off x="0" y="0"/>
                          <a:ext cx="3002915" cy="659765"/>
                        </a:xfrm>
                        <a:prstGeom prst="wedgeEllipseCallout">
                          <a:avLst>
                            <a:gd name="adj1" fmla="val 725"/>
                            <a:gd name="adj2" fmla="val -126364"/>
                          </a:avLst>
                        </a:prstGeom>
                        <a:solidFill>
                          <a:srgbClr val="DBEEF4">
                            <a:lumMod val="20000"/>
                            <a:lumOff val="80000"/>
                          </a:srgbClr>
                        </a:solidFill>
                        <a:ln w="25400" cap="flat" cmpd="sng" algn="ctr">
                          <a:solidFill>
                            <a:srgbClr val="385D8A">
                              <a:shade val="50000"/>
                            </a:srgbClr>
                          </a:solidFill>
                          <a:prstDash val="solid"/>
                        </a:ln>
                      </wps:spPr>
                      <wps:txbx>
                        <w:txbxContent>
                          <w:p w14:paraId="1F50252B">
                            <w:pPr>
                              <w:pStyle w:val="9"/>
                              <w:jc w:val="center"/>
                              <w:textAlignment w:val="baseline"/>
                              <w:rPr>
                                <w:sz w:val="32"/>
                                <w:szCs w:val="32"/>
                              </w:rPr>
                            </w:pPr>
                            <w:r>
                              <w:rPr>
                                <w:rFonts w:ascii="Arial" w:hAnsi="Times New Roman" w:eastAsia="Microsoft YaHei"/>
                                <w:color w:val="000000"/>
                                <w:kern w:val="24"/>
                                <w:sz w:val="32"/>
                                <w:szCs w:val="32"/>
                              </w:rPr>
                              <w:t>附属于不捕</w:t>
                            </w:r>
                          </w:p>
                        </w:txbxContent>
                      </wps:txbx>
                      <wps:bodyPr anchor="ctr"/>
                    </wps:wsp>
                  </a:graphicData>
                </a:graphic>
              </wp:anchor>
            </w:drawing>
          </mc:Choice>
          <mc:Fallback>
            <w:pict>
              <v:shape id="椭圆形标注 50" o:spid="_x0000_s1026" o:spt="63" type="#_x0000_t63" style="position:absolute;left:0pt;margin-left:-39pt;margin-top:216.45pt;height:51.95pt;width:236.45pt;z-index:251678720;v-text-anchor:middle;mso-width-relative:page;mso-height-relative:page;" fillcolor="#F8FCFD" filled="t" stroked="t" coordsize="21600,21600" o:gfxdata="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R36s62QAAAAsBAAAPAAAA&#10;AAAAAAEAIAAAACIAAABkcnMvZG93bnJldi54bWxQSwECFAAUAAAACACHTuJANAxG400CAACdBAAA&#10;DgAAAAAAAAABACAAAAAoAQAAZHJzL2Uyb0RvYy54bWxQSwUGAAAAAAYABgBZAQAA5wUAAAAA&#10;" adj="10957,-16495">
                <v:fill on="t" focussize="0,0"/>
                <v:stroke weight="2pt" color="#264264" joinstyle="round"/>
                <v:imagedata o:title=""/>
                <o:lock v:ext="edit" aspectratio="f"/>
                <v:textbox>
                  <w:txbxContent>
                    <w:p w14:paraId="1F50252B">
                      <w:pPr>
                        <w:pStyle w:val="9"/>
                        <w:jc w:val="center"/>
                        <w:textAlignment w:val="baseline"/>
                        <w:rPr>
                          <w:sz w:val="32"/>
                          <w:szCs w:val="32"/>
                        </w:rPr>
                      </w:pPr>
                      <w:r>
                        <w:rPr>
                          <w:rFonts w:ascii="Arial" w:hAnsi="Times New Roman" w:eastAsia="Microsoft YaHei"/>
                          <w:color w:val="000000"/>
                          <w:kern w:val="24"/>
                          <w:sz w:val="32"/>
                          <w:szCs w:val="32"/>
                        </w:rPr>
                        <w:t>附属于不捕</w:t>
                      </w:r>
                    </w:p>
                  </w:txbxContent>
                </v:textbox>
              </v:shape>
            </w:pict>
          </mc:Fallback>
        </mc:AlternateContent>
      </w:r>
      <w:r>
        <w:rPr>
          <w:rFonts w:hint="eastAsia" w:ascii="SimSun" w:hAnsi="SimSun" w:cs="SimSun"/>
          <w:sz w:val="21"/>
          <w:szCs w:val="21"/>
        </w:rPr>
        <w:drawing>
          <wp:inline distT="0" distB="0" distL="0" distR="0">
            <wp:extent cx="4393565" cy="2609850"/>
            <wp:effectExtent l="19050" t="0" r="26035" b="0"/>
            <wp:docPr id="9" name="图示 9"/>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3F14FF2">
      <w:pPr>
        <w:spacing w:line="360" w:lineRule="auto"/>
        <w:jc w:val="left"/>
        <w:rPr>
          <w:rFonts w:ascii="SimSun" w:hAnsi="SimSun" w:cs="SimSun"/>
          <w:sz w:val="21"/>
          <w:szCs w:val="21"/>
        </w:rPr>
      </w:pPr>
    </w:p>
    <w:p w14:paraId="275FE864">
      <w:pPr>
        <w:spacing w:line="360" w:lineRule="auto"/>
        <w:jc w:val="left"/>
        <w:rPr>
          <w:rFonts w:ascii="SimSun" w:hAnsi="SimSun" w:cs="SimSun"/>
          <w:sz w:val="21"/>
          <w:szCs w:val="21"/>
        </w:rPr>
      </w:pPr>
    </w:p>
    <w:p w14:paraId="416121B2">
      <w:pPr>
        <w:spacing w:line="360" w:lineRule="auto"/>
        <w:jc w:val="left"/>
        <w:rPr>
          <w:rFonts w:ascii="SimSun" w:hAnsi="SimSun" w:cs="SimSun"/>
          <w:sz w:val="21"/>
          <w:szCs w:val="21"/>
        </w:rPr>
      </w:pPr>
    </w:p>
    <w:p w14:paraId="477A2384">
      <w:pPr>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3、重要司解</w:t>
      </w:r>
    </w:p>
    <w:p w14:paraId="14B41C73">
      <w:pPr>
        <w:overflowPunct w:val="0"/>
        <w:spacing w:line="360" w:lineRule="auto"/>
        <w:jc w:val="left"/>
        <w:rPr>
          <w:rFonts w:ascii="SimSun" w:hAnsi="SimSun" w:cs="SimSun"/>
          <w:bCs/>
          <w:sz w:val="21"/>
          <w:szCs w:val="21"/>
        </w:rPr>
      </w:pPr>
      <w:r>
        <w:rPr>
          <w:rFonts w:hint="eastAsia" w:ascii="SimSun" w:hAnsi="SimSun" w:cs="SimSun"/>
          <w:bCs/>
          <w:sz w:val="21"/>
          <w:szCs w:val="21"/>
        </w:rPr>
        <w:t xml:space="preserve">在审判过程中，对于需要补充提供法庭审判所必需的证据或者补充侦查的，人民检察院应当自行收集证据和进行侦查，必要时可以要求监察机关或者公安机关提供协助；也可以书面要求监察机关或者公安机关补充提供证据。 </w:t>
      </w:r>
    </w:p>
    <w:p w14:paraId="2A96D7DD">
      <w:pPr>
        <w:overflowPunct w:val="0"/>
        <w:spacing w:line="360" w:lineRule="auto"/>
        <w:ind w:firstLine="3990" w:firstLineChars="1900"/>
        <w:jc w:val="left"/>
        <w:outlineLvl w:val="3"/>
        <w:rPr>
          <w:rFonts w:ascii="SimSun" w:hAnsi="SimSun" w:cs="SimSun"/>
          <w:bCs/>
          <w:sz w:val="21"/>
          <w:szCs w:val="21"/>
        </w:rPr>
      </w:pPr>
      <w:r>
        <w:rPr>
          <w:rFonts w:hint="eastAsia" w:ascii="SimSun" w:hAnsi="SimSun" w:cs="SimSun"/>
          <w:bCs/>
          <w:sz w:val="21"/>
          <w:szCs w:val="21"/>
        </w:rPr>
        <w:t>——《高检规则》第422条规定</w:t>
      </w:r>
    </w:p>
    <w:p w14:paraId="2E23CE3D">
      <w:pPr>
        <w:overflowPunct w:val="0"/>
        <w:spacing w:line="360" w:lineRule="auto"/>
        <w:jc w:val="left"/>
        <w:rPr>
          <w:rFonts w:ascii="SimSun" w:hAnsi="SimSun" w:cs="SimSun"/>
          <w:b/>
          <w:sz w:val="21"/>
          <w:szCs w:val="21"/>
        </w:rPr>
      </w:pPr>
    </w:p>
    <w:p w14:paraId="28C5025A">
      <w:pPr>
        <w:overflowPunct w:val="0"/>
        <w:spacing w:line="360" w:lineRule="auto"/>
        <w:jc w:val="left"/>
        <w:rPr>
          <w:rFonts w:ascii="SimSun" w:hAnsi="SimSun" w:cs="SimSun"/>
          <w:bCs/>
          <w:sz w:val="21"/>
          <w:szCs w:val="21"/>
        </w:rPr>
      </w:pPr>
      <w:r>
        <w:rPr>
          <w:rFonts w:hint="eastAsia" w:ascii="SimSun" w:hAnsi="SimSun" w:cs="SimSun"/>
          <w:bCs/>
          <w:sz w:val="21"/>
          <w:szCs w:val="21"/>
        </w:rPr>
        <w:t>审判期间，合议庭发现被告人可能有自首、坦白、立功等法定量刑情节，而人民检察院移送的案卷中没有相关证据材料的，应当通知人民检察院在指定时间内移送。审判期间，被告人提出新的立功线索的，人民法院可以建议人民检察院补充侦查。</w:t>
      </w:r>
    </w:p>
    <w:p w14:paraId="3866F78A">
      <w:pPr>
        <w:overflowPunct w:val="0"/>
        <w:spacing w:line="360" w:lineRule="auto"/>
        <w:jc w:val="left"/>
        <w:rPr>
          <w:rFonts w:ascii="SimSun" w:hAnsi="SimSun" w:cs="SimSun"/>
          <w:bCs/>
          <w:sz w:val="21"/>
          <w:szCs w:val="21"/>
        </w:rPr>
      </w:pPr>
      <w:r>
        <w:rPr>
          <w:rFonts w:hint="eastAsia" w:ascii="SimSun" w:hAnsi="SimSun" w:cs="SimSun"/>
          <w:b/>
          <w:sz w:val="21"/>
          <w:szCs w:val="21"/>
        </w:rPr>
        <w:t xml:space="preserve">                                       </w:t>
      </w:r>
      <w:r>
        <w:rPr>
          <w:rFonts w:hint="eastAsia" w:ascii="SimSun" w:hAnsi="SimSun" w:cs="SimSun"/>
          <w:bCs/>
          <w:sz w:val="21"/>
          <w:szCs w:val="21"/>
        </w:rPr>
        <w:t xml:space="preserve">  ——《司法解释》第277条规定</w:t>
      </w:r>
    </w:p>
    <w:p w14:paraId="139E4EB5">
      <w:pPr>
        <w:overflowPunct w:val="0"/>
        <w:spacing w:line="360" w:lineRule="auto"/>
        <w:jc w:val="left"/>
        <w:rPr>
          <w:rFonts w:ascii="SimSun" w:hAnsi="SimSun" w:cs="SimSun"/>
          <w:b/>
          <w:sz w:val="21"/>
          <w:szCs w:val="21"/>
        </w:rPr>
      </w:pPr>
    </w:p>
    <w:p w14:paraId="3B31540E">
      <w:pPr>
        <w:spacing w:line="360" w:lineRule="auto"/>
        <w:jc w:val="left"/>
        <w:outlineLvl w:val="2"/>
        <w:rPr>
          <w:rFonts w:ascii="SimSun" w:hAnsi="SimSun" w:cs="SimSun"/>
          <w:b/>
          <w:color w:val="C00000"/>
          <w:sz w:val="21"/>
          <w:szCs w:val="21"/>
        </w:rPr>
      </w:pPr>
      <w:r>
        <w:rPr>
          <w:rFonts w:hint="eastAsia" w:ascii="SimSun" w:hAnsi="SimSun" w:cs="SimSun"/>
          <w:b/>
          <w:color w:val="C00000"/>
          <w:sz w:val="21"/>
          <w:szCs w:val="21"/>
        </w:rPr>
        <w:t>4、容易引起误读的法条</w:t>
      </w:r>
    </w:p>
    <w:p w14:paraId="14BE8F60">
      <w:pPr>
        <w:overflowPunct w:val="0"/>
        <w:spacing w:line="360" w:lineRule="auto"/>
        <w:ind w:firstLine="420" w:firstLineChars="200"/>
        <w:jc w:val="left"/>
        <w:rPr>
          <w:rFonts w:ascii="SimSun" w:hAnsi="SimSun" w:cs="SimSun"/>
          <w:sz w:val="21"/>
          <w:szCs w:val="21"/>
        </w:rPr>
      </w:pPr>
      <w:r>
        <w:rPr>
          <w:rFonts w:hint="eastAsia" w:ascii="SimSun" w:hAnsi="SimSun" w:cs="SimSun"/>
          <w:sz w:val="21"/>
          <w:szCs w:val="21"/>
        </w:rPr>
        <w:t>刑诉法第175条：……对于补充侦查的案件,应当在一个月以内补充侦查完毕。补充侦查以二次为限。补充侦查完毕移送人民检察院后,人民检察院重新计算审查起诉期限。</w:t>
      </w:r>
    </w:p>
    <w:p w14:paraId="1E4B7E20">
      <w:pPr>
        <w:adjustRightIn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如何理解“对于补充侦查的案件，应当在一个月以内补充侦查完毕。补充侦查以二次为限”？</w:t>
      </w:r>
    </w:p>
    <w:p w14:paraId="04204E09">
      <w:pPr>
        <w:adjustRightIn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对于补充侦查的次数限制，应整体适用于所有阶段，还是分别适用于每个补充侦查阶段？</w:t>
      </w:r>
    </w:p>
    <w:p w14:paraId="2F3F4E5F">
      <w:pPr>
        <w:adjustRightIn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补充侦查以两次为限，它是指检察机关自行补充侦查和退回补充侦查总计不得超过两次，还是分别各不得超过两次？</w:t>
      </w:r>
    </w:p>
    <w:p w14:paraId="6EB8578E">
      <w:pPr>
        <w:adjustRightInd w:val="0"/>
        <w:spacing w:line="360" w:lineRule="auto"/>
        <w:ind w:firstLine="420" w:firstLineChars="200"/>
        <w:jc w:val="left"/>
        <w:rPr>
          <w:rFonts w:ascii="SimSun" w:hAnsi="SimSun" w:cs="SimSun"/>
          <w:bCs/>
          <w:sz w:val="21"/>
          <w:szCs w:val="21"/>
        </w:rPr>
      </w:pPr>
      <w:r>
        <w:rPr>
          <w:rFonts w:hint="eastAsia" w:ascii="SimSun" w:hAnsi="SimSun" w:cs="SimSun"/>
          <w:bCs/>
          <w:sz w:val="21"/>
          <w:szCs w:val="21"/>
        </w:rPr>
        <w:t>审查起诉期间改变管辖的案件，改变管辖前后补充侦查的次数如何计算？</w:t>
      </w:r>
    </w:p>
    <w:p w14:paraId="23E16F15">
      <w:pPr>
        <w:spacing w:line="360" w:lineRule="auto"/>
        <w:jc w:val="center"/>
        <w:rPr>
          <w:rFonts w:ascii="SimSun" w:hAnsi="SimSun" w:cs="SimSun"/>
          <w:b/>
          <w:sz w:val="21"/>
          <w:szCs w:val="21"/>
        </w:rPr>
      </w:pPr>
    </w:p>
    <w:p w14:paraId="51EAA5BF">
      <w:pPr>
        <w:jc w:val="center"/>
        <w:outlineLvl w:val="0"/>
        <w:rPr>
          <w:rFonts w:ascii="SimSun" w:hAnsi="SimSun" w:cs="SimSun"/>
          <w:sz w:val="21"/>
          <w:szCs w:val="21"/>
        </w:rPr>
      </w:pPr>
      <w:r>
        <w:rPr>
          <w:rFonts w:hint="eastAsia" w:ascii="SimHei" w:hAnsi="SimHei" w:eastAsia="SimHei" w:cs="SimHei"/>
          <w:sz w:val="24"/>
          <w:szCs w:val="24"/>
        </w:rPr>
        <w:t>第十三章 审查起诉</w:t>
      </w:r>
    </w:p>
    <w:p w14:paraId="6393D578">
      <w:pPr>
        <w:spacing w:line="360" w:lineRule="auto"/>
        <w:ind w:firstLine="420" w:firstLineChars="200"/>
        <w:rPr>
          <w:rFonts w:ascii="SimSun" w:hAnsi="SimSun" w:cs="SimSun"/>
          <w:bCs/>
          <w:sz w:val="21"/>
          <w:szCs w:val="21"/>
        </w:rPr>
      </w:pPr>
      <w:r>
        <w:rPr>
          <w:rFonts w:hint="eastAsia" w:ascii="SimSun" w:hAnsi="SimSun" w:cs="SimSun"/>
          <w:bCs/>
          <w:sz w:val="21"/>
          <w:szCs w:val="21"/>
        </w:rPr>
        <w:t>国家垄断主义与私人告发主义</w:t>
      </w:r>
    </w:p>
    <w:p w14:paraId="01DC154C">
      <w:pPr>
        <w:spacing w:line="360" w:lineRule="auto"/>
        <w:ind w:firstLine="420" w:firstLineChars="200"/>
        <w:outlineLvl w:val="1"/>
        <w:rPr>
          <w:rFonts w:ascii="SimSun" w:hAnsi="SimSun" w:cs="SimSun"/>
          <w:sz w:val="21"/>
          <w:szCs w:val="21"/>
        </w:rPr>
      </w:pPr>
      <w:r>
        <w:rPr>
          <w:rFonts w:hint="eastAsia" w:ascii="SimSun" w:hAnsi="SimSun" w:cs="SimSun"/>
          <w:sz w:val="21"/>
          <w:szCs w:val="21"/>
        </w:rPr>
        <w:t>起诉法定主义与起诉便宜主义</w:t>
      </w:r>
    </w:p>
    <w:p w14:paraId="479A8060">
      <w:pPr>
        <w:spacing w:line="360" w:lineRule="auto"/>
        <w:ind w:firstLine="420" w:firstLineChars="200"/>
        <w:rPr>
          <w:rFonts w:ascii="SimSun" w:hAnsi="SimSun" w:cs="SimSun"/>
          <w:sz w:val="21"/>
          <w:szCs w:val="21"/>
        </w:rPr>
      </w:pPr>
      <w:r>
        <w:rPr>
          <w:rFonts w:hint="eastAsia" w:ascii="SimSun" w:hAnsi="SimSun" w:cs="SimSun"/>
          <w:sz w:val="21"/>
          <w:szCs w:val="21"/>
        </w:rPr>
        <w:t>全卷移送主义和起诉书一本主义</w:t>
      </w:r>
    </w:p>
    <w:p w14:paraId="156944A3">
      <w:pPr>
        <w:spacing w:line="360" w:lineRule="auto"/>
        <w:ind w:firstLine="420" w:firstLineChars="200"/>
        <w:rPr>
          <w:rFonts w:ascii="SimSun" w:hAnsi="SimSun" w:cs="SimSun"/>
          <w:sz w:val="21"/>
          <w:szCs w:val="21"/>
        </w:rPr>
      </w:pPr>
    </w:p>
    <w:p w14:paraId="072041B7">
      <w:pPr>
        <w:spacing w:line="360" w:lineRule="auto"/>
        <w:ind w:firstLine="420" w:firstLineChars="200"/>
        <w:jc w:val="left"/>
        <w:outlineLvl w:val="1"/>
        <w:rPr>
          <w:rFonts w:ascii="SimSun" w:hAnsi="SimSun" w:cs="SimSun"/>
          <w:bCs/>
          <w:sz w:val="21"/>
          <w:szCs w:val="21"/>
        </w:rPr>
      </w:pPr>
      <w:r>
        <w:rPr>
          <w:rFonts w:hint="eastAsia" w:ascii="SimSun" w:hAnsi="SimSun" w:cs="SimSun"/>
          <w:b/>
          <w:color w:val="C00000"/>
          <w:sz w:val="21"/>
          <w:szCs w:val="21"/>
        </w:rPr>
        <w:t xml:space="preserve">一、审查起诉  </w:t>
      </w:r>
      <w:r>
        <w:rPr>
          <w:rFonts w:hint="eastAsia" w:ascii="SimSun" w:hAnsi="SimSun" w:cs="SimSun"/>
          <w:bCs/>
          <w:sz w:val="21"/>
          <w:szCs w:val="21"/>
        </w:rPr>
        <w:t xml:space="preserve">      </w:t>
      </w:r>
    </w:p>
    <w:p w14:paraId="6E0EFDFC">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审查起诉，是指人民检察院对侦查终结和监察委调查完毕需要提起公诉的案件依法进行全面审查，并决定是否将犯罪嫌疑人交付人民法院审判的一项诉讼活动。</w:t>
      </w:r>
    </w:p>
    <w:p w14:paraId="2B101CDC">
      <w:pPr>
        <w:spacing w:line="360" w:lineRule="auto"/>
        <w:ind w:firstLine="420" w:firstLineChars="200"/>
        <w:jc w:val="left"/>
        <w:rPr>
          <w:rFonts w:ascii="SimSun" w:hAnsi="SimSun" w:cs="SimSun"/>
          <w:b/>
          <w:color w:val="C00000"/>
          <w:sz w:val="21"/>
          <w:szCs w:val="21"/>
        </w:rPr>
      </w:pPr>
      <w:r>
        <w:rPr>
          <w:sz w:val="21"/>
          <w:szCs w:val="21"/>
        </w:rPr>
        <mc:AlternateContent>
          <mc:Choice Requires="wps">
            <w:drawing>
              <wp:anchor distT="0" distB="0" distL="114300" distR="114300" simplePos="0" relativeHeight="251680768" behindDoc="0" locked="0" layoutInCell="1" allowOverlap="1">
                <wp:simplePos x="0" y="0"/>
                <wp:positionH relativeFrom="column">
                  <wp:posOffset>2087880</wp:posOffset>
                </wp:positionH>
                <wp:positionV relativeFrom="paragraph">
                  <wp:posOffset>73025</wp:posOffset>
                </wp:positionV>
                <wp:extent cx="2943860" cy="3549015"/>
                <wp:effectExtent l="1905" t="4445" r="0" b="0"/>
                <wp:wrapNone/>
                <wp:docPr id="49" name="文本框 49"/>
                <wp:cNvGraphicFramePr/>
                <a:graphic xmlns:a="http://schemas.openxmlformats.org/drawingml/2006/main">
                  <a:graphicData uri="http://schemas.microsoft.com/office/word/2010/wordprocessingShape">
                    <wps:wsp>
                      <wps:cNvSpPr txBox="1">
                        <a:spLocks noChangeArrowheads="1"/>
                      </wps:cNvSpPr>
                      <wps:spPr bwMode="auto">
                        <a:xfrm>
                          <a:off x="0" y="0"/>
                          <a:ext cx="2943860" cy="3549015"/>
                        </a:xfrm>
                        <a:prstGeom prst="rect">
                          <a:avLst/>
                        </a:prstGeom>
                        <a:solidFill>
                          <a:srgbClr val="FFFFFF"/>
                        </a:solidFill>
                        <a:ln>
                          <a:noFill/>
                        </a:ln>
                      </wps:spPr>
                      <wps:txbx>
                        <w:txbxContent>
                          <w:p w14:paraId="38B960DB">
                            <w:pPr>
                              <w:rPr>
                                <w:rFonts w:ascii="SimSun" w:hAnsi="SimSun" w:cs="SimSun"/>
                                <w:sz w:val="24"/>
                              </w:rPr>
                            </w:pPr>
                            <w:r>
                              <w:rPr>
                                <w:rFonts w:hint="eastAsia" w:ascii="SimSun" w:hAnsi="SimSun" w:cs="SimSun"/>
                                <w:sz w:val="24"/>
                              </w:rPr>
                              <w:t>1、犯罪嫌疑人身份状况是否清楚；</w:t>
                            </w:r>
                          </w:p>
                          <w:p w14:paraId="0DFE9D85">
                            <w:pPr>
                              <w:rPr>
                                <w:rFonts w:ascii="SimSun" w:hAnsi="SimSun" w:cs="SimSun"/>
                                <w:sz w:val="24"/>
                              </w:rPr>
                            </w:pPr>
                            <w:r>
                              <w:rPr>
                                <w:rFonts w:hint="eastAsia" w:ascii="SimSun" w:hAnsi="SimSun" w:cs="SimSun"/>
                                <w:sz w:val="24"/>
                              </w:rPr>
                              <w:t>2、犯罪事实、情节是否清楚，犯罪的时间、地点、手段、后果是否明确；</w:t>
                            </w:r>
                          </w:p>
                          <w:p w14:paraId="68066C17">
                            <w:pPr>
                              <w:rPr>
                                <w:rFonts w:ascii="SimSun" w:hAnsi="SimSun" w:cs="SimSun"/>
                                <w:sz w:val="24"/>
                              </w:rPr>
                            </w:pPr>
                            <w:r>
                              <w:rPr>
                                <w:rFonts w:hint="eastAsia" w:ascii="SimSun" w:hAnsi="SimSun" w:cs="SimSun"/>
                                <w:sz w:val="24"/>
                              </w:rPr>
                              <w:t>3、认定犯罪性质和罪名的意见是否正确，有无法定从重、从轻及共犯认定是否恰当等；</w:t>
                            </w:r>
                          </w:p>
                          <w:p w14:paraId="3A933D7A">
                            <w:pPr>
                              <w:rPr>
                                <w:rFonts w:ascii="SimSun" w:hAnsi="SimSun" w:cs="SimSun"/>
                                <w:sz w:val="24"/>
                              </w:rPr>
                            </w:pPr>
                            <w:r>
                              <w:rPr>
                                <w:rFonts w:hint="eastAsia" w:ascii="SimSun" w:hAnsi="SimSun" w:cs="SimSun"/>
                                <w:sz w:val="24"/>
                              </w:rPr>
                              <w:t>4、证据是否随案移送；</w:t>
                            </w:r>
                          </w:p>
                          <w:p w14:paraId="52B9D27D">
                            <w:pPr>
                              <w:rPr>
                                <w:rFonts w:ascii="SimSun" w:hAnsi="SimSun" w:cs="SimSun"/>
                                <w:sz w:val="24"/>
                              </w:rPr>
                            </w:pPr>
                            <w:r>
                              <w:rPr>
                                <w:rFonts w:hint="eastAsia" w:ascii="SimSun" w:hAnsi="SimSun" w:cs="SimSun"/>
                                <w:sz w:val="24"/>
                              </w:rPr>
                              <w:t>5、证据是否确实、充分，是否依法收集；</w:t>
                            </w:r>
                          </w:p>
                          <w:p w14:paraId="2B0899BF">
                            <w:pPr>
                              <w:rPr>
                                <w:rFonts w:ascii="SimSun" w:hAnsi="SimSun" w:cs="SimSun"/>
                                <w:sz w:val="24"/>
                              </w:rPr>
                            </w:pPr>
                            <w:r>
                              <w:rPr>
                                <w:rFonts w:hint="eastAsia" w:ascii="SimSun" w:hAnsi="SimSun" w:cs="SimSun"/>
                                <w:sz w:val="24"/>
                              </w:rPr>
                              <w:t>6、侦查的各种法律手续和诉讼文书是否完备；</w:t>
                            </w:r>
                          </w:p>
                          <w:p w14:paraId="22103675">
                            <w:pPr>
                              <w:rPr>
                                <w:rFonts w:ascii="SimSun" w:hAnsi="SimSun" w:cs="SimSun"/>
                                <w:sz w:val="24"/>
                              </w:rPr>
                            </w:pPr>
                            <w:r>
                              <w:rPr>
                                <w:rFonts w:hint="eastAsia" w:ascii="SimSun" w:hAnsi="SimSun" w:cs="SimSun"/>
                                <w:sz w:val="24"/>
                              </w:rPr>
                              <w:t>7、有无遗漏罪行和其他应当追究刑事责任的人；</w:t>
                            </w:r>
                            <w:r>
                              <w:rPr>
                                <w:rFonts w:hint="eastAsia" w:ascii="SimSun" w:hAnsi="SimSun" w:cs="SimSun"/>
                                <w:sz w:val="24"/>
                              </w:rPr>
                              <w:br w:type="textWrapping"/>
                            </w:r>
                            <w:r>
                              <w:rPr>
                                <w:rFonts w:hint="eastAsia" w:ascii="SimSun" w:hAnsi="SimSun" w:cs="SimSun"/>
                                <w:sz w:val="24"/>
                              </w:rPr>
                              <w:t>8、是否属于不应追究刑事责任；</w:t>
                            </w:r>
                            <w:r>
                              <w:rPr>
                                <w:rFonts w:hint="eastAsia" w:ascii="SimSun" w:hAnsi="SimSun" w:cs="SimSun"/>
                                <w:sz w:val="24"/>
                              </w:rPr>
                              <w:br w:type="textWrapping"/>
                            </w:r>
                            <w:r>
                              <w:rPr>
                                <w:rFonts w:hint="eastAsia" w:ascii="SimSun" w:hAnsi="SimSun" w:cs="SimSun"/>
                                <w:sz w:val="24"/>
                              </w:rPr>
                              <w:t>9、有无附带民事诉讼；</w:t>
                            </w:r>
                            <w:r>
                              <w:rPr>
                                <w:rFonts w:hint="eastAsia" w:ascii="SimSun" w:hAnsi="SimSun" w:cs="SimSun"/>
                                <w:sz w:val="24"/>
                              </w:rPr>
                              <w:br w:type="textWrapping"/>
                            </w:r>
                            <w:r>
                              <w:rPr>
                                <w:rFonts w:hint="eastAsia" w:ascii="SimSun" w:hAnsi="SimSun" w:cs="SimSun"/>
                                <w:sz w:val="24"/>
                              </w:rPr>
                              <w:t>10、强制措施是否妥当以及是否需要羁押；</w:t>
                            </w:r>
                          </w:p>
                          <w:p w14:paraId="3664566F">
                            <w:pPr>
                              <w:rPr>
                                <w:rFonts w:ascii="SimSun" w:hAnsi="SimSun" w:cs="SimSun"/>
                                <w:sz w:val="24"/>
                              </w:rPr>
                            </w:pPr>
                            <w:r>
                              <w:rPr>
                                <w:rFonts w:hint="eastAsia" w:ascii="SimSun" w:hAnsi="SimSun" w:cs="SimSun"/>
                                <w:sz w:val="24"/>
                              </w:rPr>
                              <w:t>11、侦查活动是否合法；</w:t>
                            </w:r>
                          </w:p>
                          <w:p w14:paraId="5C0F1D68">
                            <w:pPr>
                              <w:rPr>
                                <w:rFonts w:ascii="SimSun" w:hAnsi="SimSun" w:cs="SimSun"/>
                                <w:sz w:val="24"/>
                              </w:rPr>
                            </w:pPr>
                            <w:r>
                              <w:rPr>
                                <w:rFonts w:hint="eastAsia" w:ascii="SimSun" w:hAnsi="SimSun" w:cs="SimSun"/>
                                <w:sz w:val="24"/>
                              </w:rPr>
                              <w:t>12、与犯罪有关的财物是否妥善保管。</w:t>
                            </w:r>
                          </w:p>
                          <w:p w14:paraId="16443509"/>
                        </w:txbxContent>
                      </wps:txbx>
                      <wps:bodyPr rot="0" vert="horz" wrap="square" lIns="91440" tIns="45720" rIns="91440" bIns="45720" anchor="t" anchorCtr="0" upright="1">
                        <a:noAutofit/>
                      </wps:bodyPr>
                    </wps:wsp>
                  </a:graphicData>
                </a:graphic>
              </wp:anchor>
            </w:drawing>
          </mc:Choice>
          <mc:Fallback>
            <w:pict>
              <v:shape id="文本框 49" o:spid="_x0000_s1026" o:spt="202" type="#_x0000_t202" style="position:absolute;left:0pt;margin-left:164.4pt;margin-top:5.75pt;height:279.45pt;width:231.8pt;z-index:251680768;mso-width-relative:page;mso-height-relative:page;" fillcolor="#FFFFFF" filled="t" stroked="f" coordsize="21600,21600" o:gfxdata="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yRXG9gAAAAKAQAADwAAAAAAAAABACAAAAAiAAAAZHJzL2Rvd25yZXYueG1sUEsB&#10;AhQAFAAAAAgAh07iQJtSvQouAgAAQQQAAA4AAAAAAAAAAQAgAAAAJwEAAGRycy9lMm9Eb2MueG1s&#10;UEsFBgAAAAAGAAYAWQEAAMcFAAAAAA==&#10;">
                <v:fill on="t" focussize="0,0"/>
                <v:stroke on="f"/>
                <v:imagedata o:title=""/>
                <o:lock v:ext="edit" aspectratio="f"/>
                <v:textbox>
                  <w:txbxContent>
                    <w:p w14:paraId="38B960DB">
                      <w:pPr>
                        <w:rPr>
                          <w:rFonts w:ascii="SimSun" w:hAnsi="SimSun" w:cs="SimSun"/>
                          <w:sz w:val="24"/>
                        </w:rPr>
                      </w:pPr>
                      <w:r>
                        <w:rPr>
                          <w:rFonts w:hint="eastAsia" w:ascii="SimSun" w:hAnsi="SimSun" w:cs="SimSun"/>
                          <w:sz w:val="24"/>
                        </w:rPr>
                        <w:t>1、犯罪嫌疑人身份状况是否清楚；</w:t>
                      </w:r>
                    </w:p>
                    <w:p w14:paraId="0DFE9D85">
                      <w:pPr>
                        <w:rPr>
                          <w:rFonts w:ascii="SimSun" w:hAnsi="SimSun" w:cs="SimSun"/>
                          <w:sz w:val="24"/>
                        </w:rPr>
                      </w:pPr>
                      <w:r>
                        <w:rPr>
                          <w:rFonts w:hint="eastAsia" w:ascii="SimSun" w:hAnsi="SimSun" w:cs="SimSun"/>
                          <w:sz w:val="24"/>
                        </w:rPr>
                        <w:t>2、犯罪事实、情节是否清楚，犯罪的时间、地点、手段、后果是否明确；</w:t>
                      </w:r>
                    </w:p>
                    <w:p w14:paraId="68066C17">
                      <w:pPr>
                        <w:rPr>
                          <w:rFonts w:ascii="SimSun" w:hAnsi="SimSun" w:cs="SimSun"/>
                          <w:sz w:val="24"/>
                        </w:rPr>
                      </w:pPr>
                      <w:r>
                        <w:rPr>
                          <w:rFonts w:hint="eastAsia" w:ascii="SimSun" w:hAnsi="SimSun" w:cs="SimSun"/>
                          <w:sz w:val="24"/>
                        </w:rPr>
                        <w:t>3、认定犯罪性质和罪名的意见是否正确，有无法定从重、从轻及共犯认定是否恰当等；</w:t>
                      </w:r>
                    </w:p>
                    <w:p w14:paraId="3A933D7A">
                      <w:pPr>
                        <w:rPr>
                          <w:rFonts w:ascii="SimSun" w:hAnsi="SimSun" w:cs="SimSun"/>
                          <w:sz w:val="24"/>
                        </w:rPr>
                      </w:pPr>
                      <w:r>
                        <w:rPr>
                          <w:rFonts w:hint="eastAsia" w:ascii="SimSun" w:hAnsi="SimSun" w:cs="SimSun"/>
                          <w:sz w:val="24"/>
                        </w:rPr>
                        <w:t>4、证据是否随案移送；</w:t>
                      </w:r>
                    </w:p>
                    <w:p w14:paraId="52B9D27D">
                      <w:pPr>
                        <w:rPr>
                          <w:rFonts w:ascii="SimSun" w:hAnsi="SimSun" w:cs="SimSun"/>
                          <w:sz w:val="24"/>
                        </w:rPr>
                      </w:pPr>
                      <w:r>
                        <w:rPr>
                          <w:rFonts w:hint="eastAsia" w:ascii="SimSun" w:hAnsi="SimSun" w:cs="SimSun"/>
                          <w:sz w:val="24"/>
                        </w:rPr>
                        <w:t>5、证据是否确实、充分，是否依法收集；</w:t>
                      </w:r>
                    </w:p>
                    <w:p w14:paraId="2B0899BF">
                      <w:pPr>
                        <w:rPr>
                          <w:rFonts w:ascii="SimSun" w:hAnsi="SimSun" w:cs="SimSun"/>
                          <w:sz w:val="24"/>
                        </w:rPr>
                      </w:pPr>
                      <w:r>
                        <w:rPr>
                          <w:rFonts w:hint="eastAsia" w:ascii="SimSun" w:hAnsi="SimSun" w:cs="SimSun"/>
                          <w:sz w:val="24"/>
                        </w:rPr>
                        <w:t>6、侦查的各种法律手续和诉讼文书是否完备；</w:t>
                      </w:r>
                    </w:p>
                    <w:p w14:paraId="22103675">
                      <w:pPr>
                        <w:rPr>
                          <w:rFonts w:ascii="SimSun" w:hAnsi="SimSun" w:cs="SimSun"/>
                          <w:sz w:val="24"/>
                        </w:rPr>
                      </w:pPr>
                      <w:r>
                        <w:rPr>
                          <w:rFonts w:hint="eastAsia" w:ascii="SimSun" w:hAnsi="SimSun" w:cs="SimSun"/>
                          <w:sz w:val="24"/>
                        </w:rPr>
                        <w:t>7、有无遗漏罪行和其他应当追究刑事责任的人；</w:t>
                      </w:r>
                      <w:r>
                        <w:rPr>
                          <w:rFonts w:hint="eastAsia" w:ascii="SimSun" w:hAnsi="SimSun" w:cs="SimSun"/>
                          <w:sz w:val="24"/>
                        </w:rPr>
                        <w:br w:type="textWrapping"/>
                      </w:r>
                      <w:r>
                        <w:rPr>
                          <w:rFonts w:hint="eastAsia" w:ascii="SimSun" w:hAnsi="SimSun" w:cs="SimSun"/>
                          <w:sz w:val="24"/>
                        </w:rPr>
                        <w:t>8、是否属于不应追究刑事责任；</w:t>
                      </w:r>
                      <w:r>
                        <w:rPr>
                          <w:rFonts w:hint="eastAsia" w:ascii="SimSun" w:hAnsi="SimSun" w:cs="SimSun"/>
                          <w:sz w:val="24"/>
                        </w:rPr>
                        <w:br w:type="textWrapping"/>
                      </w:r>
                      <w:r>
                        <w:rPr>
                          <w:rFonts w:hint="eastAsia" w:ascii="SimSun" w:hAnsi="SimSun" w:cs="SimSun"/>
                          <w:sz w:val="24"/>
                        </w:rPr>
                        <w:t>9、有无附带民事诉讼；</w:t>
                      </w:r>
                      <w:r>
                        <w:rPr>
                          <w:rFonts w:hint="eastAsia" w:ascii="SimSun" w:hAnsi="SimSun" w:cs="SimSun"/>
                          <w:sz w:val="24"/>
                        </w:rPr>
                        <w:br w:type="textWrapping"/>
                      </w:r>
                      <w:r>
                        <w:rPr>
                          <w:rFonts w:hint="eastAsia" w:ascii="SimSun" w:hAnsi="SimSun" w:cs="SimSun"/>
                          <w:sz w:val="24"/>
                        </w:rPr>
                        <w:t>10、强制措施是否妥当以及是否需要羁押；</w:t>
                      </w:r>
                    </w:p>
                    <w:p w14:paraId="3664566F">
                      <w:pPr>
                        <w:rPr>
                          <w:rFonts w:ascii="SimSun" w:hAnsi="SimSun" w:cs="SimSun"/>
                          <w:sz w:val="24"/>
                        </w:rPr>
                      </w:pPr>
                      <w:r>
                        <w:rPr>
                          <w:rFonts w:hint="eastAsia" w:ascii="SimSun" w:hAnsi="SimSun" w:cs="SimSun"/>
                          <w:sz w:val="24"/>
                        </w:rPr>
                        <w:t>11、侦查活动是否合法；</w:t>
                      </w:r>
                    </w:p>
                    <w:p w14:paraId="5C0F1D68">
                      <w:pPr>
                        <w:rPr>
                          <w:rFonts w:ascii="SimSun" w:hAnsi="SimSun" w:cs="SimSun"/>
                          <w:sz w:val="24"/>
                        </w:rPr>
                      </w:pPr>
                      <w:r>
                        <w:rPr>
                          <w:rFonts w:hint="eastAsia" w:ascii="SimSun" w:hAnsi="SimSun" w:cs="SimSun"/>
                          <w:sz w:val="24"/>
                        </w:rPr>
                        <w:t>12、与犯罪有关的财物是否妥善保管。</w:t>
                      </w:r>
                    </w:p>
                    <w:p w14:paraId="16443509"/>
                  </w:txbxContent>
                </v:textbox>
              </v:shape>
            </w:pict>
          </mc:Fallback>
        </mc:AlternateContent>
      </w:r>
      <w:r>
        <w:rPr>
          <w:rFonts w:hint="eastAsia" w:ascii="SimSun" w:hAnsi="SimSun" w:cs="SimSun"/>
          <w:b/>
          <w:color w:val="C00000"/>
          <w:sz w:val="21"/>
          <w:szCs w:val="21"/>
        </w:rPr>
        <w:t>二、审查起诉的内容</w:t>
      </w:r>
    </w:p>
    <w:p w14:paraId="2792B7B5">
      <w:pPr>
        <w:spacing w:line="360" w:lineRule="auto"/>
        <w:jc w:val="left"/>
        <w:rPr>
          <w:rFonts w:ascii="SimSun" w:hAnsi="SimSun" w:cs="SimSun"/>
          <w:b/>
          <w:sz w:val="21"/>
          <w:szCs w:val="21"/>
        </w:rPr>
      </w:pPr>
      <w:r>
        <w:rPr>
          <w:rFonts w:hint="eastAsia" w:ascii="SimSun" w:hAnsi="SimSun" w:cs="SimSun"/>
          <w:sz w:val="21"/>
          <w:szCs w:val="21"/>
        </w:rPr>
        <mc:AlternateContent>
          <mc:Choice Requires="wps">
            <w:drawing>
              <wp:anchor distT="0" distB="0" distL="114300" distR="114300" simplePos="0" relativeHeight="251674624" behindDoc="1" locked="0" layoutInCell="1" allowOverlap="1">
                <wp:simplePos x="0" y="0"/>
                <wp:positionH relativeFrom="column">
                  <wp:posOffset>1243330</wp:posOffset>
                </wp:positionH>
                <wp:positionV relativeFrom="paragraph">
                  <wp:posOffset>149860</wp:posOffset>
                </wp:positionV>
                <wp:extent cx="647700" cy="1741170"/>
                <wp:effectExtent l="0" t="0" r="19050" b="11430"/>
                <wp:wrapTight wrapText="bothSides">
                  <wp:wrapPolygon>
                    <wp:start x="21600" y="21600"/>
                    <wp:lineTo x="21600" y="21127"/>
                    <wp:lineTo x="12071" y="17819"/>
                    <wp:lineTo x="12071" y="14038"/>
                    <wp:lineTo x="6988" y="10256"/>
                    <wp:lineTo x="10165" y="8839"/>
                    <wp:lineTo x="12071" y="7657"/>
                    <wp:lineTo x="13341" y="2694"/>
                    <wp:lineTo x="21600" y="95"/>
                    <wp:lineTo x="16518" y="95"/>
                    <wp:lineTo x="15882" y="95"/>
                    <wp:lineTo x="9529" y="2458"/>
                    <wp:lineTo x="8894" y="6475"/>
                    <wp:lineTo x="2541" y="10256"/>
                    <wp:lineTo x="0" y="10256"/>
                    <wp:lineTo x="0" y="10965"/>
                    <wp:lineTo x="8894" y="14038"/>
                    <wp:lineTo x="8894" y="18528"/>
                    <wp:lineTo x="13341" y="20891"/>
                    <wp:lineTo x="17153" y="21600"/>
                    <wp:lineTo x="21600" y="21600"/>
                  </wp:wrapPolygon>
                </wp:wrapTight>
                <wp:docPr id="25603" name="左大括号 25603"/>
                <wp:cNvGraphicFramePr/>
                <a:graphic xmlns:a="http://schemas.openxmlformats.org/drawingml/2006/main">
                  <a:graphicData uri="http://schemas.microsoft.com/office/word/2010/wordprocessingShape">
                    <wps:wsp>
                      <wps:cNvSpPr/>
                      <wps:spPr bwMode="auto">
                        <a:xfrm rot="10800000">
                          <a:off x="0" y="0"/>
                          <a:ext cx="647700" cy="1741170"/>
                        </a:xfrm>
                        <a:prstGeom prst="leftBrace">
                          <a:avLst>
                            <a:gd name="adj1" fmla="val 49101"/>
                            <a:gd name="adj2" fmla="val 49667"/>
                          </a:avLst>
                        </a:prstGeom>
                        <a:noFill/>
                        <a:ln w="9525">
                          <a:solidFill>
                            <a:srgbClr val="000000"/>
                          </a:solidFill>
                          <a:round/>
                        </a:ln>
                      </wps:spPr>
                      <wps:bodyPr wrap="none" anchor="ctr"/>
                    </wps:wsp>
                  </a:graphicData>
                </a:graphic>
              </wp:anchor>
            </w:drawing>
          </mc:Choice>
          <mc:Fallback>
            <w:pict>
              <v:shape id="左大括号 25603" o:spid="_x0000_s1026" o:spt="87" type="#_x0000_t87" style="position:absolute;left:0pt;margin-left:97.9pt;margin-top:11.8pt;height:137.1pt;width:51pt;mso-wrap-distance-left:9pt;mso-wrap-distance-right:9pt;mso-wrap-style:none;rotation:11796480f;z-index:-251641856;v-text-anchor:middle;mso-width-relative:page;mso-height-relative:page;" filled="f" stroked="t" coordsize="21600,21600" wrapcoords="21600 21600 21600 21127 12071 17819 12071 14038 6988 10256 10165 8839 12071 7657 13341 2694 21600 95 16518 95 15882 95 9529 2458 8894 6475 2541 10256 0 10256 0 10965 8894 14038 8894 18528 13341 20891 17153 21600 21600 21600" o:gfxdata="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3yE5vWAAAACgEAAA8AAAAAAAAAAQAg&#10;AAAAIgAAAGRycy9kb3ducmV2LnhtbFBLAQIUABQAAAAIAIdO4kA242zTEAIAAAAEAAAOAAAAAAAA&#10;AAEAIAAAACUBAABkcnMvZTJvRG9jLnhtbFBLBQYAAAAABgAGAFkBAACnBQAAAAA=&#10;" adj="3945,10728">
                <v:fill on="f" focussize="0,0"/>
                <v:stroke color="#000000" joinstyle="round"/>
                <v:imagedata o:title=""/>
                <o:lock v:ext="edit" aspectratio="f"/>
                <w10:wrap type="tight"/>
              </v:shape>
            </w:pict>
          </mc:Fallback>
        </mc:AlternateContent>
      </w:r>
      <w:r>
        <w:rPr>
          <w:rFonts w:hint="eastAsia" w:ascii="SimSun" w:hAnsi="SimSun" w:cs="SimSun"/>
          <w:b/>
          <w:sz w:val="21"/>
          <w:szCs w:val="21"/>
        </w:rPr>
        <w:t xml:space="preserve">        </w:t>
      </w:r>
    </w:p>
    <w:p w14:paraId="66B9C9FC">
      <w:pPr>
        <w:spacing w:line="360" w:lineRule="auto"/>
        <w:jc w:val="left"/>
        <w:rPr>
          <w:rFonts w:ascii="SimSun" w:hAnsi="SimSun" w:cs="SimSun"/>
          <w:b/>
          <w:sz w:val="21"/>
          <w:szCs w:val="21"/>
        </w:rPr>
      </w:pPr>
      <w:r>
        <w:rPr>
          <w:rFonts w:hint="eastAsia" w:ascii="SimSun" w:hAnsi="SimSun" w:cs="SimSun"/>
          <w:b/>
          <w:sz w:val="21"/>
          <w:szCs w:val="21"/>
        </w:rPr>
        <w:t>1、事实问题</w:t>
      </w:r>
    </w:p>
    <w:p w14:paraId="71EC9290">
      <w:pPr>
        <w:spacing w:line="360" w:lineRule="auto"/>
        <w:jc w:val="left"/>
        <w:rPr>
          <w:rFonts w:ascii="SimSun" w:hAnsi="SimSun" w:cs="SimSun"/>
          <w:b/>
          <w:sz w:val="21"/>
          <w:szCs w:val="21"/>
        </w:rPr>
      </w:pPr>
      <w:r>
        <w:rPr>
          <w:rFonts w:hint="eastAsia" w:ascii="SimSun" w:hAnsi="SimSun" w:cs="SimSun"/>
          <w:b/>
          <w:sz w:val="21"/>
          <w:szCs w:val="21"/>
        </w:rPr>
        <w:t xml:space="preserve"> </w:t>
      </w:r>
    </w:p>
    <w:p w14:paraId="1F22CA22">
      <w:pPr>
        <w:spacing w:line="360" w:lineRule="auto"/>
        <w:jc w:val="left"/>
        <w:rPr>
          <w:rFonts w:ascii="SimSun" w:hAnsi="SimSun" w:cs="SimSun"/>
          <w:b/>
          <w:sz w:val="21"/>
          <w:szCs w:val="21"/>
        </w:rPr>
      </w:pPr>
      <w:r>
        <w:rPr>
          <w:rFonts w:hint="eastAsia" w:ascii="SimSun" w:hAnsi="SimSun" w:cs="SimSun"/>
          <w:b/>
          <w:sz w:val="21"/>
          <w:szCs w:val="21"/>
        </w:rPr>
        <w:t>2、证据问题</w:t>
      </w:r>
    </w:p>
    <w:p w14:paraId="780CA666">
      <w:pPr>
        <w:spacing w:line="360" w:lineRule="auto"/>
        <w:jc w:val="left"/>
        <w:rPr>
          <w:rFonts w:ascii="SimSun" w:hAnsi="SimSun" w:cs="SimSun"/>
          <w:b/>
          <w:sz w:val="21"/>
          <w:szCs w:val="21"/>
        </w:rPr>
      </w:pPr>
    </w:p>
    <w:p w14:paraId="61A8A029">
      <w:pPr>
        <w:spacing w:line="360" w:lineRule="auto"/>
        <w:jc w:val="left"/>
        <w:rPr>
          <w:rFonts w:ascii="SimSun" w:hAnsi="SimSun" w:cs="SimSun"/>
          <w:b/>
          <w:sz w:val="21"/>
          <w:szCs w:val="21"/>
        </w:rPr>
      </w:pPr>
      <w:r>
        <w:rPr>
          <w:rFonts w:hint="eastAsia" w:ascii="SimSun" w:hAnsi="SimSun" w:cs="SimSun"/>
          <w:b/>
          <w:sz w:val="21"/>
          <w:szCs w:val="21"/>
        </w:rPr>
        <w:t>3、法律适用问题</w:t>
      </w:r>
    </w:p>
    <w:p w14:paraId="2F25DB40">
      <w:pPr>
        <w:spacing w:line="360" w:lineRule="auto"/>
        <w:jc w:val="left"/>
        <w:rPr>
          <w:rFonts w:ascii="SimSun" w:hAnsi="SimSun" w:cs="SimSun"/>
          <w:b/>
          <w:sz w:val="21"/>
          <w:szCs w:val="21"/>
        </w:rPr>
      </w:pPr>
    </w:p>
    <w:p w14:paraId="1FC49B82">
      <w:pPr>
        <w:spacing w:line="360" w:lineRule="auto"/>
        <w:jc w:val="left"/>
        <w:rPr>
          <w:rFonts w:ascii="SimSun" w:hAnsi="SimSun" w:cs="SimSun"/>
          <w:sz w:val="21"/>
          <w:szCs w:val="21"/>
        </w:rPr>
      </w:pPr>
    </w:p>
    <w:p w14:paraId="4EC65658">
      <w:pPr>
        <w:spacing w:line="360" w:lineRule="auto"/>
        <w:jc w:val="left"/>
        <w:rPr>
          <w:rFonts w:ascii="SimSun" w:hAnsi="SimSun" w:cs="SimSun"/>
          <w:sz w:val="21"/>
          <w:szCs w:val="21"/>
        </w:rPr>
      </w:pPr>
    </w:p>
    <w:p w14:paraId="5F61AB64">
      <w:pPr>
        <w:spacing w:line="360" w:lineRule="auto"/>
        <w:jc w:val="left"/>
        <w:rPr>
          <w:rFonts w:ascii="SimSun" w:hAnsi="SimSun" w:cs="SimSun"/>
          <w:sz w:val="21"/>
          <w:szCs w:val="21"/>
        </w:rPr>
      </w:pPr>
    </w:p>
    <w:p w14:paraId="3451DD2F">
      <w:pPr>
        <w:spacing w:line="360" w:lineRule="auto"/>
        <w:jc w:val="left"/>
        <w:rPr>
          <w:rFonts w:ascii="SimSun" w:hAnsi="SimSun" w:cs="SimSun"/>
          <w:b/>
          <w:sz w:val="21"/>
          <w:szCs w:val="21"/>
          <w14:shadow w14:blurRad="50800" w14:dist="38100" w14:dir="2700000" w14:sx="100000" w14:sy="100000" w14:kx="0" w14:ky="0" w14:algn="tl">
            <w14:srgbClr w14:val="000000">
              <w14:alpha w14:val="60000"/>
            </w14:srgbClr>
          </w14:shadow>
        </w:rPr>
      </w:pPr>
      <w:r>
        <w:rPr>
          <w:rFonts w:hint="eastAsia" w:ascii="SimSun" w:hAnsi="SimSun" w:cs="SimSun"/>
          <w:b/>
          <w:sz w:val="21"/>
          <w:szCs w:val="21"/>
          <w14:shadow w14:blurRad="50800" w14:dist="38100" w14:dir="2700000" w14:sx="100000" w14:sy="100000" w14:kx="0" w14:ky="0" w14:algn="tl">
            <w14:srgbClr w14:val="000000">
              <w14:alpha w14:val="60000"/>
            </w14:srgbClr>
          </w14:shadow>
        </w:rPr>
        <w:t xml:space="preserve"> </w:t>
      </w:r>
    </w:p>
    <w:p w14:paraId="28E75A40">
      <w:pPr>
        <w:spacing w:line="360" w:lineRule="auto"/>
        <w:jc w:val="left"/>
        <w:rPr>
          <w:rFonts w:ascii="SimSun" w:hAnsi="SimSun" w:cs="SimSun"/>
          <w:b/>
          <w:sz w:val="21"/>
          <w:szCs w:val="21"/>
          <w14:shadow w14:blurRad="50800" w14:dist="38100" w14:dir="2700000" w14:sx="100000" w14:sy="100000" w14:kx="0" w14:ky="0" w14:algn="tl">
            <w14:srgbClr w14:val="000000">
              <w14:alpha w14:val="60000"/>
            </w14:srgbClr>
          </w14:shadow>
        </w:rPr>
      </w:pPr>
    </w:p>
    <w:p w14:paraId="522DE5B8">
      <w:pPr>
        <w:spacing w:line="360" w:lineRule="auto"/>
        <w:jc w:val="left"/>
        <w:outlineLvl w:val="1"/>
        <w:rPr>
          <w:rFonts w:ascii="SimSun" w:hAnsi="SimSun" w:cs="SimSun"/>
          <w:sz w:val="21"/>
          <w:szCs w:val="21"/>
        </w:rPr>
      </w:pPr>
      <w:r>
        <w:rPr>
          <w:rFonts w:hint="eastAsia" w:ascii="SimSun" w:hAnsi="SimSun" w:cs="SimSun"/>
          <w:b/>
          <w:color w:val="C00000"/>
          <w:sz w:val="21"/>
          <w:szCs w:val="21"/>
        </w:rPr>
        <w:t>三、审查起诉的步骤和方法</w:t>
      </w:r>
    </w:p>
    <w:p w14:paraId="4AF04670">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1、审阅案卷材料</w:t>
      </w:r>
    </w:p>
    <w:p w14:paraId="56CF7F2A">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2、讯问犯罪嫌疑人</w:t>
      </w:r>
    </w:p>
    <w:p w14:paraId="012DC653">
      <w:pPr>
        <w:spacing w:line="360" w:lineRule="auto"/>
        <w:ind w:firstLine="420" w:firstLineChars="200"/>
        <w:jc w:val="left"/>
        <w:rPr>
          <w:rFonts w:ascii="SimSun" w:hAnsi="SimSun" w:cs="SimSun"/>
          <w:bCs/>
          <w:color w:val="C00000"/>
          <w:sz w:val="21"/>
          <w:szCs w:val="21"/>
          <w14:shadow w14:blurRad="50800" w14:dist="38100" w14:dir="2700000" w14:sx="100000" w14:sy="100000" w14:kx="0" w14:ky="0" w14:algn="tl">
            <w14:srgbClr w14:val="000000">
              <w14:alpha w14:val="60000"/>
            </w14:srgbClr>
          </w14:shadow>
        </w:rPr>
      </w:pPr>
      <w:r>
        <w:rPr>
          <w:rFonts w:hint="eastAsia" w:ascii="SimSun" w:hAnsi="SimSun" w:cs="SimSun"/>
          <w:bCs/>
          <w:color w:val="C00000"/>
          <w:sz w:val="21"/>
          <w:szCs w:val="21"/>
          <w14:shadow w14:blurRad="50800" w14:dist="38100" w14:dir="2700000" w14:sx="100000" w14:sy="100000" w14:kx="0" w14:ky="0" w14:algn="tl">
            <w14:srgbClr w14:val="000000">
              <w14:alpha w14:val="60000"/>
            </w14:srgbClr>
          </w14:shadow>
        </w:rPr>
        <w:t>3、听取被害人及诉讼代理人的意见</w:t>
      </w:r>
    </w:p>
    <w:p w14:paraId="67A520BB">
      <w:pPr>
        <w:spacing w:line="360" w:lineRule="auto"/>
        <w:ind w:firstLine="420" w:firstLineChars="200"/>
        <w:jc w:val="left"/>
        <w:rPr>
          <w:rFonts w:ascii="SimSun" w:hAnsi="SimSun" w:cs="SimSun"/>
          <w:bCs/>
          <w:color w:val="C00000"/>
          <w:sz w:val="21"/>
          <w:szCs w:val="21"/>
          <w14:shadow w14:blurRad="50800" w14:dist="38100" w14:dir="2700000" w14:sx="100000" w14:sy="100000" w14:kx="0" w14:ky="0" w14:algn="tl">
            <w14:srgbClr w14:val="000000">
              <w14:alpha w14:val="60000"/>
            </w14:srgbClr>
          </w14:shadow>
        </w:rPr>
      </w:pPr>
      <w:r>
        <w:rPr>
          <w:rFonts w:hint="eastAsia" w:ascii="SimSun" w:hAnsi="SimSun" w:cs="SimSun"/>
          <w:bCs/>
          <w:color w:val="C00000"/>
          <w:sz w:val="21"/>
          <w:szCs w:val="21"/>
          <w14:shadow w14:blurRad="50800" w14:dist="38100" w14:dir="2700000" w14:sx="100000" w14:sy="100000" w14:kx="0" w14:ky="0" w14:algn="tl">
            <w14:srgbClr w14:val="000000">
              <w14:alpha w14:val="60000"/>
            </w14:srgbClr>
          </w14:shadow>
        </w:rPr>
        <w:t>4、听取辩护人或值班律师的意见</w:t>
      </w:r>
    </w:p>
    <w:p w14:paraId="1578C25C">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5、进行必要的鉴定活动</w:t>
      </w:r>
    </w:p>
    <w:p w14:paraId="45A09C67">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6、调查核实其他证据</w:t>
      </w:r>
    </w:p>
    <w:p w14:paraId="00CD6C54">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7、补充侦查</w:t>
      </w:r>
    </w:p>
    <w:p w14:paraId="4D6D3B73">
      <w:pPr>
        <w:spacing w:line="360" w:lineRule="auto"/>
        <w:ind w:firstLine="420" w:firstLineChars="200"/>
        <w:jc w:val="left"/>
        <w:rPr>
          <w:rFonts w:ascii="SimSun" w:hAnsi="SimSun" w:cs="SimSun"/>
          <w:bCs/>
          <w:color w:val="C00000"/>
          <w:sz w:val="21"/>
          <w:szCs w:val="21"/>
          <w14:shadow w14:blurRad="50800" w14:dist="38100" w14:dir="2700000" w14:sx="100000" w14:sy="100000" w14:kx="0" w14:ky="0" w14:algn="tl">
            <w14:srgbClr w14:val="000000">
              <w14:alpha w14:val="60000"/>
            </w14:srgbClr>
          </w14:shadow>
        </w:rPr>
      </w:pPr>
      <w:r>
        <w:rPr>
          <w:rFonts w:hint="eastAsia" w:ascii="SimSun" w:hAnsi="SimSun" w:cs="SimSun"/>
          <w:bCs/>
          <w:color w:val="C00000"/>
          <w:sz w:val="21"/>
          <w:szCs w:val="21"/>
          <w14:shadow w14:blurRad="50800" w14:dist="38100" w14:dir="2700000" w14:sx="100000" w14:sy="100000" w14:kx="0" w14:ky="0" w14:algn="tl">
            <w14:srgbClr w14:val="000000">
              <w14:alpha w14:val="60000"/>
            </w14:srgbClr>
          </w14:shadow>
        </w:rPr>
        <w:t>认罪认罚的听取下列事项的意见</w:t>
      </w:r>
    </w:p>
    <w:p w14:paraId="5B2E2C01">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（一）涉嫌的犯罪事实、罪名及适用的法律规定；</w:t>
      </w:r>
    </w:p>
    <w:p w14:paraId="331EB529">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（二）从轻、减轻或者免除处罚等从宽处罚的建议；</w:t>
      </w:r>
    </w:p>
    <w:p w14:paraId="40CA79FC">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（三）认罪认罚后案件审理适用的程序；</w:t>
      </w:r>
    </w:p>
    <w:p w14:paraId="57F8F33D">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r>
        <w:rPr>
          <w:rFonts w:hint="eastAsia" w:ascii="SimSun" w:hAnsi="SimSun" w:cs="SimSun"/>
          <w:bCs/>
          <w:sz w:val="21"/>
          <w:szCs w:val="21"/>
          <w14:shadow w14:blurRad="50800" w14:dist="38100" w14:dir="2700000" w14:sx="100000" w14:sy="100000" w14:kx="0" w14:ky="0" w14:algn="tl">
            <w14:srgbClr w14:val="000000">
              <w14:alpha w14:val="60000"/>
            </w14:srgbClr>
          </w14:shadow>
        </w:rPr>
        <w:t>（四）其他需要听取意见的事项。</w:t>
      </w:r>
    </w:p>
    <w:p w14:paraId="3CDF673A">
      <w:pPr>
        <w:spacing w:line="360" w:lineRule="auto"/>
        <w:ind w:firstLine="420" w:firstLineChars="200"/>
        <w:jc w:val="left"/>
        <w:rPr>
          <w:rFonts w:ascii="SimSun" w:hAnsi="SimSun" w:cs="SimSun"/>
          <w:bCs/>
          <w:sz w:val="21"/>
          <w:szCs w:val="21"/>
          <w14:shadow w14:blurRad="50800" w14:dist="38100" w14:dir="2700000" w14:sx="100000" w14:sy="100000" w14:kx="0" w14:ky="0" w14:algn="tl">
            <w14:srgbClr w14:val="000000">
              <w14:alpha w14:val="60000"/>
            </w14:srgbClr>
          </w14:shadow>
        </w:rPr>
      </w:pPr>
    </w:p>
    <w:p w14:paraId="7445966A">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四、认罪认罚的特殊规定</w:t>
      </w:r>
    </w:p>
    <w:p w14:paraId="1B1CCD39">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犯罪嫌疑人自愿认罪，同意量刑建议和程序适用的，应当在辩护人或者值班律师在场的情况下签署认罪认罚具结书。</w:t>
      </w:r>
    </w:p>
    <w:p w14:paraId="7402C1F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犯罪嫌疑人认罪认罚，有下列情形之一的，不需要签署认罪认罚具结书：</w:t>
      </w:r>
    </w:p>
    <w:p w14:paraId="681352E0">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（1）犯罪嫌疑人是盲、聋、哑人，或者是尚未完全丧失辨认或者控制自己行为能力的精神病人的；</w:t>
      </w:r>
    </w:p>
    <w:p w14:paraId="2E4B2B8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（2）未成年犯罪嫌疑人的法定代理人、辩护人对未成年人认罪认罚有异议的；</w:t>
      </w:r>
    </w:p>
    <w:p w14:paraId="0DC0EC72">
      <w:pPr>
        <w:spacing w:line="360" w:lineRule="auto"/>
        <w:ind w:firstLine="420" w:firstLineChars="200"/>
        <w:jc w:val="left"/>
        <w:outlineLvl w:val="2"/>
        <w:rPr>
          <w:rFonts w:ascii="SimSun" w:hAnsi="SimSun" w:cs="SimSun"/>
          <w:bCs/>
          <w:sz w:val="21"/>
          <w:szCs w:val="21"/>
        </w:rPr>
      </w:pPr>
      <w:r>
        <w:rPr>
          <w:rFonts w:hint="eastAsia" w:ascii="SimSun" w:hAnsi="SimSun" w:cs="SimSun"/>
          <w:bCs/>
          <w:sz w:val="21"/>
          <w:szCs w:val="21"/>
        </w:rPr>
        <w:t>（3）其他不需要签署认罪认罚具结书的情形。</w:t>
      </w:r>
    </w:p>
    <w:p w14:paraId="4194668D">
      <w:pPr>
        <w:spacing w:line="360" w:lineRule="auto"/>
        <w:ind w:firstLine="420" w:firstLineChars="200"/>
        <w:jc w:val="left"/>
        <w:rPr>
          <w:rFonts w:ascii="SimSun" w:hAnsi="SimSun" w:cs="SimSun"/>
          <w:bCs/>
          <w:sz w:val="21"/>
          <w:szCs w:val="21"/>
        </w:rPr>
      </w:pPr>
    </w:p>
    <w:p w14:paraId="0F27DB1C">
      <w:pPr>
        <w:spacing w:line="360" w:lineRule="auto"/>
        <w:ind w:firstLine="420" w:firstLineChars="200"/>
        <w:jc w:val="left"/>
        <w:rPr>
          <w:rFonts w:ascii="SimSun" w:hAnsi="SimSun" w:cs="SimSun"/>
          <w:bCs/>
          <w:sz w:val="21"/>
          <w:szCs w:val="21"/>
        </w:rPr>
      </w:pPr>
    </w:p>
    <w:p w14:paraId="3C6A674D">
      <w:pPr>
        <w:spacing w:line="360" w:lineRule="auto"/>
        <w:jc w:val="left"/>
        <w:outlineLvl w:val="1"/>
        <w:rPr>
          <w:rFonts w:ascii="SimSun" w:hAnsi="SimSun" w:cs="SimSun"/>
          <w:b/>
          <w:color w:val="C00000"/>
          <w:sz w:val="21"/>
          <w:szCs w:val="21"/>
        </w:rPr>
      </w:pPr>
      <w:r>
        <w:rPr>
          <w:rFonts w:hint="eastAsia" w:ascii="SimSun" w:hAnsi="SimSun" w:cs="SimSun"/>
          <w:b/>
          <w:color w:val="C00000"/>
          <w:sz w:val="21"/>
          <w:szCs w:val="21"/>
        </w:rPr>
        <w:t>五、审查起诉的结果</w:t>
      </w:r>
    </w:p>
    <w:p w14:paraId="45377448">
      <w:pPr>
        <w:spacing w:line="360" w:lineRule="auto"/>
        <w:ind w:firstLine="420" w:firstLineChars="200"/>
        <w:jc w:val="left"/>
        <w:outlineLvl w:val="2"/>
        <w:rPr>
          <w:rFonts w:ascii="SimSun" w:hAnsi="SimSun" w:cs="SimSun"/>
          <w:b/>
          <w:sz w:val="21"/>
          <w:szCs w:val="21"/>
        </w:rPr>
      </w:pPr>
      <w:r>
        <w:rPr>
          <w:rFonts w:hint="eastAsia" w:ascii="SimSun" w:hAnsi="SimSun" w:cs="SimSun"/>
          <w:b/>
          <w:sz w:val="21"/>
          <w:szCs w:val="21"/>
        </w:rPr>
        <w:t>提起公诉</w:t>
      </w:r>
    </w:p>
    <w:p w14:paraId="06348048">
      <w:pPr>
        <w:spacing w:line="360" w:lineRule="auto"/>
        <w:ind w:firstLine="420" w:firstLineChars="200"/>
        <w:jc w:val="left"/>
        <w:rPr>
          <w:rFonts w:ascii="SimSun" w:hAnsi="SimSun" w:cs="SimSun"/>
          <w:b/>
          <w:sz w:val="21"/>
          <w:szCs w:val="21"/>
        </w:rPr>
      </w:pPr>
      <w:r>
        <w:rPr>
          <w:rFonts w:hint="eastAsia" w:ascii="SimSun" w:hAnsi="SimSun" w:cs="SimSun"/>
          <w:b/>
          <w:sz w:val="21"/>
          <w:szCs w:val="21"/>
        </w:rPr>
        <w:t>不起诉</w:t>
      </w:r>
    </w:p>
    <w:p w14:paraId="43D2654B">
      <w:pPr>
        <w:spacing w:line="360" w:lineRule="auto"/>
        <w:ind w:firstLine="420" w:firstLineChars="200"/>
        <w:jc w:val="left"/>
        <w:rPr>
          <w:rFonts w:ascii="SimSun" w:hAnsi="SimSun" w:cs="SimSun"/>
          <w:sz w:val="21"/>
          <w:szCs w:val="21"/>
        </w:rPr>
      </w:pPr>
      <w:r>
        <w:rPr>
          <w:rFonts w:hint="eastAsia" w:ascii="SimSun" w:hAnsi="SimSun" w:cs="SimSun"/>
          <w:b/>
          <w:sz w:val="21"/>
          <w:szCs w:val="21"/>
        </w:rPr>
        <w:t>程序倒流——</w:t>
      </w:r>
      <w:r>
        <w:rPr>
          <w:rFonts w:hint="eastAsia" w:ascii="SimSun" w:hAnsi="SimSun" w:cs="SimSun"/>
          <w:sz w:val="21"/>
          <w:szCs w:val="21"/>
        </w:rPr>
        <w:t>检察院对于本院侦查部门侦查移送的案件，如发现犯罪嫌疑人没有犯罪事实或符合刑诉法第16条情形的，应当退回本院侦查部门，并建议撤销案件。</w:t>
      </w:r>
    </w:p>
    <w:p w14:paraId="53FC0EC9">
      <w:pPr>
        <w:overflowPunct w:val="0"/>
        <w:spacing w:line="360" w:lineRule="auto"/>
        <w:ind w:firstLine="420" w:firstLineChars="200"/>
        <w:jc w:val="left"/>
        <w:rPr>
          <w:rFonts w:ascii="SimSun" w:hAnsi="SimSun" w:cs="SimSun"/>
          <w:sz w:val="21"/>
          <w:szCs w:val="21"/>
        </w:rPr>
      </w:pPr>
    </w:p>
    <w:p w14:paraId="4C835CFE">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六、提起公诉</w:t>
      </w:r>
    </w:p>
    <w:p w14:paraId="40AD4BCE">
      <w:pPr>
        <w:spacing w:line="360" w:lineRule="auto"/>
        <w:jc w:val="left"/>
        <w:rPr>
          <w:rFonts w:ascii="SimSun" w:hAnsi="SimSun" w:cs="SimSun"/>
          <w:bCs/>
          <w:sz w:val="21"/>
          <w:szCs w:val="21"/>
        </w:rPr>
      </w:pPr>
      <w:r>
        <w:rPr>
          <w:rFonts w:hint="eastAsia" w:ascii="SimSun" w:hAnsi="SimSun" w:cs="SimSun"/>
          <w:sz w:val="21"/>
          <w:szCs w:val="21"/>
        </w:rPr>
        <mc:AlternateContent>
          <mc:Choice Requires="wps">
            <w:drawing>
              <wp:anchor distT="0" distB="0" distL="114300" distR="114300" simplePos="0" relativeHeight="251675648" behindDoc="1" locked="0" layoutInCell="1" allowOverlap="1">
                <wp:simplePos x="0" y="0"/>
                <wp:positionH relativeFrom="column">
                  <wp:posOffset>233045</wp:posOffset>
                </wp:positionH>
                <wp:positionV relativeFrom="paragraph">
                  <wp:posOffset>295910</wp:posOffset>
                </wp:positionV>
                <wp:extent cx="180975" cy="914400"/>
                <wp:effectExtent l="38100" t="0" r="28575" b="19050"/>
                <wp:wrapTight wrapText="bothSides">
                  <wp:wrapPolygon>
                    <wp:start x="6821" y="0"/>
                    <wp:lineTo x="6821" y="7200"/>
                    <wp:lineTo x="-4547" y="7200"/>
                    <wp:lineTo x="-4547" y="14400"/>
                    <wp:lineTo x="6821" y="14400"/>
                    <wp:lineTo x="6821" y="21600"/>
                    <wp:lineTo x="22737" y="21600"/>
                    <wp:lineTo x="15916" y="7200"/>
                    <wp:lineTo x="22737" y="450"/>
                    <wp:lineTo x="22737" y="0"/>
                    <wp:lineTo x="6821" y="0"/>
                  </wp:wrapPolygon>
                </wp:wrapTight>
                <wp:docPr id="200" name="左大括号 200"/>
                <wp:cNvGraphicFramePr/>
                <a:graphic xmlns:a="http://schemas.openxmlformats.org/drawingml/2006/main">
                  <a:graphicData uri="http://schemas.microsoft.com/office/word/2010/wordprocessingShape">
                    <wps:wsp>
                      <wps:cNvSpPr/>
                      <wps:spPr>
                        <a:xfrm>
                          <a:off x="0" y="0"/>
                          <a:ext cx="180975" cy="914400"/>
                        </a:xfrm>
                        <a:prstGeom prst="leftBrace">
                          <a:avLst/>
                        </a:prstGeom>
                        <a:noFill/>
                        <a:ln w="6350" cap="flat" cmpd="sng" algn="ctr">
                          <a:solidFill>
                            <a:srgbClr val="5B9BD5"/>
                          </a:solidFill>
                          <a:prstDash val="solid"/>
                          <a:miter lim="800000"/>
                        </a:ln>
                      </wps:spPr>
                      <wps:bodyPr anchor="ctr"/>
                    </wps:wsp>
                  </a:graphicData>
                </a:graphic>
              </wp:anchor>
            </w:drawing>
          </mc:Choice>
          <mc:Fallback>
            <w:pict>
              <v:shape id="左大括号 200" o:spid="_x0000_s1026" o:spt="87" type="#_x0000_t87" style="position:absolute;left:0pt;margin-left:18.35pt;margin-top:23.3pt;height:72pt;width:14.25pt;mso-wrap-distance-left:9pt;mso-wrap-distance-right:9pt;z-index:-251640832;v-text-anchor:middle;mso-width-relative:page;mso-height-relative:page;" filled="f" stroked="t" coordsize="21600,21600" wrapcoords="6821 0 6821 7200 -4547 7200 -4547 14400 6821 14400 6821 21600 22737 21600 15916 7200 22737 450 22737 0 6821 0" o:gfxdata="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G2iWdkAAAAIAQAADwAAAAAAAAABACAAAAAiAAAAZHJzL2Rvd25yZXYueG1s&#10;UEsBAhQAFAAAAAgAh07iQGPmjYL3AQAAyAMAAA4AAAAAAAAAAQAgAAAAKAEAAGRycy9lMm9Eb2Mu&#10;eG1sUEsFBgAAAAAGAAYAWQEAAJEFAAAAAA==&#10;" adj="356,10800">
                <v:fill on="f" focussize="0,0"/>
                <v:stroke weight="0.5pt" color="#5B9BD5" miterlimit="8" joinstyle="miter"/>
                <v:imagedata o:title=""/>
                <o:lock v:ext="edit" aspectratio="f"/>
                <w10:wrap type="tight"/>
              </v:shape>
            </w:pict>
          </mc:Fallback>
        </mc:AlternateContent>
      </w:r>
      <w:r>
        <w:rPr>
          <w:rFonts w:hint="eastAsia" w:ascii="SimSun" w:hAnsi="SimSun" w:cs="SimSun"/>
          <w:bCs/>
          <w:sz w:val="21"/>
          <w:szCs w:val="21"/>
        </w:rPr>
        <w:t>（一）提起公诉的实体条件：</w:t>
      </w:r>
    </w:p>
    <w:p w14:paraId="788DE677">
      <w:pPr>
        <w:spacing w:line="360" w:lineRule="auto"/>
        <w:jc w:val="left"/>
        <w:rPr>
          <w:rFonts w:ascii="SimSun" w:hAnsi="SimSun" w:cs="SimSun"/>
          <w:bCs/>
          <w:sz w:val="21"/>
          <w:szCs w:val="21"/>
        </w:rPr>
      </w:pPr>
      <w:r>
        <w:rPr>
          <w:rFonts w:hint="eastAsia" w:ascii="SimSun" w:hAnsi="SimSun" w:cs="SimSun"/>
          <w:bCs/>
          <w:sz w:val="21"/>
          <w:szCs w:val="21"/>
        </w:rPr>
        <w:t xml:space="preserve">       1、犯罪事实已经查清；</w:t>
      </w:r>
    </w:p>
    <w:p w14:paraId="452CE084">
      <w:pPr>
        <w:spacing w:line="360" w:lineRule="auto"/>
        <w:jc w:val="left"/>
        <w:rPr>
          <w:rFonts w:ascii="SimSun" w:hAnsi="SimSun" w:cs="SimSun"/>
          <w:bCs/>
          <w:sz w:val="21"/>
          <w:szCs w:val="21"/>
        </w:rPr>
      </w:pPr>
      <w:r>
        <w:rPr>
          <w:rFonts w:hint="eastAsia" w:ascii="SimSun" w:hAnsi="SimSun" w:cs="SimSun"/>
          <w:bCs/>
          <w:sz w:val="21"/>
          <w:szCs w:val="21"/>
        </w:rPr>
        <w:t xml:space="preserve">       2、证据确实、充分；</w:t>
      </w:r>
    </w:p>
    <w:p w14:paraId="2FFD86D8">
      <w:pPr>
        <w:spacing w:line="360" w:lineRule="auto"/>
        <w:jc w:val="left"/>
        <w:rPr>
          <w:rFonts w:ascii="SimSun" w:hAnsi="SimSun" w:cs="SimSun"/>
          <w:bCs/>
          <w:sz w:val="21"/>
          <w:szCs w:val="21"/>
        </w:rPr>
      </w:pPr>
      <w:r>
        <w:rPr>
          <w:rFonts w:hint="eastAsia" w:ascii="SimSun" w:hAnsi="SimSun" w:cs="SimSun"/>
          <w:bCs/>
          <w:sz w:val="21"/>
          <w:szCs w:val="21"/>
        </w:rPr>
        <w:t xml:space="preserve">       3、依法应当追究刑事责任。</w:t>
      </w:r>
    </w:p>
    <w:p w14:paraId="12001F3A">
      <w:pPr>
        <w:spacing w:line="360" w:lineRule="auto"/>
        <w:jc w:val="left"/>
        <w:rPr>
          <w:rFonts w:ascii="SimSun" w:hAnsi="SimSun" w:cs="SimSun"/>
          <w:bCs/>
          <w:sz w:val="21"/>
          <w:szCs w:val="21"/>
        </w:rPr>
      </w:pPr>
      <w:r>
        <w:rPr>
          <w:rFonts w:hint="eastAsia" w:ascii="SimSun" w:hAnsi="SimSun" w:cs="SimSun"/>
          <w:sz w:val="21"/>
          <w:szCs w:val="21"/>
        </w:rPr>
        <mc:AlternateContent>
          <mc:Choice Requires="wps">
            <w:drawing>
              <wp:anchor distT="0" distB="0" distL="114300" distR="114300" simplePos="0" relativeHeight="251676672" behindDoc="1" locked="0" layoutInCell="1" allowOverlap="1">
                <wp:simplePos x="0" y="0"/>
                <wp:positionH relativeFrom="column">
                  <wp:posOffset>190500</wp:posOffset>
                </wp:positionH>
                <wp:positionV relativeFrom="paragraph">
                  <wp:posOffset>284480</wp:posOffset>
                </wp:positionV>
                <wp:extent cx="175260" cy="562610"/>
                <wp:effectExtent l="38100" t="0" r="15240" b="27940"/>
                <wp:wrapTight wrapText="bothSides">
                  <wp:wrapPolygon>
                    <wp:start x="7043" y="0"/>
                    <wp:lineTo x="-4696" y="0"/>
                    <wp:lineTo x="-4696" y="21941"/>
                    <wp:lineTo x="4696" y="21941"/>
                    <wp:lineTo x="21130" y="21941"/>
                    <wp:lineTo x="16435" y="11702"/>
                    <wp:lineTo x="21130" y="731"/>
                    <wp:lineTo x="21130" y="0"/>
                    <wp:lineTo x="7043" y="0"/>
                  </wp:wrapPolygon>
                </wp:wrapTight>
                <wp:docPr id="201" name="左大括号 201"/>
                <wp:cNvGraphicFramePr/>
                <a:graphic xmlns:a="http://schemas.openxmlformats.org/drawingml/2006/main">
                  <a:graphicData uri="http://schemas.microsoft.com/office/word/2010/wordprocessingShape">
                    <wps:wsp>
                      <wps:cNvSpPr/>
                      <wps:spPr>
                        <a:xfrm>
                          <a:off x="0" y="0"/>
                          <a:ext cx="175260" cy="562610"/>
                        </a:xfrm>
                        <a:prstGeom prst="leftBrace">
                          <a:avLst/>
                        </a:prstGeom>
                        <a:noFill/>
                        <a:ln w="6350" cap="flat" cmpd="sng" algn="ctr">
                          <a:solidFill>
                            <a:srgbClr val="5B9BD5"/>
                          </a:solidFill>
                          <a:prstDash val="solid"/>
                          <a:miter lim="800000"/>
                        </a:ln>
                      </wps:spPr>
                      <wps:bodyPr anchor="ctr"/>
                    </wps:wsp>
                  </a:graphicData>
                </a:graphic>
              </wp:anchor>
            </w:drawing>
          </mc:Choice>
          <mc:Fallback>
            <w:pict>
              <v:shape id="左大括号 201" o:spid="_x0000_s1026" o:spt="87" type="#_x0000_t87" style="position:absolute;left:0pt;margin-left:15pt;margin-top:22.4pt;height:44.3pt;width:13.8pt;mso-wrap-distance-left:9pt;mso-wrap-distance-right:9pt;z-index:-251639808;v-text-anchor:middle;mso-width-relative:page;mso-height-relative:page;" filled="f" stroked="t" coordsize="21600,21600" wrapcoords="7043 0 -4696 0 -4696 21941 4696 21941 21130 21941 16435 11702 21130 731 21130 0 7043 0" o:gfxdata="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G4f5nYAAAACAEAAA8AAAAAAAAAAQAgAAAAIgAAAGRycy9kb3ducmV2LnhtbFBL&#10;AQIUABQAAAAIAIdO4kCyzXH49gEAAMgDAAAOAAAAAAAAAAEAIAAAACcBAABkcnMvZTJvRG9jLnht&#10;bFBLBQYAAAAABgAGAFkBAACPBQAAAAA=&#10;" adj="560,10800">
                <v:fill on="f" focussize="0,0"/>
                <v:stroke weight="0.5pt" color="#5B9BD5" miterlimit="8" joinstyle="miter"/>
                <v:imagedata o:title=""/>
                <o:lock v:ext="edit" aspectratio="f"/>
                <w10:wrap type="tight"/>
              </v:shape>
            </w:pict>
          </mc:Fallback>
        </mc:AlternateContent>
      </w:r>
      <w:r>
        <w:rPr>
          <w:rFonts w:hint="eastAsia" w:ascii="SimSun" w:hAnsi="SimSun" w:cs="SimSun"/>
          <w:bCs/>
          <w:sz w:val="21"/>
          <w:szCs w:val="21"/>
        </w:rPr>
        <w:t>（二）提起公诉的程序条件</w:t>
      </w:r>
    </w:p>
    <w:p w14:paraId="11C75AE0">
      <w:pPr>
        <w:spacing w:line="360" w:lineRule="auto"/>
        <w:jc w:val="left"/>
        <w:rPr>
          <w:rFonts w:ascii="SimSun" w:hAnsi="SimSun" w:cs="SimSun"/>
          <w:bCs/>
          <w:sz w:val="21"/>
          <w:szCs w:val="21"/>
        </w:rPr>
      </w:pPr>
      <w:r>
        <w:rPr>
          <w:rFonts w:hint="eastAsia" w:ascii="SimSun" w:hAnsi="SimSun" w:cs="SimSun"/>
          <w:bCs/>
          <w:sz w:val="21"/>
          <w:szCs w:val="21"/>
        </w:rPr>
        <w:t xml:space="preserve">      1、按照审判管辖的规定提起</w:t>
      </w:r>
    </w:p>
    <w:p w14:paraId="6FE02D21">
      <w:pPr>
        <w:spacing w:line="360" w:lineRule="auto"/>
        <w:jc w:val="left"/>
        <w:rPr>
          <w:rFonts w:ascii="SimSun" w:hAnsi="SimSun" w:cs="SimSun"/>
          <w:b/>
          <w:sz w:val="21"/>
          <w:szCs w:val="21"/>
        </w:rPr>
      </w:pPr>
      <w:r>
        <w:rPr>
          <w:rFonts w:hint="eastAsia" w:ascii="SimSun" w:hAnsi="SimSun" w:cs="SimSun"/>
          <w:bCs/>
          <w:sz w:val="21"/>
          <w:szCs w:val="21"/>
        </w:rPr>
        <w:t xml:space="preserve">      2、向人民法院移送案卷材料、证据 </w:t>
      </w:r>
    </w:p>
    <w:p w14:paraId="5AA02A6C">
      <w:pPr>
        <w:spacing w:line="360" w:lineRule="auto"/>
        <w:ind w:firstLine="420" w:firstLineChars="200"/>
        <w:jc w:val="left"/>
        <w:rPr>
          <w:rFonts w:ascii="SimSun" w:hAnsi="SimSun" w:cs="SimSun"/>
          <w:b/>
          <w:color w:val="C00000"/>
          <w:sz w:val="21"/>
          <w:szCs w:val="21"/>
        </w:rPr>
      </w:pPr>
    </w:p>
    <w:p w14:paraId="6A424EC4">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七、公诉的变更与撤回</w:t>
      </w:r>
    </w:p>
    <w:p w14:paraId="01D9C72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1、公诉的变更是指人民检察院提起公诉后，在案件审理过程中，发现起诉书中指控的被告人、犯罪事实或者适用法律与案件事实不相符合时，追加、补充或者变更指控的一种诉讼活动。</w:t>
      </w:r>
    </w:p>
    <w:p w14:paraId="3832BBC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2、公诉的撤回是指人民检察院提起公诉后，发现本不应该起诉或不必要起诉时，撤回已经提起的控诉的诉讼活动。</w:t>
      </w:r>
    </w:p>
    <w:p w14:paraId="6C864434">
      <w:pPr>
        <w:spacing w:line="360" w:lineRule="auto"/>
        <w:ind w:firstLine="420" w:firstLineChars="200"/>
        <w:jc w:val="left"/>
        <w:rPr>
          <w:rFonts w:ascii="SimSun" w:hAnsi="SimSun" w:cs="SimSun"/>
          <w:b/>
          <w:sz w:val="21"/>
          <w:szCs w:val="21"/>
        </w:rPr>
      </w:pPr>
    </w:p>
    <w:p w14:paraId="6A2FA05A">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 xml:space="preserve">八、不起诉 </w:t>
      </w:r>
    </w:p>
    <w:p w14:paraId="7184B411">
      <w:pPr>
        <w:spacing w:line="360" w:lineRule="auto"/>
        <w:ind w:firstLine="420" w:firstLineChars="200"/>
        <w:jc w:val="left"/>
        <w:rPr>
          <w:rFonts w:ascii="SimSun" w:hAnsi="SimSun" w:cs="SimSun"/>
          <w:bCs/>
          <w:sz w:val="21"/>
          <w:szCs w:val="21"/>
        </w:rPr>
      </w:pPr>
      <w:r>
        <w:rPr>
          <w:rFonts w:hint="eastAsia" w:ascii="SimSun" w:hAnsi="SimSun" w:cs="SimSun"/>
          <w:bCs/>
          <w:sz w:val="21"/>
          <w:szCs w:val="21"/>
        </w:rPr>
        <w:t>不起诉，是指人民检察院对侦查（调查）终结的案件进行审查后，作出不将犯罪嫌疑人提交人民法院审判的一种处理决定。</w:t>
      </w:r>
    </w:p>
    <w:p w14:paraId="09A8F917">
      <w:pPr>
        <w:spacing w:line="360" w:lineRule="auto"/>
        <w:ind w:firstLine="420" w:firstLineChars="200"/>
        <w:jc w:val="left"/>
        <w:outlineLvl w:val="2"/>
        <w:rPr>
          <w:rFonts w:ascii="SimSun" w:hAnsi="SimSun" w:cs="SimSun"/>
          <w:b/>
          <w:sz w:val="21"/>
          <w:szCs w:val="21"/>
        </w:rPr>
      </w:pPr>
      <w:r>
        <w:rPr>
          <w:rFonts w:hint="eastAsia" w:ascii="SimSun" w:hAnsi="SimSun" w:cs="SimSun"/>
          <w:b/>
          <w:color w:val="C00000"/>
          <w:sz w:val="21"/>
          <w:szCs w:val="21"/>
        </w:rPr>
        <w:t>1、法定不起诉</w:t>
      </w:r>
      <w:r>
        <w:rPr>
          <w:rFonts w:hint="eastAsia" w:ascii="SimSun" w:hAnsi="SimSun" w:cs="SimSun"/>
          <w:b/>
          <w:sz w:val="21"/>
          <w:szCs w:val="21"/>
        </w:rPr>
        <w:t xml:space="preserve"> </w:t>
      </w:r>
    </w:p>
    <w:p w14:paraId="5C86516B">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法定不起诉，又称绝对不起诉，指人民检察院对于移送审查起诉的案件，发现犯罪嫌疑人没有犯罪事实，或者符合《刑事诉讼法》第16条规定的不追究刑事责任情形之一的，应当作出的不起诉决定。 </w:t>
      </w:r>
    </w:p>
    <w:p w14:paraId="7B2A101D">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2、酌定不起诉</w:t>
      </w:r>
    </w:p>
    <w:p w14:paraId="093ADF34">
      <w:pPr>
        <w:spacing w:line="360" w:lineRule="auto"/>
        <w:ind w:firstLine="420" w:firstLineChars="200"/>
        <w:jc w:val="left"/>
        <w:rPr>
          <w:rFonts w:ascii="SimSun" w:hAnsi="SimSun" w:cs="SimSun"/>
          <w:bCs/>
          <w:sz w:val="21"/>
          <w:szCs w:val="21"/>
        </w:rPr>
      </w:pPr>
      <w:r>
        <w:rPr>
          <w:rFonts w:hint="eastAsia" w:ascii="SimSun" w:hAnsi="SimSun" w:cs="SimSun"/>
          <w:bCs/>
          <w:sz w:val="21"/>
          <w:szCs w:val="21"/>
        </w:rPr>
        <w:t xml:space="preserve">酌定不起诉又称相对不起诉，是指人民检察院经审查认为犯罪嫌疑人的行为虽构成犯罪，但情节轻微，依照刑法规定不需要判处刑罚或者免除刑罚的，可以作出的不起诉决定。 </w:t>
      </w:r>
    </w:p>
    <w:p w14:paraId="7258CA71">
      <w:pPr>
        <w:pStyle w:val="14"/>
        <w:numPr>
          <w:ilvl w:val="0"/>
          <w:numId w:val="81"/>
        </w:numPr>
        <w:spacing w:line="360" w:lineRule="auto"/>
        <w:ind w:firstLineChars="0"/>
        <w:jc w:val="left"/>
        <w:outlineLvl w:val="3"/>
        <w:rPr>
          <w:rFonts w:ascii="SimSun" w:hAnsi="SimSun" w:cs="SimSun"/>
          <w:b/>
          <w:color w:val="C00000"/>
          <w:sz w:val="21"/>
          <w:szCs w:val="21"/>
        </w:rPr>
      </w:pPr>
      <w:r>
        <w:rPr>
          <w:rFonts w:hint="eastAsia" w:ascii="SimSun" w:hAnsi="SimSun" w:cs="SimSun"/>
          <w:b/>
          <w:color w:val="C00000"/>
          <w:sz w:val="21"/>
          <w:szCs w:val="21"/>
        </w:rPr>
        <w:t>酌定不起诉的两个条件</w:t>
      </w:r>
    </w:p>
    <w:p w14:paraId="4A938ACF">
      <w:pPr>
        <w:overflowPunct w:val="0"/>
        <w:spacing w:line="360" w:lineRule="auto"/>
        <w:ind w:firstLine="420" w:firstLineChars="200"/>
        <w:jc w:val="left"/>
        <w:outlineLvl w:val="3"/>
        <w:rPr>
          <w:rFonts w:ascii="SimSun" w:hAnsi="SimSun" w:cs="SimSun"/>
          <w:sz w:val="21"/>
          <w:szCs w:val="21"/>
        </w:rPr>
      </w:pPr>
      <w:r>
        <w:rPr>
          <w:rFonts w:hint="eastAsia" w:ascii="SimSun" w:hAnsi="SimSun" w:cs="SimSun"/>
          <w:sz w:val="21"/>
          <w:szCs w:val="21"/>
        </w:rPr>
        <w:t>(1)犯罪嫌疑人实施的行为触犯了我国刑法规定,已经构成犯罪;</w:t>
      </w:r>
    </w:p>
    <w:p w14:paraId="21223F94">
      <w:pPr>
        <w:overflowPunct w:val="0"/>
        <w:spacing w:line="360" w:lineRule="auto"/>
        <w:ind w:firstLine="420" w:firstLineChars="200"/>
        <w:jc w:val="left"/>
        <w:rPr>
          <w:rFonts w:ascii="SimSun" w:hAnsi="SimSun" w:cs="SimSun"/>
          <w:sz w:val="21"/>
          <w:szCs w:val="21"/>
        </w:rPr>
      </w:pPr>
      <w:r>
        <w:rPr>
          <w:rFonts w:hint="eastAsia" w:ascii="SimSun" w:hAnsi="SimSun" w:cs="SimSun"/>
          <w:sz w:val="21"/>
          <w:szCs w:val="21"/>
        </w:rPr>
        <w:t>(2)该犯罪行为情节轻微,依照刑法规定不需要判处刑罚或者可以免除刑罚。</w:t>
      </w:r>
    </w:p>
    <w:p w14:paraId="67064B64">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3、证据不足不起诉</w:t>
      </w:r>
    </w:p>
    <w:p w14:paraId="4B5A8AEB">
      <w:pPr>
        <w:spacing w:line="360" w:lineRule="auto"/>
        <w:ind w:firstLine="420" w:firstLineChars="200"/>
        <w:jc w:val="left"/>
        <w:rPr>
          <w:rFonts w:ascii="SimSun" w:hAnsi="SimSun" w:cs="SimSun"/>
          <w:sz w:val="21"/>
          <w:szCs w:val="21"/>
        </w:rPr>
      </w:pPr>
      <w:r>
        <w:rPr>
          <w:rFonts w:hint="eastAsia" w:ascii="SimSun" w:hAnsi="SimSun" w:cs="SimSun"/>
          <w:sz w:val="21"/>
          <w:szCs w:val="21"/>
        </w:rPr>
        <w:t>又称存疑不起诉，是指人民检察院对于证据不足以充分证明犯罪嫌疑人的罪行，不符合起诉条件的，应当作出的不起诉决定。</w:t>
      </w:r>
    </w:p>
    <w:p w14:paraId="4C3B7EF3">
      <w:p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4、特殊不起诉</w:t>
      </w:r>
    </w:p>
    <w:p w14:paraId="433410FD">
      <w:pPr>
        <w:spacing w:line="360" w:lineRule="auto"/>
        <w:ind w:firstLine="420" w:firstLineChars="200"/>
        <w:jc w:val="left"/>
        <w:rPr>
          <w:rFonts w:ascii="SimSun" w:hAnsi="SimSun" w:cs="SimSun"/>
          <w:sz w:val="21"/>
          <w:szCs w:val="21"/>
        </w:rPr>
      </w:pPr>
      <w:r>
        <w:rPr>
          <w:rFonts w:hint="eastAsia" w:ascii="SimSun" w:hAnsi="SimSun" w:cs="SimSun"/>
          <w:sz w:val="21"/>
          <w:szCs w:val="21"/>
        </w:rPr>
        <w:t>犯罪嫌疑人自愿如实供述涉嫌犯罪的事实，有重大立功或者案件涉及国家重大利益的，经最高人民检察院核准，公安机关可以撤销案件，人民检察院可以作出不起诉决定，也可以对涉嫌数罪中的一项或者多项不起诉。</w:t>
      </w:r>
    </w:p>
    <w:p w14:paraId="076BDD5B">
      <w:pPr>
        <w:numPr>
          <w:ilvl w:val="0"/>
          <w:numId w:val="87"/>
        </w:numPr>
        <w:spacing w:line="360" w:lineRule="auto"/>
        <w:ind w:firstLine="420" w:firstLineChars="200"/>
        <w:jc w:val="left"/>
        <w:outlineLvl w:val="2"/>
        <w:rPr>
          <w:rFonts w:ascii="SimSun" w:hAnsi="SimSun" w:cs="SimSun"/>
          <w:b/>
          <w:color w:val="C00000"/>
          <w:sz w:val="21"/>
          <w:szCs w:val="21"/>
        </w:rPr>
      </w:pPr>
      <w:r>
        <w:rPr>
          <w:rFonts w:hint="eastAsia" w:ascii="SimSun" w:hAnsi="SimSun" w:cs="SimSun"/>
          <w:b/>
          <w:color w:val="C00000"/>
          <w:sz w:val="21"/>
          <w:szCs w:val="21"/>
        </w:rPr>
        <w:t xml:space="preserve">附条件不起诉 </w:t>
      </w:r>
    </w:p>
    <w:p w14:paraId="2AFE7FD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是指对于未成年人涉嫌刑法分则第四章（侵犯公民人身权利、民主权利罪）、第五章（侵犯财产罪）、第六章（妨害社会管理秩序罪）规定的犯罪，可能判处一年有期徒刑以下刑罚，符合起诉条件，但有悔罪表现的，人民检察院可以作出的不起诉决定。</w:t>
      </w:r>
    </w:p>
    <w:p w14:paraId="38197F4F">
      <w:pPr>
        <w:spacing w:line="360" w:lineRule="auto"/>
        <w:ind w:firstLine="420" w:firstLineChars="200"/>
        <w:jc w:val="left"/>
        <w:rPr>
          <w:rFonts w:ascii="SimSun" w:hAnsi="SimSun" w:cs="SimSun"/>
          <w:b/>
          <w:sz w:val="21"/>
          <w:szCs w:val="21"/>
        </w:rPr>
      </w:pPr>
    </w:p>
    <w:p w14:paraId="504DAC6F">
      <w:pPr>
        <w:pStyle w:val="14"/>
        <w:numPr>
          <w:ilvl w:val="0"/>
          <w:numId w:val="81"/>
        </w:numPr>
        <w:spacing w:line="360" w:lineRule="auto"/>
        <w:ind w:firstLineChars="0"/>
        <w:jc w:val="left"/>
        <w:rPr>
          <w:rFonts w:ascii="SimSun" w:hAnsi="SimSun" w:cs="SimSun"/>
          <w:b/>
          <w:color w:val="C00000"/>
          <w:sz w:val="21"/>
          <w:szCs w:val="21"/>
        </w:rPr>
      </w:pPr>
      <w:r>
        <w:rPr>
          <w:rFonts w:hint="eastAsia" w:ascii="SimSun" w:hAnsi="SimSun" w:cs="SimSun"/>
          <w:b/>
          <w:color w:val="C00000"/>
          <w:sz w:val="21"/>
          <w:szCs w:val="21"/>
        </w:rPr>
        <w:t>注意两个规定</w:t>
      </w:r>
    </w:p>
    <w:p w14:paraId="54874435">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检察院直接受理侦杳的案件，以及监察机关移送起诉的案件，拟作不起诉决定的，应当报请上一级检察院批准。</w:t>
      </w:r>
    </w:p>
    <w:p w14:paraId="4157B8F0">
      <w:pPr>
        <w:overflowPunct w:val="0"/>
        <w:spacing w:line="360" w:lineRule="auto"/>
        <w:ind w:firstLine="420" w:firstLineChars="200"/>
        <w:jc w:val="left"/>
        <w:rPr>
          <w:rFonts w:ascii="SimSun" w:hAnsi="SimSun" w:cs="SimSun"/>
          <w:b/>
          <w:sz w:val="21"/>
          <w:szCs w:val="21"/>
        </w:rPr>
      </w:pPr>
      <w:r>
        <w:rPr>
          <w:rFonts w:hint="eastAsia" w:ascii="SimSun" w:hAnsi="SimSun" w:cs="SimSun"/>
          <w:b/>
          <w:sz w:val="21"/>
          <w:szCs w:val="21"/>
        </w:rPr>
        <w:t>犯罪事实并非犯罪嫌疑人实施的，需要重新调查和侦查的，作出不起诉决定后，书面说明理由并将案卷材料退回监察机关或公安机关，并建议重新调查和侦查。</w:t>
      </w:r>
    </w:p>
    <w:p w14:paraId="5C3C6C2D">
      <w:pPr>
        <w:overflowPunct w:val="0"/>
        <w:spacing w:line="360" w:lineRule="auto"/>
        <w:ind w:firstLine="420" w:firstLineChars="200"/>
        <w:jc w:val="left"/>
        <w:rPr>
          <w:rFonts w:ascii="SimSun" w:hAnsi="SimSun" w:cs="SimSun"/>
          <w:b/>
          <w:sz w:val="21"/>
          <w:szCs w:val="21"/>
        </w:rPr>
      </w:pPr>
    </w:p>
    <w:p w14:paraId="605D4063">
      <w:pPr>
        <w:spacing w:line="360" w:lineRule="auto"/>
        <w:ind w:firstLine="420" w:firstLineChars="200"/>
        <w:jc w:val="left"/>
        <w:outlineLvl w:val="1"/>
        <w:rPr>
          <w:rFonts w:ascii="SimSun" w:hAnsi="SimSun" w:cs="SimSun"/>
          <w:b/>
          <w:color w:val="C00000"/>
          <w:sz w:val="21"/>
          <w:szCs w:val="21"/>
        </w:rPr>
      </w:pPr>
      <w:r>
        <w:rPr>
          <w:rFonts w:hint="eastAsia" w:ascii="SimSun" w:hAnsi="SimSun" w:cs="SimSun"/>
          <w:b/>
          <w:color w:val="C00000"/>
          <w:sz w:val="21"/>
          <w:szCs w:val="21"/>
        </w:rPr>
        <w:t>九、不起诉的救济 （制约）</w:t>
      </w:r>
    </w:p>
    <w:p w14:paraId="136F190A">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公安机关</w:t>
      </w:r>
    </w:p>
    <w:p w14:paraId="3E71318A">
      <w:pPr>
        <w:spacing w:line="360" w:lineRule="auto"/>
        <w:ind w:firstLine="420" w:firstLineChars="200"/>
        <w:jc w:val="left"/>
        <w:outlineLvl w:val="2"/>
        <w:rPr>
          <w:rFonts w:ascii="SimSun" w:hAnsi="SimSun" w:cs="SimSun"/>
          <w:bCs/>
          <w:sz w:val="21"/>
          <w:szCs w:val="21"/>
        </w:rPr>
      </w:pPr>
      <w:r>
        <w:rPr>
          <w:rFonts w:hint="eastAsia" w:ascii="SimSun" w:hAnsi="SimSun" w:cs="SimSun"/>
          <w:bCs/>
          <w:sz w:val="21"/>
          <w:szCs w:val="21"/>
        </w:rPr>
        <w:t>7日内要求复议；</w:t>
      </w:r>
    </w:p>
    <w:p w14:paraId="40A94907">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对复议决定不服的，向上一级检察机关申请复核。</w:t>
      </w:r>
    </w:p>
    <w:p w14:paraId="0B309124">
      <w:pPr>
        <w:pStyle w:val="14"/>
        <w:numPr>
          <w:ilvl w:val="0"/>
          <w:numId w:val="81"/>
        </w:numPr>
        <w:spacing w:line="360" w:lineRule="auto"/>
        <w:ind w:firstLineChars="0"/>
        <w:jc w:val="left"/>
        <w:rPr>
          <w:rFonts w:ascii="SimSun" w:hAnsi="SimSun" w:cs="SimSun"/>
          <w:b/>
          <w:sz w:val="21"/>
          <w:szCs w:val="21"/>
        </w:rPr>
      </w:pPr>
      <w:r>
        <w:rPr>
          <w:rFonts w:hint="eastAsia" w:ascii="SimSun" w:hAnsi="SimSun" w:cs="SimSun"/>
          <w:b/>
          <w:sz w:val="21"/>
          <w:szCs w:val="21"/>
        </w:rPr>
        <w:t>被害人</w:t>
      </w:r>
    </w:p>
    <w:p w14:paraId="56E42FE9">
      <w:pPr>
        <w:spacing w:line="360" w:lineRule="auto"/>
        <w:ind w:firstLine="420" w:firstLineChars="200"/>
        <w:jc w:val="left"/>
        <w:outlineLvl w:val="2"/>
        <w:rPr>
          <w:rFonts w:ascii="SimSun" w:hAnsi="SimSun" w:cs="SimSun"/>
          <w:bCs/>
          <w:sz w:val="21"/>
          <w:szCs w:val="21"/>
        </w:rPr>
      </w:pPr>
      <w:r>
        <w:rPr>
          <w:rFonts w:hint="eastAsia" w:ascii="SimSun" w:hAnsi="SimSun" w:cs="SimSun"/>
          <w:bCs/>
          <w:sz w:val="21"/>
          <w:szCs w:val="21"/>
        </w:rPr>
        <w:t>7日内向上一级检察院申诉；</w:t>
      </w:r>
    </w:p>
    <w:p w14:paraId="08C64D88">
      <w:pPr>
        <w:spacing w:line="360" w:lineRule="auto"/>
        <w:ind w:firstLine="420" w:firstLineChars="200"/>
        <w:jc w:val="left"/>
        <w:rPr>
          <w:rFonts w:ascii="SimSun" w:hAnsi="SimSun" w:cs="SimSun"/>
          <w:bCs/>
          <w:sz w:val="21"/>
          <w:szCs w:val="21"/>
        </w:rPr>
      </w:pPr>
      <w:r>
        <w:rPr>
          <w:rFonts w:hint="eastAsia" w:ascii="SimSun" w:hAnsi="SimSun" w:cs="SimSun"/>
          <w:bCs/>
          <w:sz w:val="21"/>
          <w:szCs w:val="21"/>
        </w:rPr>
        <w:t>向法院提起自诉。</w:t>
      </w:r>
    </w:p>
    <w:p w14:paraId="1427F6F3">
      <w:pPr>
        <w:pStyle w:val="14"/>
        <w:numPr>
          <w:ilvl w:val="0"/>
          <w:numId w:val="81"/>
        </w:numPr>
        <w:spacing w:line="360" w:lineRule="auto"/>
        <w:ind w:firstLineChars="0"/>
        <w:jc w:val="left"/>
        <w:outlineLvl w:val="0"/>
        <w:rPr>
          <w:rFonts w:ascii="SimSun" w:hAnsi="SimSun" w:cs="SimSun"/>
          <w:b/>
          <w:sz w:val="21"/>
          <w:szCs w:val="21"/>
        </w:rPr>
      </w:pPr>
      <w:r>
        <w:rPr>
          <w:rFonts w:hint="eastAsia" w:ascii="SimSun" w:hAnsi="SimSun" w:cs="SimSun"/>
          <w:b/>
          <w:sz w:val="21"/>
          <w:szCs w:val="21"/>
        </w:rPr>
        <w:t>被不起诉人（仅限相对不诉案件）</w:t>
      </w:r>
    </w:p>
    <w:p w14:paraId="6BDBC11B">
      <w:pPr>
        <w:tabs>
          <w:tab w:val="left" w:pos="720"/>
        </w:tabs>
        <w:spacing w:line="360" w:lineRule="auto"/>
        <w:ind w:firstLine="420" w:firstLineChars="200"/>
        <w:jc w:val="left"/>
        <w:rPr>
          <w:rFonts w:ascii="SimSun" w:hAnsi="SimSun" w:cs="SimSun"/>
          <w:bCs/>
          <w:sz w:val="21"/>
          <w:szCs w:val="21"/>
        </w:rPr>
      </w:pPr>
      <w:r>
        <w:rPr>
          <w:rFonts w:hint="eastAsia" w:ascii="SimSun" w:hAnsi="SimSun" w:cs="SimSun"/>
          <w:bCs/>
          <w:sz w:val="21"/>
          <w:szCs w:val="21"/>
        </w:rPr>
        <w:t>向作出不起诉决定的检察院申诉（七日以内提出申诉的，由负责捕诉的部门进行复查；七日以后提出申诉的，由负责控告申诉检察的部门进行审查）。</w:t>
      </w:r>
    </w:p>
    <w:p w14:paraId="18323003">
      <w:pPr>
        <w:pStyle w:val="14"/>
        <w:numPr>
          <w:ilvl w:val="0"/>
          <w:numId w:val="81"/>
        </w:numPr>
        <w:spacing w:line="360" w:lineRule="auto"/>
        <w:ind w:firstLineChars="0"/>
        <w:jc w:val="left"/>
        <w:rPr>
          <w:rFonts w:ascii="SimSun" w:hAnsi="SimSun" w:cs="SimSun"/>
          <w:b/>
          <w:bCs/>
          <w:sz w:val="21"/>
          <w:szCs w:val="21"/>
        </w:rPr>
      </w:pPr>
      <w:r>
        <w:rPr>
          <w:rFonts w:hint="eastAsia" w:ascii="SimSun" w:hAnsi="SimSun" w:cs="SimSun"/>
          <w:b/>
          <w:bCs/>
          <w:sz w:val="21"/>
          <w:szCs w:val="21"/>
        </w:rPr>
        <w:t>监察机关</w:t>
      </w:r>
    </w:p>
    <w:p w14:paraId="71928B57">
      <w:pPr>
        <w:tabs>
          <w:tab w:val="left" w:pos="720"/>
        </w:tabs>
        <w:spacing w:line="360" w:lineRule="auto"/>
        <w:ind w:firstLine="420" w:firstLineChars="200"/>
        <w:jc w:val="left"/>
        <w:rPr>
          <w:rFonts w:ascii="SimSun" w:hAnsi="SimSun" w:cs="SimSun"/>
          <w:bCs/>
          <w:sz w:val="21"/>
          <w:szCs w:val="21"/>
        </w:rPr>
      </w:pPr>
      <w:r>
        <w:rPr>
          <w:rFonts w:hint="eastAsia" w:ascii="SimSun" w:hAnsi="SimSun" w:cs="SimSun"/>
          <w:bCs/>
          <w:sz w:val="21"/>
          <w:szCs w:val="21"/>
        </w:rPr>
        <w:t>应当在收到不起诉决定书后三十日以内，依法向其上一级人民检察院提请复议。</w:t>
      </w:r>
    </w:p>
    <w:p w14:paraId="1ADDBA0E">
      <w:pPr>
        <w:spacing w:line="360" w:lineRule="auto"/>
        <w:ind w:firstLine="420" w:firstLineChars="200"/>
        <w:jc w:val="left"/>
        <w:rPr>
          <w:rFonts w:ascii="SimSun" w:hAnsi="SimSun" w:cs="SimSun"/>
          <w:sz w:val="21"/>
          <w:szCs w:val="21"/>
        </w:rPr>
      </w:pPr>
    </w:p>
    <w:p w14:paraId="3FFEB247">
      <w:pPr>
        <w:jc w:val="center"/>
        <w:outlineLvl w:val="0"/>
        <w:rPr>
          <w:rFonts w:ascii="SimHei" w:hAnsi="SimHei" w:eastAsia="SimHei" w:cs="SimHei"/>
          <w:sz w:val="24"/>
          <w:szCs w:val="24"/>
        </w:rPr>
      </w:pPr>
      <w:r>
        <w:rPr>
          <w:rFonts w:hint="eastAsia" w:ascii="SimHei" w:hAnsi="SimHei" w:eastAsia="SimHei" w:cs="SimHei"/>
          <w:sz w:val="24"/>
          <w:szCs w:val="24"/>
        </w:rPr>
        <w:t>第十四章</w:t>
      </w:r>
      <w:r>
        <w:rPr>
          <w:rFonts w:ascii="SimHei" w:hAnsi="SimHei" w:eastAsia="SimHei" w:cs="SimHei"/>
          <w:sz w:val="24"/>
          <w:szCs w:val="24"/>
        </w:rPr>
        <w:t xml:space="preserve"> </w:t>
      </w:r>
      <w:r>
        <w:rPr>
          <w:rFonts w:hint="eastAsia" w:ascii="SimHei" w:hAnsi="SimHei" w:eastAsia="SimHei" w:cs="SimHei"/>
          <w:sz w:val="24"/>
          <w:szCs w:val="24"/>
        </w:rPr>
        <w:t>第一审程序</w:t>
      </w:r>
    </w:p>
    <w:p w14:paraId="280DF573">
      <w:pPr>
        <w:autoSpaceDE w:val="0"/>
        <w:autoSpaceDN w:val="0"/>
        <w:adjustRightInd w:val="0"/>
        <w:ind w:left="360" w:hanging="360"/>
        <w:jc w:val="left"/>
        <w:rPr>
          <w:rFonts w:ascii="SimSun" w:hAnsi="Times New Roman" w:eastAsia="SimHei" w:cs="SimSun"/>
          <w:b/>
          <w:bCs/>
          <w:kern w:val="24"/>
          <w:sz w:val="21"/>
          <w:szCs w:val="21"/>
          <w:lang w:val="zh-CN"/>
        </w:rPr>
      </w:pPr>
    </w:p>
    <w:p w14:paraId="31940788">
      <w:pPr>
        <w:numPr>
          <w:ilvl w:val="0"/>
          <w:numId w:val="88"/>
        </w:numPr>
        <w:autoSpaceDE w:val="0"/>
        <w:autoSpaceDN w:val="0"/>
        <w:adjustRightInd w:val="0"/>
        <w:ind w:left="360" w:hanging="360"/>
        <w:jc w:val="left"/>
        <w:rPr>
          <w:rFonts w:cs="SimHei" w:asciiTheme="minorEastAsia" w:hAnsiTheme="minorEastAsia" w:eastAsiaTheme="minorEastAsia"/>
          <w:b/>
          <w:bCs/>
          <w:kern w:val="24"/>
          <w:sz w:val="21"/>
          <w:szCs w:val="21"/>
          <w:lang w:val="zh-CN"/>
        </w:rPr>
      </w:pPr>
      <w:r>
        <w:rPr>
          <w:rFonts w:hint="eastAsia" w:cs="SimHei" w:asciiTheme="minorEastAsia" w:hAnsiTheme="minorEastAsia" w:eastAsiaTheme="minorEastAsia"/>
          <w:b/>
          <w:bCs/>
          <w:kern w:val="24"/>
          <w:sz w:val="21"/>
          <w:szCs w:val="21"/>
          <w:lang w:val="zh-CN"/>
        </w:rPr>
        <w:t>第一审程序的概念</w:t>
      </w:r>
    </w:p>
    <w:p w14:paraId="22A17A96">
      <w:pPr>
        <w:spacing w:line="360" w:lineRule="auto"/>
        <w:ind w:firstLine="420" w:firstLineChars="200"/>
        <w:jc w:val="left"/>
        <w:rPr>
          <w:rFonts w:cs="SimSun" w:asciiTheme="minorEastAsia" w:hAnsiTheme="minorEastAsia" w:eastAsiaTheme="minorEastAsia"/>
          <w:sz w:val="21"/>
          <w:szCs w:val="21"/>
        </w:rPr>
      </w:pPr>
      <w:r>
        <w:rPr>
          <w:rFonts w:hint="eastAsia" w:cs="SimSun" w:asciiTheme="minorEastAsia" w:hAnsiTheme="minorEastAsia" w:eastAsiaTheme="minorEastAsia"/>
          <w:sz w:val="21"/>
          <w:szCs w:val="21"/>
        </w:rPr>
        <w:t>第一审程序，又称初审程序，是指人民法院对人民检察院提起公诉、自诉人提起自诉的案件进行初次审判时应当遵循的步骤和方式、方法。</w:t>
      </w:r>
    </w:p>
    <w:p w14:paraId="38BA75A3">
      <w:pPr>
        <w:autoSpaceDE w:val="0"/>
        <w:autoSpaceDN w:val="0"/>
        <w:adjustRightInd w:val="0"/>
        <w:ind w:left="360"/>
        <w:jc w:val="left"/>
        <w:rPr>
          <w:rFonts w:cs="SimHei" w:asciiTheme="minorEastAsia" w:hAnsiTheme="minorEastAsia" w:eastAsiaTheme="minorEastAsia"/>
          <w:b/>
          <w:bCs/>
          <w:kern w:val="24"/>
          <w:sz w:val="21"/>
          <w:szCs w:val="21"/>
          <w:lang w:val="zh-CN"/>
        </w:rPr>
      </w:pPr>
    </w:p>
    <w:p w14:paraId="6F386718">
      <w:pPr>
        <w:autoSpaceDE w:val="0"/>
        <w:autoSpaceDN w:val="0"/>
        <w:adjustRightInd w:val="0"/>
        <w:ind w:left="360"/>
        <w:jc w:val="left"/>
        <w:rPr>
          <w:rFonts w:cs="SimHei" w:asciiTheme="minorEastAsia" w:hAnsiTheme="minorEastAsia" w:eastAsiaTheme="minorEastAsia"/>
          <w:b/>
          <w:bCs/>
          <w:kern w:val="24"/>
          <w:sz w:val="21"/>
          <w:szCs w:val="21"/>
          <w:lang w:val="zh-CN"/>
        </w:rPr>
      </w:pPr>
    </w:p>
    <w:p w14:paraId="1BD19811">
      <w:pPr>
        <w:spacing w:line="360" w:lineRule="auto"/>
        <w:jc w:val="center"/>
        <w:outlineLvl w:val="1"/>
        <w:rPr>
          <w:rFonts w:cs="SimSun" w:asciiTheme="minorEastAsia" w:hAnsiTheme="minorEastAsia" w:eastAsiaTheme="minorEastAsia"/>
          <w:b/>
          <w:bCs/>
          <w:kern w:val="24"/>
          <w:sz w:val="21"/>
          <w:szCs w:val="21"/>
        </w:rPr>
      </w:pPr>
      <w:r>
        <w:rPr>
          <w:rFonts w:hint="eastAsia" w:cs="SimHei" w:asciiTheme="minorEastAsia" w:hAnsiTheme="minorEastAsia" w:eastAsiaTheme="minorEastAsia"/>
          <w:b/>
          <w:bCs/>
          <w:sz w:val="22"/>
          <w:szCs w:val="22"/>
        </w:rPr>
        <w:t>第一节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公诉案件第一审程序</w:t>
      </w:r>
    </w:p>
    <w:p w14:paraId="48C30337">
      <w:pPr>
        <w:autoSpaceDE w:val="0"/>
        <w:autoSpaceDN w:val="0"/>
        <w:adjustRightInd w:val="0"/>
        <w:ind w:left="360" w:hanging="360"/>
        <w:jc w:val="center"/>
        <w:rPr>
          <w:rFonts w:cs="SimSun" w:asciiTheme="minorEastAsia" w:hAnsiTheme="minorEastAsia" w:eastAsiaTheme="minorEastAsia"/>
          <w:b/>
          <w:bCs/>
          <w:kern w:val="24"/>
          <w:sz w:val="21"/>
          <w:szCs w:val="21"/>
          <w:lang w:val="zh-CN"/>
        </w:rPr>
      </w:pPr>
    </w:p>
    <w:p w14:paraId="6DB8A060">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一、庭前审查</w:t>
      </w:r>
    </w:p>
    <w:p w14:paraId="2B3C17E4">
      <w:pPr>
        <w:autoSpaceDE w:val="0"/>
        <w:autoSpaceDN w:val="0"/>
        <w:adjustRightInd w:val="0"/>
        <w:jc w:val="left"/>
        <w:outlineLvl w:val="3"/>
        <w:rPr>
          <w:rFonts w:cs="SimSun" w:asciiTheme="minorEastAsia" w:hAnsiTheme="minorEastAsia" w:eastAsiaTheme="minorEastAsia"/>
          <w:b/>
          <w:bCs/>
          <w:kern w:val="24"/>
          <w:sz w:val="21"/>
          <w:szCs w:val="21"/>
        </w:rPr>
      </w:pPr>
      <w:r>
        <w:rPr>
          <w:rFonts w:hint="eastAsia" w:cs="SimHei" w:asciiTheme="minorEastAsia" w:hAnsiTheme="minorEastAsia" w:eastAsiaTheme="minorEastAsia"/>
          <w:b/>
          <w:bCs/>
          <w:kern w:val="24"/>
          <w:sz w:val="21"/>
          <w:szCs w:val="21"/>
          <w:lang w:val="zh-CN"/>
        </w:rPr>
        <w:t>（一）概念</w:t>
      </w:r>
    </w:p>
    <w:p w14:paraId="2FFBC89F">
      <w:pPr>
        <w:numPr>
          <w:ilvl w:val="0"/>
          <w:numId w:val="89"/>
        </w:numPr>
        <w:autoSpaceDE w:val="0"/>
        <w:autoSpaceDN w:val="0"/>
        <w:adjustRightInd w:val="0"/>
        <w:ind w:left="902" w:hanging="42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bCs/>
          <w:kern w:val="24"/>
          <w:sz w:val="21"/>
          <w:szCs w:val="21"/>
          <w:lang w:val="zh-CN"/>
        </w:rPr>
        <w:t>庭前审查是指人民法院对检察院提起公诉的案件进行审查，以决定是否开庭审判的活动。</w:t>
      </w:r>
    </w:p>
    <w:p w14:paraId="200F0E40">
      <w:pPr>
        <w:numPr>
          <w:ilvl w:val="0"/>
          <w:numId w:val="89"/>
        </w:numPr>
        <w:autoSpaceDE w:val="0"/>
        <w:autoSpaceDN w:val="0"/>
        <w:adjustRightInd w:val="0"/>
        <w:ind w:left="902" w:hanging="420"/>
        <w:jc w:val="left"/>
        <w:rPr>
          <w:rFonts w:cs="SimSun"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对于起诉书中有明确的指控犯罪事实的，应当决定开庭审判。</w:t>
      </w:r>
    </w:p>
    <w:p w14:paraId="06A87E04">
      <w:pPr>
        <w:numPr>
          <w:ilvl w:val="0"/>
          <w:numId w:val="89"/>
        </w:numPr>
        <w:autoSpaceDE w:val="0"/>
        <w:autoSpaceDN w:val="0"/>
        <w:adjustRightInd w:val="0"/>
        <w:ind w:left="902" w:hanging="420"/>
        <w:jc w:val="left"/>
        <w:rPr>
          <w:rFonts w:cs="SimSun" w:asciiTheme="minorEastAsia" w:hAnsiTheme="minorEastAsia" w:eastAsiaTheme="minorEastAsia"/>
          <w:b/>
          <w:bCs/>
          <w:kern w:val="24"/>
          <w:sz w:val="21"/>
          <w:szCs w:val="21"/>
          <w:lang w:val="zh-CN"/>
        </w:rPr>
      </w:pPr>
      <w:r>
        <w:rPr>
          <w:rFonts w:cs="Arial" w:asciiTheme="minorEastAsia" w:hAnsiTheme="minorEastAsia" w:eastAsiaTheme="minorEastAsia"/>
          <w:bCs/>
          <w:kern w:val="24"/>
          <w:sz w:val="21"/>
          <w:szCs w:val="21"/>
          <w:lang w:val="zh-CN"/>
        </w:rPr>
        <w:t xml:space="preserve"> 公诉案件的庭前审查是一种程序性审查，并不对案件进行审理，是否受理应当在</w:t>
      </w:r>
      <w:r>
        <w:rPr>
          <w:rFonts w:cs="Arial" w:asciiTheme="minorEastAsia" w:hAnsiTheme="minorEastAsia" w:eastAsiaTheme="minorEastAsia"/>
          <w:bCs/>
          <w:kern w:val="24"/>
          <w:sz w:val="21"/>
          <w:szCs w:val="21"/>
        </w:rPr>
        <w:t>7</w:t>
      </w:r>
      <w:r>
        <w:rPr>
          <w:rFonts w:hint="eastAsia" w:cs="SimHei" w:asciiTheme="minorEastAsia" w:hAnsiTheme="minorEastAsia" w:eastAsiaTheme="minorEastAsia"/>
          <w:bCs/>
          <w:kern w:val="24"/>
          <w:sz w:val="21"/>
          <w:szCs w:val="21"/>
          <w:lang w:val="zh-CN"/>
        </w:rPr>
        <w:t>日内审查完毕。</w:t>
      </w:r>
      <w:r>
        <w:rPr>
          <w:rFonts w:cs="SimSun" w:asciiTheme="minorEastAsia" w:hAnsiTheme="minorEastAsia" w:eastAsiaTheme="minorEastAsia"/>
          <w:b/>
          <w:bCs/>
          <w:kern w:val="24"/>
          <w:sz w:val="21"/>
          <w:szCs w:val="21"/>
          <w:lang w:val="zh-CN"/>
        </w:rPr>
        <w:t xml:space="preserve">         </w:t>
      </w:r>
    </w:p>
    <w:p w14:paraId="6ED2684E">
      <w:pPr>
        <w:autoSpaceDE w:val="0"/>
        <w:autoSpaceDN w:val="0"/>
        <w:adjustRightInd w:val="0"/>
        <w:ind w:left="360" w:hanging="360"/>
        <w:jc w:val="left"/>
        <w:rPr>
          <w:rFonts w:cs="SimSun"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lang w:val="zh-CN"/>
        </w:rPr>
        <w:t xml:space="preserve">         </w:t>
      </w:r>
    </w:p>
    <w:p w14:paraId="55AF7053">
      <w:pPr>
        <w:autoSpaceDE w:val="0"/>
        <w:autoSpaceDN w:val="0"/>
        <w:adjustRightInd w:val="0"/>
        <w:jc w:val="left"/>
        <w:outlineLvl w:val="3"/>
        <w:rPr>
          <w:rFonts w:cs="SimSun" w:asciiTheme="minorEastAsia" w:hAnsiTheme="minorEastAsia" w:eastAsiaTheme="minorEastAsia"/>
          <w:b/>
          <w:bCs/>
          <w:kern w:val="24"/>
          <w:sz w:val="21"/>
          <w:szCs w:val="21"/>
        </w:rPr>
      </w:pPr>
      <w:r>
        <w:rPr>
          <w:rFonts w:hint="eastAsia" w:cs="SimHei" w:asciiTheme="minorEastAsia" w:hAnsiTheme="minorEastAsia" w:eastAsiaTheme="minorEastAsia"/>
          <w:b/>
          <w:bCs/>
          <w:kern w:val="24"/>
          <w:sz w:val="21"/>
          <w:szCs w:val="21"/>
          <w:lang w:val="zh-CN"/>
        </w:rPr>
        <w:t>（二）审查后的处理</w:t>
      </w:r>
    </w:p>
    <w:p w14:paraId="498223AA">
      <w:pPr>
        <w:numPr>
          <w:ilvl w:val="0"/>
          <w:numId w:val="90"/>
        </w:numPr>
        <w:autoSpaceDE w:val="0"/>
        <w:autoSpaceDN w:val="0"/>
        <w:adjustRightInd w:val="0"/>
        <w:ind w:left="902" w:hanging="420"/>
        <w:jc w:val="left"/>
        <w:rPr>
          <w:rFonts w:cs="SimHei" w:asciiTheme="minorEastAsia" w:hAnsiTheme="minorEastAsia" w:eastAsiaTheme="minorEastAsia"/>
          <w:kern w:val="24"/>
          <w:sz w:val="21"/>
          <w:szCs w:val="21"/>
          <w:lang w:val="zh-CN"/>
        </w:rPr>
      </w:pPr>
      <w:r>
        <w:rPr>
          <w:rFonts w:cs="SimSun" w:asciiTheme="minorEastAsia" w:hAnsiTheme="minorEastAsia" w:eastAsiaTheme="minorEastAsia"/>
          <w:b/>
          <w:bCs/>
          <w:kern w:val="24"/>
          <w:sz w:val="21"/>
          <w:szCs w:val="21"/>
          <w:lang w:val="zh-CN"/>
        </w:rPr>
        <w:t xml:space="preserve">  </w:t>
      </w:r>
      <w:r>
        <w:rPr>
          <w:rFonts w:cs="Arial" w:asciiTheme="minorEastAsia" w:hAnsiTheme="minorEastAsia" w:eastAsiaTheme="minorEastAsia"/>
          <w:kern w:val="24"/>
          <w:sz w:val="21"/>
          <w:szCs w:val="21"/>
        </w:rPr>
        <w:t>1</w:t>
      </w:r>
      <w:r>
        <w:rPr>
          <w:rFonts w:hint="eastAsia" w:cs="SimHei" w:asciiTheme="minorEastAsia" w:hAnsiTheme="minorEastAsia" w:eastAsiaTheme="minorEastAsia"/>
          <w:kern w:val="24"/>
          <w:sz w:val="21"/>
          <w:szCs w:val="21"/>
          <w:lang w:val="zh-CN"/>
        </w:rPr>
        <w:t>、不属于本院管辖的，应当退回人民检察院；</w:t>
      </w:r>
    </w:p>
    <w:p w14:paraId="645666A2">
      <w:pPr>
        <w:numPr>
          <w:ilvl w:val="0"/>
          <w:numId w:val="90"/>
        </w:numPr>
        <w:autoSpaceDE w:val="0"/>
        <w:autoSpaceDN w:val="0"/>
        <w:adjustRightInd w:val="0"/>
        <w:ind w:left="902" w:hanging="42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w:t>
      </w:r>
      <w:r>
        <w:rPr>
          <w:rFonts w:cs="Arial" w:asciiTheme="minorEastAsia" w:hAnsiTheme="minorEastAsia" w:eastAsiaTheme="minorEastAsia"/>
          <w:kern w:val="24"/>
          <w:sz w:val="21"/>
          <w:szCs w:val="21"/>
        </w:rPr>
        <w:t>2</w:t>
      </w:r>
      <w:r>
        <w:rPr>
          <w:rFonts w:hint="eastAsia" w:cs="SimHei" w:asciiTheme="minorEastAsia" w:hAnsiTheme="minorEastAsia" w:eastAsiaTheme="minorEastAsia"/>
          <w:kern w:val="24"/>
          <w:sz w:val="21"/>
          <w:szCs w:val="21"/>
          <w:lang w:val="zh-CN"/>
        </w:rPr>
        <w:t>、属于刑事诉讼法第十六条第二项至第六项规定情形的，应当退回人民检察院；属于告诉才处理的案件，应当同时告知被害人有权提起自诉；</w:t>
      </w:r>
    </w:p>
    <w:p w14:paraId="74F3E570">
      <w:pPr>
        <w:numPr>
          <w:ilvl w:val="0"/>
          <w:numId w:val="90"/>
        </w:numPr>
        <w:autoSpaceDE w:val="0"/>
        <w:autoSpaceDN w:val="0"/>
        <w:adjustRightInd w:val="0"/>
        <w:ind w:left="902" w:hanging="420"/>
        <w:jc w:val="left"/>
        <w:rPr>
          <w:rFonts w:cs="Arial" w:asciiTheme="minorEastAsia" w:hAnsiTheme="minorEastAsia" w:eastAsiaTheme="minorEastAsia"/>
          <w:kern w:val="24"/>
          <w:sz w:val="21"/>
          <w:szCs w:val="21"/>
          <w:lang w:val="zh-CN"/>
        </w:rPr>
      </w:pPr>
      <w:r>
        <w:rPr>
          <w:rFonts w:cs="Arial" w:asciiTheme="minorEastAsia" w:hAnsiTheme="minorEastAsia" w:eastAsiaTheme="minorEastAsia"/>
          <w:kern w:val="24"/>
          <w:sz w:val="21"/>
          <w:szCs w:val="21"/>
        </w:rPr>
        <w:t xml:space="preserve">  3</w:t>
      </w:r>
      <w:r>
        <w:rPr>
          <w:rFonts w:hint="eastAsia" w:cs="SimHei" w:asciiTheme="minorEastAsia" w:hAnsiTheme="minorEastAsia" w:eastAsiaTheme="minorEastAsia"/>
          <w:kern w:val="24"/>
          <w:sz w:val="21"/>
          <w:szCs w:val="21"/>
          <w:lang w:val="zh-CN"/>
        </w:rPr>
        <w:t>、被告人不在案的，应当退回人民检察院，缺席审判程序除外；</w:t>
      </w:r>
    </w:p>
    <w:p w14:paraId="009A494C">
      <w:pPr>
        <w:numPr>
          <w:ilvl w:val="0"/>
          <w:numId w:val="90"/>
        </w:numPr>
        <w:autoSpaceDE w:val="0"/>
        <w:autoSpaceDN w:val="0"/>
        <w:adjustRightInd w:val="0"/>
        <w:ind w:left="902" w:hanging="420"/>
        <w:jc w:val="left"/>
        <w:rPr>
          <w:rFonts w:cs="SimHei" w:asciiTheme="minorEastAsia" w:hAnsiTheme="minorEastAsia" w:eastAsiaTheme="minorEastAsia"/>
          <w:kern w:val="24"/>
          <w:sz w:val="21"/>
          <w:szCs w:val="21"/>
          <w:lang w:val="zh-CN"/>
        </w:rPr>
      </w:pPr>
      <w:r>
        <w:rPr>
          <w:rFonts w:hint="eastAsia" w:cs="Arial" w:asciiTheme="minorEastAsia" w:hAnsiTheme="minorEastAsia" w:eastAsiaTheme="minorEastAsia"/>
          <w:kern w:val="24"/>
          <w:sz w:val="21"/>
          <w:szCs w:val="21"/>
        </w:rPr>
        <w:t xml:space="preserve"> </w:t>
      </w:r>
      <w:r>
        <w:rPr>
          <w:rFonts w:cs="Arial" w:asciiTheme="minorEastAsia" w:hAnsiTheme="minorEastAsia" w:eastAsiaTheme="minorEastAsia"/>
          <w:kern w:val="24"/>
          <w:sz w:val="21"/>
          <w:szCs w:val="21"/>
        </w:rPr>
        <w:t xml:space="preserve"> 4</w:t>
      </w:r>
      <w:r>
        <w:rPr>
          <w:rFonts w:hint="eastAsia" w:cs="SimHei" w:asciiTheme="minorEastAsia" w:hAnsiTheme="minorEastAsia" w:eastAsiaTheme="minorEastAsia"/>
          <w:kern w:val="24"/>
          <w:sz w:val="21"/>
          <w:szCs w:val="21"/>
          <w:lang w:val="zh-CN"/>
        </w:rPr>
        <w:t>、需要补充材料的，应当通知人民检察院在三日以内补送；</w:t>
      </w:r>
    </w:p>
    <w:p w14:paraId="1E906658">
      <w:pPr>
        <w:numPr>
          <w:ilvl w:val="0"/>
          <w:numId w:val="90"/>
        </w:numPr>
        <w:autoSpaceDE w:val="0"/>
        <w:autoSpaceDN w:val="0"/>
        <w:adjustRightInd w:val="0"/>
        <w:ind w:left="902" w:hanging="420"/>
        <w:jc w:val="left"/>
        <w:rPr>
          <w:rFonts w:cs="SimHei" w:asciiTheme="minorEastAsia" w:hAnsiTheme="minorEastAsia" w:eastAsiaTheme="minorEastAsia"/>
          <w:kern w:val="24"/>
          <w:sz w:val="21"/>
          <w:szCs w:val="21"/>
          <w:lang w:val="zh-CN"/>
        </w:rPr>
      </w:pPr>
      <w:r>
        <w:rPr>
          <w:rFonts w:hint="eastAsia" w:cs="Arial" w:asciiTheme="minorEastAsia" w:hAnsiTheme="minorEastAsia" w:eastAsiaTheme="minorEastAsia"/>
          <w:kern w:val="24"/>
          <w:sz w:val="21"/>
          <w:szCs w:val="21"/>
        </w:rPr>
        <w:t xml:space="preserve"> </w:t>
      </w:r>
      <w:r>
        <w:rPr>
          <w:rFonts w:cs="Arial" w:asciiTheme="minorEastAsia" w:hAnsiTheme="minorEastAsia" w:eastAsiaTheme="minorEastAsia"/>
          <w:kern w:val="24"/>
          <w:sz w:val="21"/>
          <w:szCs w:val="21"/>
        </w:rPr>
        <w:t xml:space="preserve"> 5</w:t>
      </w:r>
      <w:r>
        <w:rPr>
          <w:rFonts w:hint="eastAsia" w:cs="SimHei" w:asciiTheme="minorEastAsia" w:hAnsiTheme="minorEastAsia" w:eastAsiaTheme="minorEastAsia"/>
          <w:kern w:val="24"/>
          <w:sz w:val="21"/>
          <w:szCs w:val="21"/>
          <w:lang w:val="zh-CN"/>
        </w:rPr>
        <w:t>、因证据不足宣告被告人无罪后，人民检察院根据新的事实、证据重新起诉的，应当依法受理；</w:t>
      </w:r>
    </w:p>
    <w:p w14:paraId="1B6344F9">
      <w:pPr>
        <w:numPr>
          <w:ilvl w:val="0"/>
          <w:numId w:val="90"/>
        </w:numPr>
        <w:autoSpaceDE w:val="0"/>
        <w:autoSpaceDN w:val="0"/>
        <w:adjustRightInd w:val="0"/>
        <w:ind w:left="902" w:hanging="420"/>
        <w:jc w:val="left"/>
        <w:rPr>
          <w:rFonts w:cs="SimHei" w:asciiTheme="minorEastAsia" w:hAnsiTheme="minorEastAsia" w:eastAsiaTheme="minorEastAsia"/>
          <w:kern w:val="24"/>
          <w:sz w:val="21"/>
          <w:szCs w:val="21"/>
          <w:lang w:val="zh-CN"/>
        </w:rPr>
      </w:pPr>
      <w:r>
        <w:rPr>
          <w:rFonts w:hint="eastAsia" w:cs="Arial" w:asciiTheme="minorEastAsia" w:hAnsiTheme="minorEastAsia" w:eastAsiaTheme="minorEastAsia"/>
          <w:kern w:val="24"/>
          <w:sz w:val="21"/>
          <w:szCs w:val="21"/>
        </w:rPr>
        <w:t xml:space="preserve"> </w:t>
      </w:r>
      <w:r>
        <w:rPr>
          <w:rFonts w:cs="Arial" w:asciiTheme="minorEastAsia" w:hAnsiTheme="minorEastAsia" w:eastAsiaTheme="minorEastAsia"/>
          <w:kern w:val="24"/>
          <w:sz w:val="21"/>
          <w:szCs w:val="21"/>
        </w:rPr>
        <w:t xml:space="preserve"> 6</w:t>
      </w:r>
      <w:r>
        <w:rPr>
          <w:rFonts w:hint="eastAsia" w:cs="SimHei" w:asciiTheme="minorEastAsia" w:hAnsiTheme="minorEastAsia" w:eastAsiaTheme="minorEastAsia"/>
          <w:kern w:val="24"/>
          <w:sz w:val="21"/>
          <w:szCs w:val="21"/>
          <w:lang w:val="zh-CN"/>
        </w:rPr>
        <w:t>、人民检察院撤回起诉的的案件，没有新的影响定罪量刑的事实、证据，重新起诉的，应当退回人民检察院；</w:t>
      </w:r>
    </w:p>
    <w:p w14:paraId="13D31E5E">
      <w:pPr>
        <w:numPr>
          <w:ilvl w:val="0"/>
          <w:numId w:val="90"/>
        </w:numPr>
        <w:autoSpaceDE w:val="0"/>
        <w:autoSpaceDN w:val="0"/>
        <w:adjustRightInd w:val="0"/>
        <w:ind w:left="902" w:hanging="42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w:t>
      </w:r>
      <w:r>
        <w:rPr>
          <w:rFonts w:cs="Arial" w:asciiTheme="minorEastAsia" w:hAnsiTheme="minorEastAsia" w:eastAsiaTheme="minorEastAsia"/>
          <w:kern w:val="24"/>
          <w:sz w:val="21"/>
          <w:szCs w:val="21"/>
        </w:rPr>
        <w:t>7</w:t>
      </w:r>
      <w:r>
        <w:rPr>
          <w:rFonts w:hint="eastAsia" w:cs="SimHei" w:asciiTheme="minorEastAsia" w:hAnsiTheme="minorEastAsia" w:eastAsiaTheme="minorEastAsia"/>
          <w:kern w:val="24"/>
          <w:sz w:val="21"/>
          <w:szCs w:val="21"/>
          <w:lang w:val="zh-CN"/>
        </w:rPr>
        <w:t>、</w:t>
      </w:r>
      <w:r>
        <w:rPr>
          <w:rFonts w:hint="eastAsia" w:cs="SimHei" w:asciiTheme="minorEastAsia" w:hAnsiTheme="minorEastAsia" w:eastAsiaTheme="minorEastAsia"/>
          <w:sz w:val="21"/>
          <w:szCs w:val="21"/>
          <w:lang w:val="zh-CN"/>
        </w:rPr>
        <w:t>对于被告人真实身份不明，但事实清楚、证据充分的</w:t>
      </w:r>
      <w:r>
        <w:rPr>
          <w:rFonts w:hint="eastAsia" w:cs="SimHei" w:asciiTheme="minorEastAsia" w:hAnsiTheme="minorEastAsia" w:eastAsiaTheme="minorEastAsia"/>
          <w:kern w:val="24"/>
          <w:sz w:val="21"/>
          <w:szCs w:val="21"/>
          <w:lang w:val="zh-CN"/>
        </w:rPr>
        <w:t>，可以按照自报的姓名身份依法审判。</w:t>
      </w:r>
    </w:p>
    <w:p w14:paraId="5A8B2AFD">
      <w:pPr>
        <w:numPr>
          <w:ilvl w:val="0"/>
          <w:numId w:val="90"/>
        </w:numPr>
        <w:autoSpaceDE w:val="0"/>
        <w:autoSpaceDN w:val="0"/>
        <w:adjustRightInd w:val="0"/>
        <w:ind w:left="902" w:hanging="420"/>
        <w:jc w:val="left"/>
        <w:rPr>
          <w:rFonts w:cs="SimSun" w:asciiTheme="minorEastAsia" w:hAnsiTheme="minorEastAsia" w:eastAsiaTheme="minorEastAsia"/>
          <w:b/>
          <w:bCs/>
          <w:kern w:val="24"/>
          <w:sz w:val="21"/>
          <w:szCs w:val="21"/>
          <w:lang w:val="zh-CN"/>
        </w:rPr>
      </w:pPr>
      <w:r>
        <w:rPr>
          <w:rFonts w:hint="eastAsia" w:cs="SimHei" w:asciiTheme="minorEastAsia" w:hAnsiTheme="minorEastAsia" w:eastAsiaTheme="minorEastAsia"/>
          <w:kern w:val="24"/>
          <w:sz w:val="21"/>
          <w:szCs w:val="21"/>
          <w:lang w:val="zh-CN"/>
        </w:rPr>
        <w:t>　对公诉案件是否受理，应当在七日以内审查完毕。</w:t>
      </w:r>
      <w:r>
        <w:rPr>
          <w:rFonts w:cs="SimSun" w:asciiTheme="minorEastAsia" w:hAnsiTheme="minorEastAsia" w:eastAsiaTheme="minorEastAsia"/>
          <w:b/>
          <w:bCs/>
          <w:kern w:val="24"/>
          <w:sz w:val="21"/>
          <w:szCs w:val="21"/>
          <w:lang w:val="zh-CN"/>
        </w:rPr>
        <w:t xml:space="preserve">       </w:t>
      </w:r>
    </w:p>
    <w:p w14:paraId="5FD8B083">
      <w:pPr>
        <w:autoSpaceDE w:val="0"/>
        <w:autoSpaceDN w:val="0"/>
        <w:adjustRightInd w:val="0"/>
        <w:ind w:left="360" w:hanging="360"/>
        <w:jc w:val="left"/>
        <w:rPr>
          <w:rFonts w:cs="SimSun" w:asciiTheme="minorEastAsia" w:hAnsiTheme="minorEastAsia" w:eastAsiaTheme="minorEastAsia"/>
          <w:b/>
          <w:bCs/>
          <w:kern w:val="24"/>
          <w:sz w:val="21"/>
          <w:szCs w:val="21"/>
        </w:rPr>
      </w:pPr>
    </w:p>
    <w:p w14:paraId="6EF37793">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二、庭前准备</w:t>
      </w:r>
    </w:p>
    <w:p w14:paraId="5936E11E">
      <w:pPr>
        <w:autoSpaceDE w:val="0"/>
        <w:autoSpaceDN w:val="0"/>
        <w:adjustRightInd w:val="0"/>
        <w:ind w:left="360" w:hanging="360"/>
        <w:jc w:val="left"/>
        <w:rPr>
          <w:rFonts w:cs="SimSun" w:asciiTheme="minorEastAsia" w:hAnsiTheme="minorEastAsia" w:eastAsiaTheme="minorEastAsia"/>
          <w:b/>
          <w:bCs/>
          <w:kern w:val="24"/>
          <w:sz w:val="21"/>
          <w:szCs w:val="21"/>
        </w:rPr>
      </w:pPr>
    </w:p>
    <w:p w14:paraId="4992AA6A">
      <w:pPr>
        <w:numPr>
          <w:ilvl w:val="0"/>
          <w:numId w:val="88"/>
        </w:numPr>
        <w:autoSpaceDE w:val="0"/>
        <w:autoSpaceDN w:val="0"/>
        <w:adjustRightInd w:val="0"/>
        <w:ind w:left="360" w:hanging="360"/>
        <w:jc w:val="left"/>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1</w:t>
      </w:r>
      <w:r>
        <w:rPr>
          <w:rFonts w:hint="eastAsia" w:cs="SimHei" w:asciiTheme="minorEastAsia" w:hAnsiTheme="minorEastAsia" w:eastAsiaTheme="minorEastAsia"/>
          <w:bCs/>
          <w:kern w:val="24"/>
          <w:sz w:val="21"/>
          <w:szCs w:val="21"/>
          <w:lang w:val="zh-CN"/>
        </w:rPr>
        <w:t>、确定审判长及合议庭的组成人员。</w:t>
      </w:r>
    </w:p>
    <w:p w14:paraId="003F4090">
      <w:pPr>
        <w:numPr>
          <w:ilvl w:val="0"/>
          <w:numId w:val="88"/>
        </w:numPr>
        <w:autoSpaceDE w:val="0"/>
        <w:autoSpaceDN w:val="0"/>
        <w:adjustRightInd w:val="0"/>
        <w:ind w:left="360" w:hanging="360"/>
        <w:jc w:val="left"/>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2</w:t>
      </w:r>
      <w:r>
        <w:rPr>
          <w:rFonts w:hint="eastAsia" w:cs="SimHei" w:asciiTheme="minorEastAsia" w:hAnsiTheme="minorEastAsia" w:eastAsiaTheme="minorEastAsia"/>
          <w:bCs/>
          <w:kern w:val="24"/>
          <w:sz w:val="21"/>
          <w:szCs w:val="21"/>
          <w:lang w:val="zh-CN"/>
        </w:rPr>
        <w:t>、在法定时间内通知有关人员开庭和送达有关诉讼文书。</w:t>
      </w:r>
    </w:p>
    <w:p w14:paraId="3950444F">
      <w:pPr>
        <w:numPr>
          <w:ilvl w:val="0"/>
          <w:numId w:val="88"/>
        </w:numPr>
        <w:autoSpaceDE w:val="0"/>
        <w:autoSpaceDN w:val="0"/>
        <w:adjustRightInd w:val="0"/>
        <w:ind w:left="360" w:hanging="360"/>
        <w:jc w:val="left"/>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3</w:t>
      </w:r>
      <w:r>
        <w:rPr>
          <w:rFonts w:hint="eastAsia" w:cs="SimHei" w:asciiTheme="minorEastAsia" w:hAnsiTheme="minorEastAsia" w:eastAsiaTheme="minorEastAsia"/>
          <w:bCs/>
          <w:kern w:val="24"/>
          <w:sz w:val="21"/>
          <w:szCs w:val="21"/>
          <w:lang w:val="zh-CN"/>
        </w:rPr>
        <w:t>、根据案件情况决定是否召开庭前会议。</w:t>
      </w:r>
    </w:p>
    <w:p w14:paraId="1FFC9C8A">
      <w:pPr>
        <w:autoSpaceDE w:val="0"/>
        <w:autoSpaceDN w:val="0"/>
        <w:adjustRightInd w:val="0"/>
        <w:ind w:left="360" w:hanging="360"/>
        <w:jc w:val="left"/>
        <w:rPr>
          <w:rFonts w:cs="SimSun" w:asciiTheme="minorEastAsia" w:hAnsiTheme="minorEastAsia" w:eastAsiaTheme="minorEastAsia"/>
          <w:b/>
          <w:bCs/>
          <w:kern w:val="24"/>
          <w:sz w:val="21"/>
          <w:szCs w:val="21"/>
          <w:lang w:val="zh-CN"/>
        </w:rPr>
      </w:pPr>
    </w:p>
    <w:p w14:paraId="31E4BC9A">
      <w:pPr>
        <w:autoSpaceDE w:val="0"/>
        <w:autoSpaceDN w:val="0"/>
        <w:adjustRightInd w:val="0"/>
        <w:ind w:left="360" w:hanging="360"/>
        <w:jc w:val="left"/>
        <w:rPr>
          <w:rFonts w:cs="SimSun"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lang w:val="zh-CN"/>
        </w:rPr>
        <w:t xml:space="preserve">    </w:t>
      </w:r>
    </w:p>
    <w:p w14:paraId="52DD374A">
      <w:pPr>
        <w:numPr>
          <w:ilvl w:val="0"/>
          <w:numId w:val="88"/>
        </w:numPr>
        <w:autoSpaceDE w:val="0"/>
        <w:autoSpaceDN w:val="0"/>
        <w:adjustRightInd w:val="0"/>
        <w:ind w:left="360" w:hanging="360"/>
        <w:jc w:val="left"/>
        <w:rPr>
          <w:rFonts w:cs="Arial" w:asciiTheme="minorEastAsia" w:hAnsiTheme="minorEastAsia" w:eastAsiaTheme="minorEastAsia"/>
          <w:b/>
          <w:bCs/>
          <w:kern w:val="24"/>
          <w:sz w:val="21"/>
          <w:szCs w:val="21"/>
        </w:rPr>
      </w:pPr>
      <w:r>
        <w:rPr>
          <w:rFonts w:hint="eastAsia" w:cs="SimHei" w:asciiTheme="minorEastAsia" w:hAnsiTheme="minorEastAsia" w:eastAsiaTheme="minorEastAsia"/>
          <w:b/>
          <w:bCs/>
          <w:kern w:val="24"/>
          <w:sz w:val="21"/>
          <w:szCs w:val="21"/>
          <w:lang w:val="zh-CN"/>
        </w:rPr>
        <w:t>案件具有下列情形之一的，审判人员可以召开庭前会议：</w:t>
      </w:r>
      <w:r>
        <w:rPr>
          <w:rFonts w:cs="Arial" w:asciiTheme="minorEastAsia" w:hAnsiTheme="minorEastAsia" w:eastAsiaTheme="minorEastAsia"/>
          <w:b/>
          <w:bCs/>
          <w:kern w:val="24"/>
          <w:sz w:val="21"/>
          <w:szCs w:val="21"/>
        </w:rPr>
        <w:t> </w:t>
      </w:r>
    </w:p>
    <w:p w14:paraId="5FE6E60E">
      <w:pPr>
        <w:autoSpaceDE w:val="0"/>
        <w:autoSpaceDN w:val="0"/>
        <w:adjustRightInd w:val="0"/>
        <w:ind w:left="360" w:hanging="360"/>
        <w:jc w:val="left"/>
        <w:rPr>
          <w:rFonts w:cs="Arial" w:asciiTheme="minorEastAsia" w:hAnsiTheme="minorEastAsia" w:eastAsiaTheme="minorEastAsia"/>
          <w:b/>
          <w:bCs/>
          <w:kern w:val="24"/>
          <w:sz w:val="21"/>
          <w:szCs w:val="21"/>
          <w:lang w:val="zh-CN"/>
        </w:rPr>
      </w:pPr>
    </w:p>
    <w:p w14:paraId="6E3D8475">
      <w:pPr>
        <w:numPr>
          <w:ilvl w:val="0"/>
          <w:numId w:val="91"/>
        </w:numPr>
        <w:autoSpaceDE w:val="0"/>
        <w:autoSpaceDN w:val="0"/>
        <w:adjustRightInd w:val="0"/>
        <w:ind w:left="360" w:hanging="360"/>
        <w:jc w:val="left"/>
        <w:rPr>
          <w:rFonts w:cs="SimSun" w:asciiTheme="minorEastAsia" w:hAnsiTheme="minorEastAsia" w:eastAsiaTheme="minorEastAsia"/>
          <w:b/>
          <w:bCs/>
          <w:kern w:val="24"/>
          <w:sz w:val="21"/>
          <w:szCs w:val="21"/>
          <w:lang w:val="zh-CN"/>
        </w:rPr>
      </w:pPr>
      <w:r>
        <w:rPr>
          <w:rFonts w:hint="eastAsia" w:cs="SimHei" w:asciiTheme="minorEastAsia" w:hAnsiTheme="minorEastAsia" w:eastAsiaTheme="minorEastAsia"/>
          <w:kern w:val="24"/>
          <w:sz w:val="21"/>
          <w:szCs w:val="21"/>
          <w:lang w:val="zh-CN"/>
        </w:rPr>
        <w:t>（一）证据材料较多、案情重大复杂的；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（二）控辩双方对事实、证据存在较大争议的；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（三）社会影响重大的；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（四）需要召开庭前会议的其他情形。</w:t>
      </w:r>
    </w:p>
    <w:p w14:paraId="3375F40E">
      <w:pPr>
        <w:autoSpaceDE w:val="0"/>
        <w:autoSpaceDN w:val="0"/>
        <w:adjustRightInd w:val="0"/>
        <w:ind w:left="360" w:hanging="360"/>
        <w:jc w:val="left"/>
        <w:rPr>
          <w:rFonts w:cs="SimSun"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lang w:val="zh-CN"/>
        </w:rPr>
        <w:t xml:space="preserve">    </w:t>
      </w:r>
    </w:p>
    <w:p w14:paraId="5EB60666">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庭前会议可以就下列事项向控辩双方了解情况，听取意见：</w:t>
      </w:r>
    </w:p>
    <w:p w14:paraId="718B5D51">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（一）是否对案件管辖有异议；</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（二）是否申请有关人员回避；</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（三）是否申请不公开审理；</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（四）是否申请排除非法证据；</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（五）是否提供新的证据材料；</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（六）是否申请重新鉴定或者勘验；</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（七）是否申请收集、调取证明被告人无罪或者罪轻的证据材料；</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（八）是否申请证人、鉴定人、有专门知识的人、调查人员、侦查人员或者其他人员出庭，是否对出庭人员名单有异议；</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（九）是否对涉案财物的权属情况和人民检察院的处理建议有异议；</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（十）与审判相关的其他问题。</w:t>
      </w:r>
    </w:p>
    <w:p w14:paraId="7FBF818D">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庭前会议中，人民法院可以开展附带民事调解。</w:t>
      </w:r>
    </w:p>
    <w:p w14:paraId="70BA6879">
      <w:pPr>
        <w:autoSpaceDE w:val="0"/>
        <w:autoSpaceDN w:val="0"/>
        <w:adjustRightInd w:val="0"/>
        <w:ind w:left="360" w:hanging="360"/>
        <w:jc w:val="left"/>
        <w:rPr>
          <w:rFonts w:cs="SimSun" w:asciiTheme="minorEastAsia" w:hAnsiTheme="minorEastAsia" w:eastAsiaTheme="minorEastAsia"/>
          <w:b/>
          <w:bCs/>
          <w:kern w:val="24"/>
          <w:sz w:val="21"/>
          <w:szCs w:val="21"/>
          <w:lang w:val="zh-CN"/>
        </w:rPr>
      </w:pPr>
    </w:p>
    <w:p w14:paraId="0D0CC60E">
      <w:pPr>
        <w:autoSpaceDE w:val="0"/>
        <w:autoSpaceDN w:val="0"/>
        <w:adjustRightInd w:val="0"/>
        <w:ind w:left="360" w:hanging="360"/>
        <w:jc w:val="left"/>
        <w:rPr>
          <w:rFonts w:cs="SimSun" w:asciiTheme="minorEastAsia" w:hAnsiTheme="minorEastAsia" w:eastAsiaTheme="minorEastAsia"/>
          <w:kern w:val="24"/>
          <w:sz w:val="21"/>
          <w:szCs w:val="21"/>
          <w:lang w:val="zh-CN"/>
        </w:rPr>
      </w:pPr>
    </w:p>
    <w:p w14:paraId="0675415B">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三、法庭审判</w:t>
      </w:r>
    </w:p>
    <w:p w14:paraId="6625E6EA">
      <w:pPr>
        <w:numPr>
          <w:ilvl w:val="0"/>
          <w:numId w:val="91"/>
        </w:numPr>
        <w:autoSpaceDE w:val="0"/>
        <w:autoSpaceDN w:val="0"/>
        <w:adjustRightInd w:val="0"/>
        <w:ind w:left="360" w:hanging="360"/>
        <w:jc w:val="left"/>
        <w:rPr>
          <w:rFonts w:cs="SimHei"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lang w:val="zh-CN"/>
        </w:rPr>
        <w:t xml:space="preserve">     </w:t>
      </w:r>
      <w:r>
        <w:rPr>
          <w:rFonts w:cs="SimSun" w:asciiTheme="minorEastAsia" w:hAnsiTheme="minorEastAsia" w:eastAsiaTheme="minorEastAsia"/>
          <w:b/>
          <w:bCs/>
          <w:kern w:val="24"/>
          <w:sz w:val="21"/>
          <w:szCs w:val="21"/>
        </w:rPr>
        <w:t>1</w:t>
      </w:r>
      <w:r>
        <w:rPr>
          <w:rFonts w:hint="eastAsia" w:cs="SimHei" w:asciiTheme="minorEastAsia" w:hAnsiTheme="minorEastAsia" w:eastAsiaTheme="minorEastAsia"/>
          <w:b/>
          <w:bCs/>
          <w:kern w:val="24"/>
          <w:sz w:val="21"/>
          <w:szCs w:val="21"/>
          <w:lang w:val="zh-CN"/>
        </w:rPr>
        <w:t>、开庭</w:t>
      </w:r>
    </w:p>
    <w:p w14:paraId="6B4D481F">
      <w:pPr>
        <w:autoSpaceDE w:val="0"/>
        <w:autoSpaceDN w:val="0"/>
        <w:adjustRightInd w:val="0"/>
        <w:ind w:left="360" w:hanging="360"/>
        <w:jc w:val="left"/>
        <w:rPr>
          <w:rFonts w:cs="SimHei"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lang w:val="zh-CN"/>
        </w:rPr>
        <w:t xml:space="preserve">        </w:t>
      </w:r>
      <w:r>
        <w:rPr>
          <w:rFonts w:cs="SimSun" w:asciiTheme="minorEastAsia" w:hAnsiTheme="minorEastAsia" w:eastAsiaTheme="minorEastAsia"/>
          <w:b/>
          <w:bCs/>
          <w:kern w:val="24"/>
          <w:sz w:val="21"/>
          <w:szCs w:val="21"/>
        </w:rPr>
        <w:t>2</w:t>
      </w:r>
      <w:r>
        <w:rPr>
          <w:rFonts w:hint="eastAsia" w:cs="SimHei" w:asciiTheme="minorEastAsia" w:hAnsiTheme="minorEastAsia" w:eastAsiaTheme="minorEastAsia"/>
          <w:b/>
          <w:bCs/>
          <w:kern w:val="24"/>
          <w:sz w:val="21"/>
          <w:szCs w:val="21"/>
          <w:lang w:val="zh-CN"/>
        </w:rPr>
        <w:t>、法庭调查</w:t>
      </w:r>
    </w:p>
    <w:p w14:paraId="720F826A">
      <w:pPr>
        <w:autoSpaceDE w:val="0"/>
        <w:autoSpaceDN w:val="0"/>
        <w:adjustRightInd w:val="0"/>
        <w:ind w:left="360" w:hanging="360"/>
        <w:jc w:val="left"/>
        <w:rPr>
          <w:rFonts w:cs="SimHei"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lang w:val="zh-CN"/>
        </w:rPr>
        <w:t xml:space="preserve">        </w:t>
      </w:r>
      <w:r>
        <w:rPr>
          <w:rFonts w:cs="SimSun" w:asciiTheme="minorEastAsia" w:hAnsiTheme="minorEastAsia" w:eastAsiaTheme="minorEastAsia"/>
          <w:b/>
          <w:bCs/>
          <w:kern w:val="24"/>
          <w:sz w:val="21"/>
          <w:szCs w:val="21"/>
        </w:rPr>
        <w:t>3</w:t>
      </w:r>
      <w:r>
        <w:rPr>
          <w:rFonts w:hint="eastAsia" w:cs="SimHei" w:asciiTheme="minorEastAsia" w:hAnsiTheme="minorEastAsia" w:eastAsiaTheme="minorEastAsia"/>
          <w:b/>
          <w:bCs/>
          <w:kern w:val="24"/>
          <w:sz w:val="21"/>
          <w:szCs w:val="21"/>
          <w:lang w:val="zh-CN"/>
        </w:rPr>
        <w:t>、法庭辩论</w:t>
      </w:r>
    </w:p>
    <w:p w14:paraId="560DF5F2">
      <w:pPr>
        <w:autoSpaceDE w:val="0"/>
        <w:autoSpaceDN w:val="0"/>
        <w:adjustRightInd w:val="0"/>
        <w:ind w:left="360" w:hanging="360"/>
        <w:jc w:val="left"/>
        <w:rPr>
          <w:rFonts w:cs="SimSun" w:asciiTheme="minorEastAsia" w:hAnsiTheme="minorEastAsia" w:eastAsiaTheme="minorEastAsia"/>
          <w:b/>
          <w:bCs/>
          <w:kern w:val="24"/>
          <w:sz w:val="21"/>
          <w:szCs w:val="21"/>
        </w:rPr>
      </w:pPr>
      <w:r>
        <w:rPr>
          <w:rFonts w:cs="SimSun" w:asciiTheme="minorEastAsia" w:hAnsiTheme="minorEastAsia" w:eastAsiaTheme="minorEastAsia"/>
          <w:b/>
          <w:bCs/>
          <w:kern w:val="24"/>
          <w:sz w:val="21"/>
          <w:szCs w:val="21"/>
          <w:lang w:val="zh-CN"/>
        </w:rPr>
        <w:t xml:space="preserve">        </w:t>
      </w:r>
      <w:r>
        <w:rPr>
          <w:rFonts w:cs="SimSun" w:asciiTheme="minorEastAsia" w:hAnsiTheme="minorEastAsia" w:eastAsiaTheme="minorEastAsia"/>
          <w:b/>
          <w:bCs/>
          <w:kern w:val="24"/>
          <w:sz w:val="21"/>
          <w:szCs w:val="21"/>
        </w:rPr>
        <w:t>4</w:t>
      </w:r>
      <w:r>
        <w:rPr>
          <w:rFonts w:hint="eastAsia" w:cs="SimHei" w:asciiTheme="minorEastAsia" w:hAnsiTheme="minorEastAsia" w:eastAsiaTheme="minorEastAsia"/>
          <w:b/>
          <w:bCs/>
          <w:kern w:val="24"/>
          <w:sz w:val="21"/>
          <w:szCs w:val="21"/>
          <w:lang w:val="zh-CN"/>
        </w:rPr>
        <w:t>、被告人最后陈述</w:t>
      </w:r>
    </w:p>
    <w:p w14:paraId="263E02F5">
      <w:pPr>
        <w:autoSpaceDE w:val="0"/>
        <w:autoSpaceDN w:val="0"/>
        <w:adjustRightInd w:val="0"/>
        <w:ind w:left="360" w:hanging="360"/>
        <w:jc w:val="left"/>
        <w:rPr>
          <w:rFonts w:cs="SimHei" w:asciiTheme="minorEastAsia" w:hAnsiTheme="minorEastAsia" w:eastAsiaTheme="minorEastAsia"/>
          <w:b/>
          <w:bCs/>
          <w:kern w:val="24"/>
          <w:sz w:val="21"/>
          <w:szCs w:val="21"/>
          <w:lang w:val="zh-CN"/>
        </w:rPr>
      </w:pPr>
      <w:r>
        <w:rPr>
          <w:rFonts w:cs="SimSun" w:asciiTheme="minorEastAsia" w:hAnsiTheme="minorEastAsia" w:eastAsiaTheme="minorEastAsia"/>
          <w:b/>
          <w:bCs/>
          <w:kern w:val="24"/>
          <w:sz w:val="21"/>
          <w:szCs w:val="21"/>
        </w:rPr>
        <w:t xml:space="preserve">        5</w:t>
      </w:r>
      <w:r>
        <w:rPr>
          <w:rFonts w:hint="eastAsia" w:cs="SimHei" w:asciiTheme="minorEastAsia" w:hAnsiTheme="minorEastAsia" w:eastAsiaTheme="minorEastAsia"/>
          <w:b/>
          <w:bCs/>
          <w:kern w:val="24"/>
          <w:sz w:val="21"/>
          <w:szCs w:val="21"/>
          <w:lang w:val="zh-CN"/>
        </w:rPr>
        <w:t>、评议和宣判</w:t>
      </w:r>
    </w:p>
    <w:p w14:paraId="3D4277D3">
      <w:pPr>
        <w:autoSpaceDE w:val="0"/>
        <w:autoSpaceDN w:val="0"/>
        <w:adjustRightInd w:val="0"/>
        <w:ind w:left="360" w:hanging="360"/>
        <w:jc w:val="left"/>
        <w:rPr>
          <w:rFonts w:cs="Arial" w:asciiTheme="minorEastAsia" w:hAnsiTheme="minorEastAsia" w:eastAsiaTheme="minorEastAsia"/>
          <w:kern w:val="24"/>
          <w:sz w:val="21"/>
          <w:szCs w:val="21"/>
          <w:lang w:val="zh-CN"/>
        </w:rPr>
      </w:pPr>
    </w:p>
    <w:p w14:paraId="585CEF5E">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四、认罪认罚案件的审理</w:t>
      </w:r>
    </w:p>
    <w:p w14:paraId="6FDF2D57">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第十五条：犯罪嫌疑人、被告人自愿如实供述自己的罪行，承认指控的犯罪事实愿意接受处罚的，可以依法从宽处理。</w:t>
      </w:r>
    </w:p>
    <w:p w14:paraId="6BD0F2EA">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这里的</w:t>
      </w:r>
      <w:r>
        <w:rPr>
          <w:rFonts w:cs="Arial" w:asciiTheme="minorEastAsia" w:hAnsiTheme="minorEastAsia" w:eastAsiaTheme="minorEastAsia"/>
          <w:kern w:val="24"/>
          <w:sz w:val="21"/>
          <w:szCs w:val="21"/>
          <w:lang w:val="zh-CN"/>
        </w:rPr>
        <w:t>“认罪”，是指犯罪嫌疑人、被告人自愿如实供述自己的罪行，对指控的犯罪事实没有异议。“认罚”，是指犯罪嫌疑人、被告人真诚悔罪，愿意接受处罚。</w:t>
      </w:r>
    </w:p>
    <w:p w14:paraId="625E0FA4">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被告人认罪认罚的，在程序上从简、实体上从宽处理。</w:t>
      </w:r>
    </w:p>
    <w:p w14:paraId="7D339A70">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五、单位犯罪案件的审理</w:t>
      </w:r>
    </w:p>
    <w:p w14:paraId="49B1A1F1">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cs="Arial" w:asciiTheme="minorEastAsia" w:hAnsiTheme="minorEastAsia" w:eastAsiaTheme="minorEastAsia"/>
          <w:kern w:val="24"/>
          <w:sz w:val="21"/>
          <w:szCs w:val="21"/>
        </w:rPr>
        <w:t>1</w:t>
      </w:r>
      <w:r>
        <w:rPr>
          <w:rFonts w:hint="eastAsia" w:cs="SimHei" w:asciiTheme="minorEastAsia" w:hAnsiTheme="minorEastAsia" w:eastAsiaTheme="minorEastAsia"/>
          <w:kern w:val="24"/>
          <w:sz w:val="21"/>
          <w:szCs w:val="21"/>
          <w:lang w:val="zh-CN"/>
        </w:rPr>
        <w:t>、开庭审理单位犯罪案件，应当通知被告单位的诉讼代表人出庭。</w:t>
      </w:r>
    </w:p>
    <w:p w14:paraId="2F171110">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cs="Arial" w:asciiTheme="minorEastAsia" w:hAnsiTheme="minorEastAsia" w:eastAsiaTheme="minorEastAsia"/>
          <w:kern w:val="24"/>
          <w:sz w:val="21"/>
          <w:szCs w:val="21"/>
        </w:rPr>
        <w:t>2</w:t>
      </w:r>
      <w:r>
        <w:rPr>
          <w:rFonts w:hint="eastAsia" w:cs="SimHei" w:asciiTheme="minorEastAsia" w:hAnsiTheme="minorEastAsia" w:eastAsiaTheme="minorEastAsia"/>
          <w:kern w:val="24"/>
          <w:sz w:val="21"/>
          <w:szCs w:val="21"/>
          <w:lang w:val="zh-CN"/>
        </w:rPr>
        <w:t>、具体而言，对被告单位诉讼代表人的确定可以分为两个层次：</w:t>
      </w:r>
    </w:p>
    <w:p w14:paraId="76A5D3C1">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cs="Arial" w:asciiTheme="minorEastAsia" w:hAnsiTheme="minorEastAsia" w:eastAsiaTheme="minorEastAsia"/>
          <w:kern w:val="24"/>
          <w:sz w:val="21"/>
          <w:szCs w:val="21"/>
        </w:rPr>
        <w:t xml:space="preserve">      </w:t>
      </w:r>
      <w:r>
        <w:rPr>
          <w:rFonts w:hint="eastAsia" w:cs="SimHei" w:asciiTheme="minorEastAsia" w:hAnsiTheme="minorEastAsia" w:eastAsiaTheme="minorEastAsia"/>
          <w:kern w:val="24"/>
          <w:sz w:val="21"/>
          <w:szCs w:val="21"/>
          <w:lang w:val="zh-CN"/>
        </w:rPr>
        <w:t>（</w:t>
      </w:r>
      <w:r>
        <w:rPr>
          <w:rFonts w:cs="Arial" w:asciiTheme="minorEastAsia" w:hAnsiTheme="minorEastAsia" w:eastAsiaTheme="minorEastAsia"/>
          <w:kern w:val="24"/>
          <w:sz w:val="21"/>
          <w:szCs w:val="21"/>
        </w:rPr>
        <w:t>1</w:t>
      </w:r>
      <w:r>
        <w:rPr>
          <w:rFonts w:hint="eastAsia" w:cs="SimHei" w:asciiTheme="minorEastAsia" w:hAnsiTheme="minorEastAsia" w:eastAsiaTheme="minorEastAsia"/>
          <w:kern w:val="24"/>
          <w:sz w:val="21"/>
          <w:szCs w:val="21"/>
          <w:lang w:val="zh-CN"/>
        </w:rPr>
        <w:t>）被告单位的诉讼代表人，应当是</w:t>
      </w:r>
      <w:r>
        <w:rPr>
          <w:rFonts w:hint="eastAsia" w:cs="SimHei" w:asciiTheme="minorEastAsia" w:hAnsiTheme="minorEastAsia" w:eastAsiaTheme="minorEastAsia"/>
          <w:kern w:val="24"/>
          <w:sz w:val="21"/>
          <w:szCs w:val="21"/>
          <w:u w:val="single"/>
          <w:lang w:val="zh-CN"/>
        </w:rPr>
        <w:t>法定代表人、实际控制人或者主要负责人</w:t>
      </w:r>
      <w:r>
        <w:rPr>
          <w:rFonts w:hint="eastAsia" w:cs="SimHei" w:asciiTheme="minorEastAsia" w:hAnsiTheme="minorEastAsia" w:eastAsiaTheme="minorEastAsia"/>
          <w:kern w:val="24"/>
          <w:sz w:val="21"/>
          <w:szCs w:val="21"/>
          <w:lang w:val="zh-CN"/>
        </w:rPr>
        <w:t>；法定代表人、实际控制人或者主要负责人被指控为单位犯罪直接责任人员或者因客观原因无法出庭的，应当由</w:t>
      </w:r>
      <w:r>
        <w:rPr>
          <w:rFonts w:hint="eastAsia" w:cs="SimHei" w:asciiTheme="minorEastAsia" w:hAnsiTheme="minorEastAsia" w:eastAsiaTheme="minorEastAsia"/>
          <w:kern w:val="24"/>
          <w:sz w:val="21"/>
          <w:szCs w:val="21"/>
          <w:u w:val="single"/>
          <w:lang w:val="zh-CN"/>
        </w:rPr>
        <w:t>被告单位委托其他负责人或者职工</w:t>
      </w:r>
      <w:r>
        <w:rPr>
          <w:rFonts w:hint="eastAsia" w:cs="SimHei" w:asciiTheme="minorEastAsia" w:hAnsiTheme="minorEastAsia" w:eastAsiaTheme="minorEastAsia"/>
          <w:kern w:val="24"/>
          <w:sz w:val="21"/>
          <w:szCs w:val="21"/>
          <w:lang w:val="zh-CN"/>
        </w:rPr>
        <w:t>作为诉讼代表人。</w:t>
      </w:r>
    </w:p>
    <w:p w14:paraId="1EFE9315">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cs="Arial" w:asciiTheme="minorEastAsia" w:hAnsiTheme="minorEastAsia" w:eastAsiaTheme="minorEastAsia"/>
          <w:kern w:val="24"/>
          <w:sz w:val="21"/>
          <w:szCs w:val="21"/>
        </w:rPr>
        <w:t xml:space="preserve">      </w:t>
      </w:r>
      <w:r>
        <w:rPr>
          <w:rFonts w:hint="eastAsia" w:cs="SimHei" w:asciiTheme="minorEastAsia" w:hAnsiTheme="minorEastAsia" w:eastAsiaTheme="minorEastAsia"/>
          <w:kern w:val="24"/>
          <w:sz w:val="21"/>
          <w:szCs w:val="21"/>
          <w:lang w:val="zh-CN"/>
        </w:rPr>
        <w:t>（</w:t>
      </w:r>
      <w:r>
        <w:rPr>
          <w:rFonts w:cs="Arial" w:asciiTheme="minorEastAsia" w:hAnsiTheme="minorEastAsia" w:eastAsiaTheme="minorEastAsia"/>
          <w:kern w:val="24"/>
          <w:sz w:val="21"/>
          <w:szCs w:val="21"/>
        </w:rPr>
        <w:t>2</w:t>
      </w:r>
      <w:r>
        <w:rPr>
          <w:rFonts w:hint="eastAsia" w:cs="SimHei" w:asciiTheme="minorEastAsia" w:hAnsiTheme="minorEastAsia" w:eastAsiaTheme="minorEastAsia"/>
          <w:kern w:val="24"/>
          <w:sz w:val="21"/>
          <w:szCs w:val="21"/>
          <w:lang w:val="zh-CN"/>
        </w:rPr>
        <w:t>）依据上述规则难以确定诉讼代表人的，可以由被告单位委托</w:t>
      </w:r>
      <w:r>
        <w:rPr>
          <w:rFonts w:hint="eastAsia" w:cs="SimHei" w:asciiTheme="minorEastAsia" w:hAnsiTheme="minorEastAsia" w:eastAsiaTheme="minorEastAsia"/>
          <w:kern w:val="24"/>
          <w:sz w:val="21"/>
          <w:szCs w:val="21"/>
          <w:u w:val="single"/>
          <w:lang w:val="zh-CN"/>
        </w:rPr>
        <w:t>律师</w:t>
      </w:r>
      <w:r>
        <w:rPr>
          <w:rFonts w:hint="eastAsia" w:cs="SimHei" w:asciiTheme="minorEastAsia" w:hAnsiTheme="minorEastAsia" w:eastAsiaTheme="minorEastAsia"/>
          <w:kern w:val="24"/>
          <w:sz w:val="21"/>
          <w:szCs w:val="21"/>
          <w:lang w:val="zh-CN"/>
        </w:rPr>
        <w:t>等单位以外的人员作为诉讼代表人。</w:t>
      </w:r>
    </w:p>
    <w:p w14:paraId="52EE1FD7">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p>
    <w:p w14:paraId="5EA07DBA">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六、法庭秩序</w:t>
      </w:r>
    </w:p>
    <w:p w14:paraId="6D32BC2A">
      <w:pPr>
        <w:numPr>
          <w:ilvl w:val="0"/>
          <w:numId w:val="88"/>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是为保证法庭审理的正常进行，诉讼参与人应当遵守的纪律和规定。</w:t>
      </w:r>
    </w:p>
    <w:p w14:paraId="7FA27FBB">
      <w:pPr>
        <w:numPr>
          <w:ilvl w:val="0"/>
          <w:numId w:val="88"/>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有关人员危害法庭安全或者扰乱法庭秩序的，审判长应当按照下列情形分别处理：（一）情节较轻的，应当警告制止；根据具体情况，也可以进行训诫；（二）训诫无效的，责令退出法庭；拒不退出的，指令法警强行带出法庭；（三）情节严重的，报经院长批准后，可以对行为人处一千元以下的罚款或者十五日以下的拘留。</w:t>
      </w:r>
    </w:p>
    <w:p w14:paraId="5E2AD488">
      <w:pPr>
        <w:numPr>
          <w:ilvl w:val="0"/>
          <w:numId w:val="88"/>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未经许可对庭审活动进行录音、录像、拍照或者使用即时通讯工具等传播庭审活动的，可以暂扣相关设备及存储介质，删除相关内容。</w:t>
      </w:r>
    </w:p>
    <w:p w14:paraId="218687B9">
      <w:pPr>
        <w:numPr>
          <w:ilvl w:val="0"/>
          <w:numId w:val="88"/>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在押被告人出庭受审时，不着监管机构的识别服。</w:t>
      </w:r>
      <w:r>
        <w:rPr>
          <w:rFonts w:cs="SimHei" w:asciiTheme="minorEastAsia" w:hAnsiTheme="minorEastAsia" w:eastAsiaTheme="minorEastAsia"/>
          <w:kern w:val="24"/>
          <w:sz w:val="21"/>
          <w:szCs w:val="21"/>
          <w:lang w:val="zh-CN"/>
        </w:rPr>
        <w:t xml:space="preserve"> </w:t>
      </w:r>
      <w:r>
        <w:rPr>
          <w:rFonts w:hint="eastAsia" w:cs="SimHei" w:asciiTheme="minorEastAsia" w:hAnsiTheme="minorEastAsia" w:eastAsiaTheme="minorEastAsia"/>
          <w:kern w:val="24"/>
          <w:sz w:val="21"/>
          <w:szCs w:val="21"/>
          <w:lang w:val="zh-CN"/>
        </w:rPr>
        <w:t>庭审期间不得对被告人使用戒具，但法庭认为其人身危险性大，可能危害法庭安全的除外。</w:t>
      </w:r>
    </w:p>
    <w:p w14:paraId="48919A3C">
      <w:pPr>
        <w:autoSpaceDE w:val="0"/>
        <w:autoSpaceDN w:val="0"/>
        <w:adjustRightInd w:val="0"/>
        <w:ind w:left="360" w:hanging="360"/>
        <w:jc w:val="left"/>
        <w:rPr>
          <w:rFonts w:cs="Arial" w:asciiTheme="minorEastAsia" w:hAnsiTheme="minorEastAsia" w:eastAsiaTheme="minorEastAsia"/>
          <w:kern w:val="24"/>
          <w:sz w:val="21"/>
          <w:szCs w:val="21"/>
          <w:lang w:val="zh-CN"/>
        </w:rPr>
      </w:pPr>
      <w:r>
        <w:rPr>
          <w:rFonts w:cs="Arial" w:asciiTheme="minorEastAsia" w:hAnsiTheme="minorEastAsia" w:eastAsiaTheme="minorEastAsia"/>
          <w:b/>
          <w:bCs/>
          <w:kern w:val="24"/>
          <w:sz w:val="21"/>
          <w:szCs w:val="21"/>
        </w:rPr>
        <w:t xml:space="preserve">   </w:t>
      </w:r>
    </w:p>
    <w:p w14:paraId="362A00FE">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七、审理期限</w:t>
      </w:r>
    </w:p>
    <w:p w14:paraId="5AEE1CCD">
      <w:pPr>
        <w:numPr>
          <w:ilvl w:val="0"/>
          <w:numId w:val="91"/>
        </w:numPr>
        <w:autoSpaceDE w:val="0"/>
        <w:autoSpaceDN w:val="0"/>
        <w:adjustRightInd w:val="0"/>
        <w:ind w:left="360" w:hanging="360"/>
        <w:jc w:val="center"/>
        <w:rPr>
          <w:rFonts w:cs="SimHei" w:asciiTheme="minorEastAsia" w:hAnsiTheme="minorEastAsia" w:eastAsiaTheme="minorEastAsia"/>
          <w:kern w:val="24"/>
          <w:sz w:val="21"/>
          <w:szCs w:val="21"/>
          <w:u w:val="single"/>
          <w:lang w:val="zh-CN"/>
        </w:rPr>
      </w:pPr>
      <w:r>
        <w:rPr>
          <w:rFonts w:cs="Arial" w:asciiTheme="minorEastAsia" w:hAnsiTheme="minorEastAsia" w:eastAsiaTheme="minorEastAsia"/>
          <w:kern w:val="24"/>
          <w:sz w:val="21"/>
          <w:szCs w:val="21"/>
          <w:u w:val="single"/>
        </w:rPr>
        <w:t>2+1+3+X</w:t>
      </w:r>
      <w:r>
        <w:rPr>
          <w:rFonts w:hint="eastAsia" w:cs="SimHei" w:asciiTheme="minorEastAsia" w:hAnsiTheme="minorEastAsia" w:eastAsiaTheme="minorEastAsia"/>
          <w:kern w:val="24"/>
          <w:sz w:val="21"/>
          <w:szCs w:val="21"/>
          <w:u w:val="single"/>
          <w:lang w:val="zh-CN"/>
        </w:rPr>
        <w:t>月</w:t>
      </w:r>
      <w:r>
        <w:rPr>
          <w:rFonts w:cs="Arial" w:asciiTheme="minorEastAsia" w:hAnsiTheme="minorEastAsia" w:eastAsiaTheme="minorEastAsia"/>
          <w:kern w:val="24"/>
          <w:sz w:val="21"/>
          <w:szCs w:val="21"/>
          <w:u w:val="single"/>
        </w:rPr>
        <w:t>——</w:t>
      </w:r>
      <w:r>
        <w:rPr>
          <w:rFonts w:hint="eastAsia" w:cs="SimHei" w:asciiTheme="minorEastAsia" w:hAnsiTheme="minorEastAsia" w:eastAsiaTheme="minorEastAsia"/>
          <w:kern w:val="24"/>
          <w:sz w:val="21"/>
          <w:szCs w:val="21"/>
          <w:u w:val="single"/>
          <w:lang w:val="zh-CN"/>
        </w:rPr>
        <w:t>《刑诉法》第</w:t>
      </w:r>
      <w:r>
        <w:rPr>
          <w:rFonts w:cs="Arial" w:asciiTheme="minorEastAsia" w:hAnsiTheme="minorEastAsia" w:eastAsiaTheme="minorEastAsia"/>
          <w:kern w:val="24"/>
          <w:sz w:val="21"/>
          <w:szCs w:val="21"/>
          <w:u w:val="single"/>
        </w:rPr>
        <w:t>208</w:t>
      </w:r>
      <w:r>
        <w:rPr>
          <w:rFonts w:hint="eastAsia" w:cs="SimHei" w:asciiTheme="minorEastAsia" w:hAnsiTheme="minorEastAsia" w:eastAsiaTheme="minorEastAsia"/>
          <w:kern w:val="24"/>
          <w:sz w:val="21"/>
          <w:szCs w:val="21"/>
          <w:u w:val="single"/>
          <w:lang w:val="zh-CN"/>
        </w:rPr>
        <w:t>条</w:t>
      </w:r>
    </w:p>
    <w:p w14:paraId="16DC2A89">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法院审理公诉案件，应当在受理后</w:t>
      </w:r>
      <w:r>
        <w:rPr>
          <w:rFonts w:cs="SimHei" w:asciiTheme="minorEastAsia" w:hAnsiTheme="minorEastAsia" w:eastAsiaTheme="minorEastAsia"/>
          <w:kern w:val="24"/>
          <w:sz w:val="21"/>
          <w:szCs w:val="21"/>
          <w:lang w:val="zh-CN"/>
        </w:rPr>
        <w:t xml:space="preserve"> </w:t>
      </w:r>
      <w:r>
        <w:rPr>
          <w:rFonts w:cs="Arial" w:asciiTheme="minorEastAsia" w:hAnsiTheme="minorEastAsia" w:eastAsiaTheme="minorEastAsia"/>
          <w:kern w:val="24"/>
          <w:sz w:val="21"/>
          <w:szCs w:val="21"/>
        </w:rPr>
        <w:t xml:space="preserve">2 </w:t>
      </w:r>
      <w:r>
        <w:rPr>
          <w:rFonts w:hint="eastAsia" w:cs="SimHei" w:asciiTheme="minorEastAsia" w:hAnsiTheme="minorEastAsia" w:eastAsiaTheme="minorEastAsia"/>
          <w:kern w:val="24"/>
          <w:sz w:val="21"/>
          <w:szCs w:val="21"/>
          <w:lang w:val="zh-CN"/>
        </w:rPr>
        <w:t>个月以内宣判，至迟不得超过</w:t>
      </w:r>
      <w:r>
        <w:rPr>
          <w:rFonts w:cs="SimHei" w:asciiTheme="minorEastAsia" w:hAnsiTheme="minorEastAsia" w:eastAsiaTheme="minorEastAsia"/>
          <w:kern w:val="24"/>
          <w:sz w:val="21"/>
          <w:szCs w:val="21"/>
          <w:lang w:val="zh-CN"/>
        </w:rPr>
        <w:t xml:space="preserve"> </w:t>
      </w:r>
      <w:r>
        <w:rPr>
          <w:rFonts w:cs="Arial" w:asciiTheme="minorEastAsia" w:hAnsiTheme="minorEastAsia" w:eastAsiaTheme="minorEastAsia"/>
          <w:kern w:val="24"/>
          <w:sz w:val="21"/>
          <w:szCs w:val="21"/>
        </w:rPr>
        <w:t xml:space="preserve">3  </w:t>
      </w:r>
      <w:r>
        <w:rPr>
          <w:rFonts w:hint="eastAsia" w:cs="SimHei" w:asciiTheme="minorEastAsia" w:hAnsiTheme="minorEastAsia" w:eastAsiaTheme="minorEastAsia"/>
          <w:kern w:val="24"/>
          <w:sz w:val="21"/>
          <w:szCs w:val="21"/>
          <w:lang w:val="zh-CN"/>
        </w:rPr>
        <w:t>个月；</w:t>
      </w:r>
    </w:p>
    <w:p w14:paraId="3419206C">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对于可能判处死刑的案件或审理附带民事诉讼的案件，以及有《刑诉法》第</w:t>
      </w:r>
      <w:r>
        <w:rPr>
          <w:rFonts w:cs="Arial" w:asciiTheme="minorEastAsia" w:hAnsiTheme="minorEastAsia" w:eastAsiaTheme="minorEastAsia"/>
          <w:kern w:val="24"/>
          <w:sz w:val="21"/>
          <w:szCs w:val="21"/>
        </w:rPr>
        <w:t xml:space="preserve">158 </w:t>
      </w:r>
      <w:r>
        <w:rPr>
          <w:rFonts w:hint="eastAsia" w:cs="SimHei" w:asciiTheme="minorEastAsia" w:hAnsiTheme="minorEastAsia" w:eastAsiaTheme="minorEastAsia"/>
          <w:kern w:val="24"/>
          <w:sz w:val="21"/>
          <w:szCs w:val="21"/>
          <w:lang w:val="zh-CN"/>
        </w:rPr>
        <w:t>条规定情形之一的，经上一级法院批准，可以延长</w:t>
      </w:r>
      <w:r>
        <w:rPr>
          <w:rFonts w:cs="SimHei" w:asciiTheme="minorEastAsia" w:hAnsiTheme="minorEastAsia" w:eastAsiaTheme="minorEastAsia"/>
          <w:kern w:val="24"/>
          <w:sz w:val="21"/>
          <w:szCs w:val="21"/>
          <w:lang w:val="zh-CN"/>
        </w:rPr>
        <w:t xml:space="preserve"> </w:t>
      </w:r>
      <w:r>
        <w:rPr>
          <w:rFonts w:cs="Arial" w:asciiTheme="minorEastAsia" w:hAnsiTheme="minorEastAsia" w:eastAsiaTheme="minorEastAsia"/>
          <w:kern w:val="24"/>
          <w:sz w:val="21"/>
          <w:szCs w:val="21"/>
        </w:rPr>
        <w:t>3</w:t>
      </w:r>
      <w:r>
        <w:rPr>
          <w:rFonts w:hint="eastAsia" w:cs="SimHei" w:asciiTheme="minorEastAsia" w:hAnsiTheme="minorEastAsia" w:eastAsiaTheme="minorEastAsia"/>
          <w:kern w:val="24"/>
          <w:sz w:val="21"/>
          <w:szCs w:val="21"/>
          <w:lang w:val="zh-CN"/>
        </w:rPr>
        <w:t>个月；</w:t>
      </w:r>
    </w:p>
    <w:p w14:paraId="25234C16">
      <w:pPr>
        <w:numPr>
          <w:ilvl w:val="0"/>
          <w:numId w:val="91"/>
        </w:numPr>
        <w:autoSpaceDE w:val="0"/>
        <w:autoSpaceDN w:val="0"/>
        <w:adjustRightInd w:val="0"/>
        <w:ind w:left="360" w:hanging="360"/>
        <w:jc w:val="left"/>
        <w:rPr>
          <w:rFonts w:cs="Arial"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因特殊情况还需要延长的，报请最高人民法院批准。</w:t>
      </w:r>
    </w:p>
    <w:p w14:paraId="1AAF162F">
      <w:pPr>
        <w:autoSpaceDE w:val="0"/>
        <w:autoSpaceDN w:val="0"/>
        <w:adjustRightInd w:val="0"/>
        <w:jc w:val="left"/>
        <w:rPr>
          <w:rFonts w:cs="SimHei" w:asciiTheme="minorEastAsia" w:hAnsiTheme="minorEastAsia" w:eastAsiaTheme="minorEastAsia"/>
          <w:kern w:val="24"/>
          <w:sz w:val="21"/>
          <w:szCs w:val="21"/>
          <w:lang w:val="zh-CN"/>
        </w:rPr>
      </w:pPr>
    </w:p>
    <w:p w14:paraId="06889AC5">
      <w:pPr>
        <w:autoSpaceDE w:val="0"/>
        <w:autoSpaceDN w:val="0"/>
        <w:adjustRightInd w:val="0"/>
        <w:jc w:val="left"/>
        <w:rPr>
          <w:rFonts w:cs="SimHei" w:asciiTheme="minorEastAsia" w:hAnsiTheme="minorEastAsia" w:eastAsiaTheme="minorEastAsia"/>
          <w:kern w:val="24"/>
          <w:sz w:val="21"/>
          <w:szCs w:val="21"/>
          <w:lang w:eastAsia="zh-Hans"/>
        </w:rPr>
      </w:pPr>
      <w:r>
        <w:rPr>
          <w:rFonts w:hint="eastAsia" w:cs="SimHei" w:asciiTheme="minorEastAsia" w:hAnsiTheme="minorEastAsia" w:eastAsiaTheme="minorEastAsia"/>
          <w:kern w:val="24"/>
          <w:sz w:val="21"/>
          <w:szCs w:val="21"/>
          <w:lang w:eastAsia="zh-Hans"/>
        </w:rPr>
        <w:t>延期审理</w:t>
      </w:r>
    </w:p>
    <w:p w14:paraId="6EF43372">
      <w:pPr>
        <w:autoSpaceDE w:val="0"/>
        <w:autoSpaceDN w:val="0"/>
        <w:adjustRightInd w:val="0"/>
        <w:jc w:val="left"/>
        <w:rPr>
          <w:rFonts w:cs="SimHei" w:asciiTheme="minorEastAsia" w:hAnsiTheme="minorEastAsia" w:eastAsiaTheme="minorEastAsia"/>
          <w:kern w:val="24"/>
          <w:sz w:val="21"/>
          <w:szCs w:val="21"/>
          <w:lang w:eastAsia="zh-Hans"/>
        </w:rPr>
      </w:pPr>
      <w:r>
        <w:rPr>
          <w:rFonts w:cs="SimHei" w:asciiTheme="minorEastAsia" w:hAnsiTheme="minorEastAsia" w:eastAsiaTheme="minorEastAsia"/>
          <w:kern w:val="24"/>
          <w:sz w:val="21"/>
          <w:szCs w:val="21"/>
          <w:lang w:eastAsia="zh-Hans"/>
        </w:rPr>
        <w:t>是指在法庭审判过程中，遇有足以影响审判进行的情形时，法庭决定延期审理，待影响审判进行的原因消失后，再行开庭审理的审判制度。</w:t>
      </w:r>
    </w:p>
    <w:p w14:paraId="03B2168A">
      <w:pPr>
        <w:autoSpaceDE w:val="0"/>
        <w:autoSpaceDN w:val="0"/>
        <w:adjustRightInd w:val="0"/>
        <w:jc w:val="left"/>
        <w:rPr>
          <w:rFonts w:cs="SimHei" w:asciiTheme="minorEastAsia" w:hAnsiTheme="minorEastAsia" w:eastAsiaTheme="minorEastAsia"/>
          <w:kern w:val="24"/>
          <w:sz w:val="21"/>
          <w:szCs w:val="21"/>
          <w:lang w:eastAsia="zh-Hans"/>
        </w:rPr>
      </w:pPr>
      <w:r>
        <w:rPr>
          <w:rFonts w:cs="SimHei" w:asciiTheme="minorEastAsia" w:hAnsiTheme="minorEastAsia" w:eastAsiaTheme="minorEastAsia"/>
          <w:kern w:val="24"/>
          <w:sz w:val="21"/>
          <w:szCs w:val="21"/>
          <w:lang w:eastAsia="zh-Hans"/>
        </w:rPr>
        <w:t>中止审理</w:t>
      </w:r>
    </w:p>
    <w:p w14:paraId="35705597">
      <w:pPr>
        <w:autoSpaceDE w:val="0"/>
        <w:autoSpaceDN w:val="0"/>
        <w:adjustRightInd w:val="0"/>
        <w:jc w:val="left"/>
        <w:rPr>
          <w:rFonts w:cs="SimHei" w:asciiTheme="minorEastAsia" w:hAnsiTheme="minorEastAsia" w:eastAsiaTheme="minorEastAsia"/>
          <w:kern w:val="24"/>
          <w:sz w:val="21"/>
          <w:szCs w:val="21"/>
          <w:lang w:eastAsia="zh-Hans"/>
        </w:rPr>
      </w:pPr>
      <w:r>
        <w:rPr>
          <w:rFonts w:cs="SimHei" w:asciiTheme="minorEastAsia" w:hAnsiTheme="minorEastAsia" w:eastAsiaTheme="minorEastAsia"/>
          <w:kern w:val="24"/>
          <w:sz w:val="21"/>
          <w:szCs w:val="21"/>
          <w:lang w:eastAsia="zh-Hans"/>
        </w:rPr>
        <w:t>是指人民法院在审判案件过程中，因发生某种情况影响了审判的正常进行，而决定暂停审理，待其消失后，再行开庭审理的诉讼制度。</w:t>
      </w:r>
    </w:p>
    <w:p w14:paraId="57437BA2">
      <w:pPr>
        <w:autoSpaceDE w:val="0"/>
        <w:autoSpaceDN w:val="0"/>
        <w:adjustRightInd w:val="0"/>
        <w:jc w:val="left"/>
        <w:rPr>
          <w:rFonts w:cs="SimHei" w:asciiTheme="minorEastAsia" w:hAnsiTheme="minorEastAsia" w:eastAsiaTheme="minorEastAsia"/>
          <w:kern w:val="24"/>
          <w:sz w:val="21"/>
          <w:szCs w:val="21"/>
          <w:lang w:eastAsia="zh-Hans"/>
        </w:rPr>
      </w:pPr>
      <w:r>
        <w:rPr>
          <w:rFonts w:cs="SimHei" w:asciiTheme="minorEastAsia" w:hAnsiTheme="minorEastAsia" w:eastAsiaTheme="minorEastAsia"/>
          <w:kern w:val="24"/>
          <w:sz w:val="21"/>
          <w:szCs w:val="21"/>
          <w:lang w:eastAsia="zh-Hans"/>
        </w:rPr>
        <w:t>终止审理</w:t>
      </w:r>
    </w:p>
    <w:p w14:paraId="1FC395C3">
      <w:pPr>
        <w:autoSpaceDE w:val="0"/>
        <w:autoSpaceDN w:val="0"/>
        <w:adjustRightInd w:val="0"/>
        <w:jc w:val="left"/>
        <w:rPr>
          <w:rFonts w:cs="SimHei" w:asciiTheme="minorEastAsia" w:hAnsiTheme="minorEastAsia" w:eastAsiaTheme="minorEastAsia"/>
          <w:kern w:val="24"/>
          <w:sz w:val="21"/>
          <w:szCs w:val="21"/>
          <w:lang w:eastAsia="zh-Hans"/>
        </w:rPr>
      </w:pPr>
      <w:r>
        <w:rPr>
          <w:rFonts w:cs="SimHei" w:asciiTheme="minorEastAsia" w:hAnsiTheme="minorEastAsia" w:eastAsiaTheme="minorEastAsia"/>
          <w:kern w:val="24"/>
          <w:sz w:val="21"/>
          <w:szCs w:val="21"/>
          <w:lang w:eastAsia="zh-Hans"/>
        </w:rPr>
        <w:t>是指人民法院在审判案件过程中，遇有法律规定的情形致使审判不应当或者不需要继续进行时终结案件的诉讼制度</w:t>
      </w:r>
    </w:p>
    <w:p w14:paraId="22C0F728">
      <w:pPr>
        <w:autoSpaceDE w:val="0"/>
        <w:autoSpaceDN w:val="0"/>
        <w:adjustRightInd w:val="0"/>
        <w:jc w:val="left"/>
        <w:rPr>
          <w:rFonts w:cs="SimHei" w:asciiTheme="minorEastAsia" w:hAnsiTheme="minorEastAsia" w:eastAsiaTheme="minorEastAsia"/>
          <w:kern w:val="24"/>
          <w:sz w:val="21"/>
          <w:szCs w:val="21"/>
          <w:lang w:eastAsia="zh-Hans"/>
        </w:rPr>
      </w:pPr>
    </w:p>
    <w:p w14:paraId="57834AFA">
      <w:pPr>
        <w:numPr>
          <w:ilvl w:val="0"/>
          <w:numId w:val="89"/>
        </w:numPr>
        <w:autoSpaceDE w:val="0"/>
        <w:autoSpaceDN w:val="0"/>
        <w:adjustRightInd w:val="0"/>
        <w:ind w:left="902" w:hanging="420"/>
        <w:jc w:val="left"/>
        <w:rPr>
          <w:rFonts w:cs="楷体_GB2312" w:asciiTheme="minorEastAsia" w:hAnsiTheme="minorEastAsia" w:eastAsiaTheme="minorEastAsia"/>
          <w:b/>
          <w:bCs/>
          <w:color w:val="FF0000"/>
          <w:kern w:val="24"/>
          <w:sz w:val="21"/>
          <w:szCs w:val="21"/>
        </w:rPr>
      </w:pPr>
      <w:r>
        <w:rPr>
          <w:rFonts w:hint="eastAsia" w:cs="SimHei" w:asciiTheme="minorEastAsia" w:hAnsiTheme="minorEastAsia" w:eastAsiaTheme="minorEastAsia"/>
          <w:b/>
          <w:bCs/>
          <w:color w:val="FF0000"/>
          <w:kern w:val="24"/>
          <w:sz w:val="21"/>
          <w:szCs w:val="21"/>
          <w:lang w:val="zh-CN"/>
        </w:rPr>
        <w:t>延期审理的情形</w:t>
      </w:r>
      <w:r>
        <w:rPr>
          <w:rFonts w:hint="eastAsia" w:cs="楷体_GB2312" w:asciiTheme="minorEastAsia" w:hAnsiTheme="minorEastAsia" w:eastAsiaTheme="minorEastAsia"/>
          <w:b/>
          <w:bCs/>
          <w:color w:val="FF0000"/>
          <w:kern w:val="24"/>
          <w:sz w:val="21"/>
          <w:szCs w:val="21"/>
          <w:lang w:val="zh-CN"/>
        </w:rPr>
        <w:t>：</w:t>
      </w:r>
    </w:p>
    <w:p w14:paraId="35A52B8D">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刑诉法第二百零四条</w:t>
      </w:r>
      <w:r>
        <w:rPr>
          <w:rFonts w:cs="SimHei" w:asciiTheme="minorEastAsia" w:hAnsiTheme="minorEastAsia" w:eastAsiaTheme="minorEastAsia"/>
          <w:kern w:val="24"/>
          <w:sz w:val="21"/>
          <w:szCs w:val="21"/>
          <w:lang w:val="zh-CN"/>
        </w:rPr>
        <w:t xml:space="preserve"> </w:t>
      </w:r>
      <w:r>
        <w:rPr>
          <w:rFonts w:hint="eastAsia" w:cs="SimHei" w:asciiTheme="minorEastAsia" w:hAnsiTheme="minorEastAsia" w:eastAsiaTheme="minorEastAsia"/>
          <w:kern w:val="24"/>
          <w:sz w:val="21"/>
          <w:szCs w:val="21"/>
          <w:lang w:val="zh-CN"/>
        </w:rPr>
        <w:t>在法庭审判过程中，遇有下列情形之一，影响审判进行的，可以延期审理：</w:t>
      </w:r>
    </w:p>
    <w:p w14:paraId="5E573EC0">
      <w:pPr>
        <w:autoSpaceDE w:val="0"/>
        <w:autoSpaceDN w:val="0"/>
        <w:adjustRightInd w:val="0"/>
        <w:ind w:left="360" w:hanging="360"/>
        <w:jc w:val="left"/>
        <w:rPr>
          <w:rFonts w:cs="SimHei" w:asciiTheme="minorEastAsia" w:hAnsiTheme="minorEastAsia" w:eastAsiaTheme="minorEastAsia"/>
          <w:kern w:val="24"/>
          <w:sz w:val="21"/>
          <w:szCs w:val="21"/>
          <w:lang w:val="zh-CN"/>
        </w:rPr>
      </w:pPr>
    </w:p>
    <w:p w14:paraId="0425F1FD">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SimHei" w:asciiTheme="minorEastAsia" w:hAnsiTheme="minorEastAsia" w:eastAsiaTheme="minorEastAsia"/>
          <w:kern w:val="24"/>
          <w:sz w:val="21"/>
          <w:szCs w:val="21"/>
        </w:rPr>
        <w:t>(</w:t>
      </w:r>
      <w:r>
        <w:rPr>
          <w:rFonts w:hint="eastAsia" w:cs="SimHei" w:asciiTheme="minorEastAsia" w:hAnsiTheme="minorEastAsia" w:eastAsiaTheme="minorEastAsia"/>
          <w:kern w:val="24"/>
          <w:sz w:val="21"/>
          <w:szCs w:val="21"/>
          <w:lang w:val="zh-CN"/>
        </w:rPr>
        <w:t>一</w:t>
      </w:r>
      <w:r>
        <w:rPr>
          <w:rFonts w:cs="SimHei" w:asciiTheme="minorEastAsia" w:hAnsiTheme="minorEastAsia" w:eastAsiaTheme="minorEastAsia"/>
          <w:kern w:val="24"/>
          <w:sz w:val="21"/>
          <w:szCs w:val="21"/>
        </w:rPr>
        <w:t>)</w:t>
      </w:r>
      <w:r>
        <w:rPr>
          <w:rFonts w:hint="eastAsia" w:cs="SimHei" w:asciiTheme="minorEastAsia" w:hAnsiTheme="minorEastAsia" w:eastAsiaTheme="minorEastAsia"/>
          <w:kern w:val="24"/>
          <w:sz w:val="21"/>
          <w:szCs w:val="21"/>
          <w:lang w:val="zh-CN"/>
        </w:rPr>
        <w:t>需要通知新的证人到庭，调取新的物证，重新鉴定或者勘验的</w:t>
      </w:r>
      <w:r>
        <w:rPr>
          <w:rFonts w:cs="SimHei" w:asciiTheme="minorEastAsia" w:hAnsiTheme="minorEastAsia" w:eastAsiaTheme="minorEastAsia"/>
          <w:kern w:val="24"/>
          <w:sz w:val="21"/>
          <w:szCs w:val="21"/>
        </w:rPr>
        <w:t>;</w:t>
      </w:r>
    </w:p>
    <w:p w14:paraId="3894D8B8">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SimHei" w:asciiTheme="minorEastAsia" w:hAnsiTheme="minorEastAsia" w:eastAsiaTheme="minorEastAsia"/>
          <w:kern w:val="24"/>
          <w:sz w:val="21"/>
          <w:szCs w:val="21"/>
        </w:rPr>
        <w:t>(</w:t>
      </w:r>
      <w:r>
        <w:rPr>
          <w:rFonts w:hint="eastAsia" w:cs="SimHei" w:asciiTheme="minorEastAsia" w:hAnsiTheme="minorEastAsia" w:eastAsiaTheme="minorEastAsia"/>
          <w:kern w:val="24"/>
          <w:sz w:val="21"/>
          <w:szCs w:val="21"/>
          <w:lang w:val="zh-CN"/>
        </w:rPr>
        <w:t>二</w:t>
      </w:r>
      <w:r>
        <w:rPr>
          <w:rFonts w:cs="SimHei" w:asciiTheme="minorEastAsia" w:hAnsiTheme="minorEastAsia" w:eastAsiaTheme="minorEastAsia"/>
          <w:kern w:val="24"/>
          <w:sz w:val="21"/>
          <w:szCs w:val="21"/>
        </w:rPr>
        <w:t>)</w:t>
      </w:r>
      <w:r>
        <w:rPr>
          <w:rFonts w:hint="eastAsia" w:cs="SimHei" w:asciiTheme="minorEastAsia" w:hAnsiTheme="minorEastAsia" w:eastAsiaTheme="minorEastAsia"/>
          <w:kern w:val="24"/>
          <w:sz w:val="21"/>
          <w:szCs w:val="21"/>
          <w:lang w:val="zh-CN"/>
        </w:rPr>
        <w:t>检察人员发现提起公诉的案件需要补充侦查，提出建议的</w:t>
      </w:r>
      <w:r>
        <w:rPr>
          <w:rFonts w:cs="SimHei" w:asciiTheme="minorEastAsia" w:hAnsiTheme="minorEastAsia" w:eastAsiaTheme="minorEastAsia"/>
          <w:kern w:val="24"/>
          <w:sz w:val="21"/>
          <w:szCs w:val="21"/>
        </w:rPr>
        <w:t>;</w:t>
      </w:r>
    </w:p>
    <w:p w14:paraId="27555A39">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SimHei" w:asciiTheme="minorEastAsia" w:hAnsiTheme="minorEastAsia" w:eastAsiaTheme="minorEastAsia"/>
          <w:kern w:val="24"/>
          <w:sz w:val="21"/>
          <w:szCs w:val="21"/>
        </w:rPr>
        <w:t>(</w:t>
      </w:r>
      <w:r>
        <w:rPr>
          <w:rFonts w:hint="eastAsia" w:cs="SimHei" w:asciiTheme="minorEastAsia" w:hAnsiTheme="minorEastAsia" w:eastAsiaTheme="minorEastAsia"/>
          <w:kern w:val="24"/>
          <w:sz w:val="21"/>
          <w:szCs w:val="21"/>
          <w:lang w:val="zh-CN"/>
        </w:rPr>
        <w:t>三</w:t>
      </w:r>
      <w:r>
        <w:rPr>
          <w:rFonts w:cs="SimHei" w:asciiTheme="minorEastAsia" w:hAnsiTheme="minorEastAsia" w:eastAsiaTheme="minorEastAsia"/>
          <w:kern w:val="24"/>
          <w:sz w:val="21"/>
          <w:szCs w:val="21"/>
        </w:rPr>
        <w:t>)</w:t>
      </w:r>
      <w:r>
        <w:rPr>
          <w:rFonts w:hint="eastAsia" w:cs="SimHei" w:asciiTheme="minorEastAsia" w:hAnsiTheme="minorEastAsia" w:eastAsiaTheme="minorEastAsia"/>
          <w:kern w:val="24"/>
          <w:sz w:val="21"/>
          <w:szCs w:val="21"/>
          <w:lang w:val="zh-CN"/>
        </w:rPr>
        <w:t>由于申请回避而不能进行审判的。</w:t>
      </w:r>
    </w:p>
    <w:p w14:paraId="1EF55C67">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p>
    <w:p w14:paraId="7DDC7121">
      <w:pPr>
        <w:numPr>
          <w:ilvl w:val="0"/>
          <w:numId w:val="89"/>
        </w:numPr>
        <w:autoSpaceDE w:val="0"/>
        <w:autoSpaceDN w:val="0"/>
        <w:adjustRightInd w:val="0"/>
        <w:ind w:left="360" w:hanging="360"/>
        <w:jc w:val="left"/>
        <w:rPr>
          <w:rFonts w:cs="SimHei" w:asciiTheme="minorEastAsia" w:hAnsiTheme="minorEastAsia" w:eastAsiaTheme="minorEastAsia"/>
          <w:b/>
          <w:bCs/>
          <w:color w:val="FF0000"/>
          <w:kern w:val="24"/>
          <w:sz w:val="21"/>
          <w:szCs w:val="21"/>
          <w:lang w:val="zh-CN"/>
        </w:rPr>
      </w:pPr>
      <w:r>
        <w:rPr>
          <w:rFonts w:hint="eastAsia" w:cs="SimHei" w:asciiTheme="minorEastAsia" w:hAnsiTheme="minorEastAsia" w:eastAsiaTheme="minorEastAsia"/>
          <w:b/>
          <w:bCs/>
          <w:color w:val="FF0000"/>
          <w:kern w:val="24"/>
          <w:sz w:val="21"/>
          <w:szCs w:val="21"/>
          <w:lang w:val="zh-CN"/>
        </w:rPr>
        <w:t>中止审理的情形：</w:t>
      </w:r>
    </w:p>
    <w:p w14:paraId="12089A35">
      <w:pPr>
        <w:numPr>
          <w:ilvl w:val="0"/>
          <w:numId w:val="91"/>
        </w:numPr>
        <w:autoSpaceDE w:val="0"/>
        <w:autoSpaceDN w:val="0"/>
        <w:adjustRightInd w:val="0"/>
        <w:ind w:left="360" w:hanging="360"/>
        <w:jc w:val="left"/>
        <w:rPr>
          <w:rFonts w:cs="楷体_GB2312" w:asciiTheme="minorEastAsia" w:hAnsiTheme="minorEastAsia" w:eastAsiaTheme="minorEastAsia"/>
          <w:bCs/>
          <w:kern w:val="24"/>
          <w:sz w:val="21"/>
          <w:szCs w:val="21"/>
          <w:lang w:val="zh-CN"/>
        </w:rPr>
      </w:pPr>
      <w:r>
        <w:rPr>
          <w:rFonts w:hint="eastAsia" w:cs="楷体_GB2312" w:asciiTheme="minorEastAsia" w:hAnsiTheme="minorEastAsia" w:eastAsiaTheme="minorEastAsia"/>
          <w:bCs/>
          <w:kern w:val="24"/>
          <w:sz w:val="21"/>
          <w:szCs w:val="21"/>
          <w:lang w:val="zh-CN"/>
        </w:rPr>
        <w:t>被告人患有严重疾病无法出庭的；</w:t>
      </w:r>
    </w:p>
    <w:p w14:paraId="259402BC">
      <w:pPr>
        <w:numPr>
          <w:ilvl w:val="0"/>
          <w:numId w:val="91"/>
        </w:numPr>
        <w:autoSpaceDE w:val="0"/>
        <w:autoSpaceDN w:val="0"/>
        <w:adjustRightInd w:val="0"/>
        <w:ind w:left="360" w:hanging="360"/>
        <w:jc w:val="left"/>
        <w:rPr>
          <w:rFonts w:cs="楷体_GB2312" w:asciiTheme="minorEastAsia" w:hAnsiTheme="minorEastAsia" w:eastAsiaTheme="minorEastAsia"/>
          <w:bCs/>
          <w:kern w:val="24"/>
          <w:sz w:val="21"/>
          <w:szCs w:val="21"/>
          <w:lang w:val="zh-CN"/>
        </w:rPr>
      </w:pPr>
      <w:r>
        <w:rPr>
          <w:rFonts w:hint="eastAsia" w:cs="楷体_GB2312" w:asciiTheme="minorEastAsia" w:hAnsiTheme="minorEastAsia" w:eastAsiaTheme="minorEastAsia"/>
          <w:bCs/>
          <w:kern w:val="24"/>
          <w:sz w:val="21"/>
          <w:szCs w:val="21"/>
          <w:lang w:val="zh-CN"/>
        </w:rPr>
        <w:t>被告人脱逃的；</w:t>
      </w:r>
    </w:p>
    <w:p w14:paraId="2290ED05">
      <w:pPr>
        <w:numPr>
          <w:ilvl w:val="0"/>
          <w:numId w:val="91"/>
        </w:numPr>
        <w:autoSpaceDE w:val="0"/>
        <w:autoSpaceDN w:val="0"/>
        <w:adjustRightInd w:val="0"/>
        <w:ind w:left="360" w:hanging="360"/>
        <w:jc w:val="left"/>
        <w:rPr>
          <w:rFonts w:cs="楷体_GB2312" w:asciiTheme="minorEastAsia" w:hAnsiTheme="minorEastAsia" w:eastAsiaTheme="minorEastAsia"/>
          <w:bCs/>
          <w:kern w:val="24"/>
          <w:sz w:val="21"/>
          <w:szCs w:val="21"/>
          <w:lang w:val="zh-CN"/>
        </w:rPr>
      </w:pPr>
      <w:r>
        <w:rPr>
          <w:rFonts w:hint="eastAsia" w:cs="楷体_GB2312" w:asciiTheme="minorEastAsia" w:hAnsiTheme="minorEastAsia" w:eastAsiaTheme="minorEastAsia"/>
          <w:bCs/>
          <w:kern w:val="24"/>
          <w:sz w:val="21"/>
          <w:szCs w:val="21"/>
          <w:lang w:val="zh-CN"/>
        </w:rPr>
        <w:t>自诉人患有严重疾病，无法出庭，未委托诉讼代理人出庭的；</w:t>
      </w:r>
    </w:p>
    <w:p w14:paraId="5F2AF889">
      <w:pPr>
        <w:numPr>
          <w:ilvl w:val="0"/>
          <w:numId w:val="91"/>
        </w:numPr>
        <w:autoSpaceDE w:val="0"/>
        <w:autoSpaceDN w:val="0"/>
        <w:adjustRightInd w:val="0"/>
        <w:ind w:left="360" w:hanging="360"/>
        <w:jc w:val="left"/>
        <w:rPr>
          <w:rFonts w:cs="SimSun" w:asciiTheme="minorEastAsia" w:hAnsiTheme="minorEastAsia" w:eastAsiaTheme="minorEastAsia"/>
          <w:b/>
          <w:bCs/>
          <w:kern w:val="24"/>
          <w:sz w:val="21"/>
          <w:szCs w:val="21"/>
          <w:lang w:val="zh-CN"/>
        </w:rPr>
      </w:pPr>
      <w:r>
        <w:rPr>
          <w:rFonts w:hint="eastAsia" w:cs="楷体_GB2312" w:asciiTheme="minorEastAsia" w:hAnsiTheme="minorEastAsia" w:eastAsiaTheme="minorEastAsia"/>
          <w:bCs/>
          <w:kern w:val="24"/>
          <w:sz w:val="21"/>
          <w:szCs w:val="21"/>
          <w:lang w:val="zh-CN"/>
        </w:rPr>
        <w:t>由于不能抗拒的原因。</w:t>
      </w:r>
    </w:p>
    <w:p w14:paraId="191B625A">
      <w:pPr>
        <w:autoSpaceDE w:val="0"/>
        <w:autoSpaceDN w:val="0"/>
        <w:adjustRightInd w:val="0"/>
        <w:ind w:left="360"/>
        <w:jc w:val="left"/>
        <w:rPr>
          <w:rFonts w:cs="SimSun" w:asciiTheme="minorEastAsia" w:hAnsiTheme="minorEastAsia" w:eastAsiaTheme="minorEastAsia"/>
          <w:b/>
          <w:bCs/>
          <w:kern w:val="24"/>
          <w:sz w:val="21"/>
          <w:szCs w:val="21"/>
          <w:lang w:val="zh-CN"/>
        </w:rPr>
      </w:pPr>
    </w:p>
    <w:p w14:paraId="01BD9EFA">
      <w:pPr>
        <w:spacing w:line="360" w:lineRule="auto"/>
        <w:jc w:val="center"/>
        <w:outlineLvl w:val="1"/>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第二节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自诉案件第一审程序</w:t>
      </w:r>
    </w:p>
    <w:p w14:paraId="6AD630C0">
      <w:pPr>
        <w:spacing w:line="360" w:lineRule="auto"/>
        <w:ind w:firstLine="360" w:firstLineChars="200"/>
        <w:jc w:val="left"/>
        <w:rPr>
          <w:rFonts w:cs="SimSun" w:asciiTheme="minorEastAsia" w:hAnsiTheme="minorEastAsia" w:eastAsiaTheme="minorEastAsia"/>
          <w:b/>
          <w:color w:val="C00000"/>
          <w:sz w:val="21"/>
          <w:szCs w:val="21"/>
        </w:rPr>
      </w:pPr>
      <w:r>
        <w:rPr>
          <w:sz w:val="18"/>
          <w:szCs w:val="21"/>
        </w:rPr>
        <mc:AlternateContent>
          <mc:Choice Requires="wps">
            <w:drawing>
              <wp:anchor distT="0" distB="0" distL="114300" distR="114300" simplePos="0" relativeHeight="251687936" behindDoc="0" locked="0" layoutInCell="1" allowOverlap="1">
                <wp:simplePos x="0" y="0"/>
                <wp:positionH relativeFrom="column">
                  <wp:posOffset>162560</wp:posOffset>
                </wp:positionH>
                <wp:positionV relativeFrom="paragraph">
                  <wp:posOffset>273685</wp:posOffset>
                </wp:positionV>
                <wp:extent cx="108585" cy="929005"/>
                <wp:effectExtent l="228600" t="19050" r="24765" b="42545"/>
                <wp:wrapNone/>
                <wp:docPr id="25" name="左大括号 4"/>
                <wp:cNvGraphicFramePr/>
                <a:graphic xmlns:a="http://schemas.openxmlformats.org/drawingml/2006/main">
                  <a:graphicData uri="http://schemas.microsoft.com/office/word/2010/wordprocessingShape">
                    <wps:wsp>
                      <wps:cNvSpPr/>
                      <wps:spPr>
                        <a:xfrm>
                          <a:off x="0" y="0"/>
                          <a:ext cx="108585" cy="929005"/>
                        </a:xfrm>
                        <a:prstGeom prst="leftBrace">
                          <a:avLst/>
                        </a:prstGeom>
                        <a:ln w="63500"/>
                      </wps:spPr>
                      <wps:style>
                        <a:lnRef idx="1">
                          <a:schemeClr val="accent1"/>
                        </a:lnRef>
                        <a:fillRef idx="0">
                          <a:schemeClr val="accent1"/>
                        </a:fillRef>
                        <a:effectRef idx="0">
                          <a:schemeClr val="accent1"/>
                        </a:effectRef>
                        <a:fontRef idx="minor">
                          <a:schemeClr val="tx1"/>
                        </a:fontRef>
                      </wps:style>
                      <wps:bodyPr rtlCol="0" anchor="ctr"/>
                    </wps:wsp>
                  </a:graphicData>
                </a:graphic>
              </wp:anchor>
            </w:drawing>
          </mc:Choice>
          <mc:Fallback>
            <w:pict>
              <v:shape id="左大括号 4" o:spid="_x0000_s1026" o:spt="87" type="#_x0000_t87" style="position:absolute;left:0pt;margin-left:12.8pt;margin-top:21.55pt;height:73.15pt;width:8.55pt;z-index:251687936;v-text-anchor:middle;mso-width-relative:page;mso-height-relative:page;" filled="f" stroked="t" coordsize="21600,21600" o:gfxdata="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wlPGNgAAAAIAQAADwAAAAAAAAABACAAAAAiAAAAZHJzL2Rvd25yZXYu&#10;eG1sUEsBAhQAFAAAAAgAh07iQLx3MXn7AQAA0QMAAA4AAAAAAAAAAQAgAAAAJwEAAGRycy9lMm9E&#10;b2MueG1sUEsFBgAAAAAGAAYAWQEAAJQFAAAAAA==&#10;" adj="210,10800">
                <v:fill on="f" focussize="0,0"/>
                <v:stroke weight="5pt" color="#5B9BD5 [3204]" miterlimit="8" joinstyle="miter"/>
                <v:imagedata o:title=""/>
                <o:lock v:ext="edit" aspectratio="f"/>
              </v:shape>
            </w:pict>
          </mc:Fallback>
        </mc:AlternateContent>
      </w:r>
      <w:r>
        <w:rPr>
          <w:rFonts w:hint="eastAsia" w:cs="SimSun" w:asciiTheme="minorEastAsia" w:hAnsiTheme="minorEastAsia" w:eastAsiaTheme="minorEastAsia"/>
          <w:b/>
          <w:color w:val="C00000"/>
          <w:sz w:val="21"/>
          <w:szCs w:val="21"/>
        </w:rPr>
        <w:t>一、自诉案件的受理</w:t>
      </w:r>
    </w:p>
    <w:p w14:paraId="215FC488">
      <w:pPr>
        <w:autoSpaceDE w:val="0"/>
        <w:autoSpaceDN w:val="0"/>
        <w:adjustRightInd w:val="0"/>
        <w:ind w:left="360" w:hanging="360"/>
        <w:jc w:val="left"/>
        <w:rPr>
          <w:rFonts w:cs="Arial" w:asciiTheme="minorEastAsia" w:hAnsiTheme="minorEastAsia" w:eastAsiaTheme="minorEastAsia"/>
          <w:b/>
          <w:bCs/>
          <w:kern w:val="24"/>
          <w:sz w:val="21"/>
          <w:szCs w:val="21"/>
          <w:lang w:val="zh-CN"/>
        </w:rPr>
      </w:pPr>
    </w:p>
    <w:p w14:paraId="336F8AED">
      <w:pPr>
        <w:autoSpaceDE w:val="0"/>
        <w:autoSpaceDN w:val="0"/>
        <w:adjustRightInd w:val="0"/>
        <w:jc w:val="left"/>
        <w:rPr>
          <w:rFonts w:cs="Arial" w:asciiTheme="minorEastAsia" w:hAnsiTheme="minorEastAsia" w:eastAsiaTheme="minorEastAsia"/>
          <w:bCs/>
          <w:kern w:val="24"/>
          <w:sz w:val="21"/>
          <w:szCs w:val="21"/>
        </w:rPr>
      </w:pPr>
      <w:r>
        <w:rPr>
          <w:rFonts w:cs="Arial" w:asciiTheme="minorEastAsia" w:hAnsiTheme="minorEastAsia" w:eastAsiaTheme="minorEastAsia"/>
          <w:b/>
          <w:bCs/>
          <w:kern w:val="24"/>
          <w:sz w:val="21"/>
          <w:szCs w:val="21"/>
          <w:lang w:val="zh-CN"/>
        </w:rPr>
        <w:t xml:space="preserve">   </w:t>
      </w:r>
      <w:r>
        <w:rPr>
          <w:rFonts w:cs="Arial" w:asciiTheme="minorEastAsia" w:hAnsiTheme="minorEastAsia" w:eastAsiaTheme="minorEastAsia"/>
          <w:bCs/>
          <w:kern w:val="24"/>
          <w:sz w:val="21"/>
          <w:szCs w:val="21"/>
          <w:lang w:val="zh-CN"/>
        </w:rPr>
        <w:t xml:space="preserve">  法院</w:t>
      </w:r>
      <w:r>
        <w:rPr>
          <w:rFonts w:cs="Arial" w:asciiTheme="minorEastAsia" w:hAnsiTheme="minorEastAsia" w:eastAsiaTheme="minorEastAsia"/>
          <w:bCs/>
          <w:kern w:val="24"/>
          <w:sz w:val="21"/>
          <w:szCs w:val="21"/>
        </w:rPr>
        <w:t>15</w:t>
      </w:r>
      <w:r>
        <w:rPr>
          <w:rFonts w:hint="eastAsia" w:cs="SimHei" w:asciiTheme="minorEastAsia" w:hAnsiTheme="minorEastAsia" w:eastAsiaTheme="minorEastAsia"/>
          <w:bCs/>
          <w:kern w:val="24"/>
          <w:sz w:val="21"/>
          <w:szCs w:val="21"/>
          <w:lang w:val="zh-CN"/>
        </w:rPr>
        <w:t>日内审查完毕，符合受理条件的决定立案。</w:t>
      </w:r>
    </w:p>
    <w:p w14:paraId="798015A7">
      <w:pPr>
        <w:autoSpaceDE w:val="0"/>
        <w:autoSpaceDN w:val="0"/>
        <w:adjustRightInd w:val="0"/>
        <w:jc w:val="left"/>
        <w:rPr>
          <w:rFonts w:cs="Arial" w:asciiTheme="minorEastAsia" w:hAnsiTheme="minorEastAsia" w:eastAsiaTheme="minorEastAsia"/>
          <w:bCs/>
          <w:kern w:val="24"/>
          <w:sz w:val="21"/>
          <w:szCs w:val="21"/>
        </w:rPr>
      </w:pPr>
    </w:p>
    <w:p w14:paraId="08C75B91">
      <w:pPr>
        <w:autoSpaceDE w:val="0"/>
        <w:autoSpaceDN w:val="0"/>
        <w:adjustRightInd w:val="0"/>
        <w:jc w:val="left"/>
        <w:rPr>
          <w:rFonts w:cs="Arial" w:asciiTheme="minorEastAsia" w:hAnsiTheme="minorEastAsia" w:eastAsiaTheme="minorEastAsia"/>
          <w:bCs/>
          <w:kern w:val="24"/>
          <w:sz w:val="21"/>
          <w:szCs w:val="21"/>
          <w:lang w:val="zh-CN"/>
        </w:rPr>
      </w:pPr>
      <w:r>
        <w:rPr>
          <w:rFonts w:cs="Arial" w:asciiTheme="minorEastAsia" w:hAnsiTheme="minorEastAsia" w:eastAsiaTheme="minorEastAsia"/>
          <w:bCs/>
          <w:kern w:val="24"/>
          <w:sz w:val="21"/>
          <w:szCs w:val="21"/>
          <w:lang w:val="zh-CN"/>
        </w:rPr>
        <w:t xml:space="preserve">     不符合条件的说服自诉人撤回自诉或裁定不予受理。</w:t>
      </w:r>
    </w:p>
    <w:p w14:paraId="1D6EA3A6">
      <w:pPr>
        <w:autoSpaceDE w:val="0"/>
        <w:autoSpaceDN w:val="0"/>
        <w:adjustRightInd w:val="0"/>
        <w:jc w:val="left"/>
        <w:rPr>
          <w:rFonts w:cs="Arial" w:asciiTheme="minorEastAsia" w:hAnsiTheme="minorEastAsia" w:eastAsiaTheme="minorEastAsia"/>
          <w:bCs/>
          <w:kern w:val="24"/>
          <w:sz w:val="21"/>
          <w:szCs w:val="21"/>
          <w:lang w:val="zh-CN"/>
        </w:rPr>
      </w:pPr>
    </w:p>
    <w:p w14:paraId="7AF5FEA4">
      <w:pPr>
        <w:autoSpaceDE w:val="0"/>
        <w:autoSpaceDN w:val="0"/>
        <w:adjustRightInd w:val="0"/>
        <w:jc w:val="left"/>
        <w:rPr>
          <w:rFonts w:cs="Arial" w:asciiTheme="minorEastAsia" w:hAnsiTheme="minorEastAsia" w:eastAsiaTheme="minorEastAsia"/>
          <w:bCs/>
          <w:kern w:val="24"/>
          <w:sz w:val="21"/>
          <w:szCs w:val="21"/>
          <w:lang w:val="zh-CN"/>
        </w:rPr>
      </w:pPr>
    </w:p>
    <w:p w14:paraId="0F46A196">
      <w:pPr>
        <w:pStyle w:val="14"/>
        <w:numPr>
          <w:ilvl w:val="0"/>
          <w:numId w:val="81"/>
        </w:numPr>
        <w:autoSpaceDE w:val="0"/>
        <w:autoSpaceDN w:val="0"/>
        <w:adjustRightInd w:val="0"/>
        <w:ind w:firstLineChars="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具有下列情形之一的，应当说服自诉人撤回起诉；自诉人不撤回起诉的，裁定不予受理：</w:t>
      </w:r>
    </w:p>
    <w:p w14:paraId="64DE3D88">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（一）不属于自诉案件范围的；</w:t>
      </w:r>
    </w:p>
    <w:p w14:paraId="36A763FC">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（二）缺乏罪证的；</w:t>
      </w:r>
    </w:p>
    <w:p w14:paraId="242E3AC2">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（三）犯罪已过追诉时效期限的；</w:t>
      </w:r>
    </w:p>
    <w:p w14:paraId="758C1028">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（四）被告人死亡的；</w:t>
      </w:r>
    </w:p>
    <w:p w14:paraId="07CF0A7B">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（五）被告人下落不明的；</w:t>
      </w:r>
    </w:p>
    <w:p w14:paraId="1B5D1A56">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（六）除因证据不足而撤诉的以外，自诉人撤诉后，就同一事实又告诉的；</w:t>
      </w:r>
    </w:p>
    <w:p w14:paraId="16BDC257">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（七）经人民法院调解结案后，自诉人反悔，就同一事实再行告诉的；</w:t>
      </w:r>
    </w:p>
    <w:p w14:paraId="7DE67CE8">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　　（八）属于有证据证明的轻微的刑事案件，公安机关正在立案侦查或者人民检察院正在审查起诉的；</w:t>
      </w:r>
    </w:p>
    <w:p w14:paraId="46E2AC3C">
      <w:pPr>
        <w:autoSpaceDE w:val="0"/>
        <w:autoSpaceDN w:val="0"/>
        <w:adjustRightInd w:val="0"/>
        <w:ind w:firstLine="48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（九）不服人民检察院对未成年犯罪嫌疑人作出的附条件不起诉决定或者附条件不起诉考验期满后作出的不起诉决定，向人民法院起诉的。</w:t>
      </w:r>
    </w:p>
    <w:p w14:paraId="5DCB70FA">
      <w:pPr>
        <w:pStyle w:val="14"/>
        <w:autoSpaceDE w:val="0"/>
        <w:autoSpaceDN w:val="0"/>
        <w:adjustRightInd w:val="0"/>
        <w:ind w:left="902" w:firstLine="0" w:firstLineChars="0"/>
        <w:jc w:val="left"/>
        <w:rPr>
          <w:rFonts w:cs="SimHei" w:asciiTheme="minorEastAsia" w:hAnsiTheme="minorEastAsia" w:eastAsiaTheme="minorEastAsia"/>
          <w:bCs/>
          <w:kern w:val="24"/>
          <w:sz w:val="21"/>
          <w:szCs w:val="21"/>
          <w:lang w:val="zh-CN"/>
        </w:rPr>
      </w:pPr>
    </w:p>
    <w:p w14:paraId="25B20408">
      <w:pPr>
        <w:pStyle w:val="14"/>
        <w:numPr>
          <w:ilvl w:val="0"/>
          <w:numId w:val="81"/>
        </w:numPr>
        <w:autoSpaceDE w:val="0"/>
        <w:autoSpaceDN w:val="0"/>
        <w:adjustRightInd w:val="0"/>
        <w:ind w:firstLine="0" w:firstLineChars="0"/>
        <w:jc w:val="left"/>
        <w:rPr>
          <w:rFonts w:cs="SimHei" w:asciiTheme="minorEastAsia" w:hAnsiTheme="minorEastAsia" w:eastAsiaTheme="minorEastAsia"/>
          <w:bCs/>
          <w:color w:val="FF0000"/>
          <w:kern w:val="24"/>
          <w:sz w:val="21"/>
          <w:szCs w:val="21"/>
          <w:lang w:val="zh-CN"/>
        </w:rPr>
      </w:pPr>
      <w:r>
        <w:rPr>
          <w:rFonts w:cs="SimHei" w:asciiTheme="minorEastAsia" w:hAnsiTheme="minorEastAsia" w:eastAsiaTheme="minorEastAsia"/>
          <w:bCs/>
          <w:color w:val="FF0000"/>
          <w:kern w:val="24"/>
          <w:sz w:val="21"/>
          <w:szCs w:val="21"/>
          <w:lang w:val="zh-CN"/>
        </w:rPr>
        <w:t>处理中注意：</w:t>
      </w:r>
    </w:p>
    <w:p w14:paraId="3641BFF5">
      <w:pPr>
        <w:autoSpaceDE w:val="0"/>
        <w:autoSpaceDN w:val="0"/>
        <w:adjustRightInd w:val="0"/>
        <w:jc w:val="left"/>
        <w:outlineLvl w:val="2"/>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1、自诉人对不予受理或者驳回起诉的裁定不服的，可以提起上诉。</w:t>
      </w:r>
    </w:p>
    <w:p w14:paraId="3728A12D">
      <w:pPr>
        <w:autoSpaceDE w:val="0"/>
        <w:autoSpaceDN w:val="0"/>
        <w:adjustRightInd w:val="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2、被告人实施两个犯罪行为，分别属于公诉和自诉案件，法院可以一并审理，对自诉部分的审理适用自诉的规定。</w:t>
      </w:r>
    </w:p>
    <w:p w14:paraId="09BABF00">
      <w:pPr>
        <w:autoSpaceDE w:val="0"/>
        <w:autoSpaceDN w:val="0"/>
        <w:adjustRightInd w:val="0"/>
        <w:jc w:val="left"/>
        <w:rPr>
          <w:rFonts w:cs="Arial" w:asciiTheme="minorEastAsia" w:hAnsiTheme="minorEastAsia" w:eastAsiaTheme="minorEastAsia"/>
          <w:bCs/>
          <w:kern w:val="24"/>
          <w:sz w:val="21"/>
          <w:szCs w:val="21"/>
        </w:rPr>
      </w:pPr>
    </w:p>
    <w:p w14:paraId="7F4B09FE">
      <w:pPr>
        <w:autoSpaceDE w:val="0"/>
        <w:autoSpaceDN w:val="0"/>
        <w:adjustRightInd w:val="0"/>
        <w:jc w:val="left"/>
        <w:rPr>
          <w:rFonts w:cs="Arial" w:asciiTheme="minorEastAsia" w:hAnsiTheme="minorEastAsia" w:eastAsiaTheme="minorEastAsia"/>
          <w:b/>
          <w:bCs/>
          <w:kern w:val="24"/>
          <w:sz w:val="21"/>
          <w:szCs w:val="21"/>
        </w:rPr>
      </w:pPr>
    </w:p>
    <w:p w14:paraId="37EADFCC">
      <w:pPr>
        <w:spacing w:line="360" w:lineRule="auto"/>
        <w:ind w:firstLine="420" w:firstLineChars="200"/>
        <w:jc w:val="left"/>
        <w:outlineLvl w:val="3"/>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二、自诉案件第一审程序的特点</w:t>
      </w:r>
    </w:p>
    <w:p w14:paraId="1CA0801D">
      <w:pPr>
        <w:numPr>
          <w:ilvl w:val="0"/>
          <w:numId w:val="91"/>
        </w:numPr>
        <w:autoSpaceDE w:val="0"/>
        <w:autoSpaceDN w:val="0"/>
        <w:adjustRightInd w:val="0"/>
        <w:ind w:left="360" w:hanging="36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1</w:t>
      </w:r>
      <w:r>
        <w:rPr>
          <w:rFonts w:hint="eastAsia" w:cs="SimHei" w:asciiTheme="minorEastAsia" w:hAnsiTheme="minorEastAsia" w:eastAsiaTheme="minorEastAsia"/>
          <w:bCs/>
          <w:kern w:val="24"/>
          <w:sz w:val="21"/>
          <w:szCs w:val="21"/>
          <w:lang w:val="zh-CN"/>
        </w:rPr>
        <w:t>、自诉案件符合简易程序适用条件的，可以适用简易程序审理；（不适用速裁）</w:t>
      </w:r>
    </w:p>
    <w:p w14:paraId="30008536">
      <w:pPr>
        <w:numPr>
          <w:ilvl w:val="0"/>
          <w:numId w:val="91"/>
        </w:numPr>
        <w:autoSpaceDE w:val="0"/>
        <w:autoSpaceDN w:val="0"/>
        <w:adjustRightInd w:val="0"/>
        <w:ind w:left="360" w:hanging="36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2</w:t>
      </w:r>
      <w:r>
        <w:rPr>
          <w:rFonts w:hint="eastAsia" w:cs="SimHei" w:asciiTheme="minorEastAsia" w:hAnsiTheme="minorEastAsia" w:eastAsiaTheme="minorEastAsia"/>
          <w:bCs/>
          <w:kern w:val="24"/>
          <w:sz w:val="21"/>
          <w:szCs w:val="21"/>
          <w:lang w:val="zh-CN"/>
        </w:rPr>
        <w:t>、可以调解（公转自案件不可以调解）；</w:t>
      </w:r>
    </w:p>
    <w:p w14:paraId="05D36536">
      <w:pPr>
        <w:numPr>
          <w:ilvl w:val="0"/>
          <w:numId w:val="91"/>
        </w:numPr>
        <w:autoSpaceDE w:val="0"/>
        <w:autoSpaceDN w:val="0"/>
        <w:adjustRightInd w:val="0"/>
        <w:ind w:left="360" w:hanging="36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3</w:t>
      </w:r>
      <w:r>
        <w:rPr>
          <w:rFonts w:hint="eastAsia" w:cs="SimHei" w:asciiTheme="minorEastAsia" w:hAnsiTheme="minorEastAsia" w:eastAsiaTheme="minorEastAsia"/>
          <w:bCs/>
          <w:kern w:val="24"/>
          <w:sz w:val="21"/>
          <w:szCs w:val="21"/>
          <w:lang w:val="zh-CN"/>
        </w:rPr>
        <w:t>、可以和解与撤诉（自诉人经两次传唤，无正当理由拒不到庭或未经许可中途退庭的，法院应当按撤诉处理）；</w:t>
      </w:r>
      <w:r>
        <w:rPr>
          <w:rFonts w:hint="eastAsia" w:ascii="MS Gothic" w:hAnsi="MS Gothic" w:eastAsia="MS Gothic" w:cs="MS Gothic"/>
          <w:bCs/>
          <w:kern w:val="24"/>
          <w:sz w:val="21"/>
          <w:szCs w:val="21"/>
          <w:lang w:val="zh-CN"/>
        </w:rPr>
        <w:t>►</w:t>
      </w:r>
    </w:p>
    <w:p w14:paraId="1D02FC4A">
      <w:pPr>
        <w:numPr>
          <w:ilvl w:val="0"/>
          <w:numId w:val="91"/>
        </w:numPr>
        <w:autoSpaceDE w:val="0"/>
        <w:autoSpaceDN w:val="0"/>
        <w:adjustRightInd w:val="0"/>
        <w:ind w:left="360" w:hanging="36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4</w:t>
      </w:r>
      <w:r>
        <w:rPr>
          <w:rFonts w:hint="eastAsia" w:cs="SimHei" w:asciiTheme="minorEastAsia" w:hAnsiTheme="minorEastAsia" w:eastAsiaTheme="minorEastAsia"/>
          <w:bCs/>
          <w:kern w:val="24"/>
          <w:sz w:val="21"/>
          <w:szCs w:val="21"/>
          <w:lang w:val="zh-CN"/>
        </w:rPr>
        <w:t>、可以提起反诉（前两类自诉）；</w:t>
      </w:r>
    </w:p>
    <w:p w14:paraId="25A31ADA">
      <w:pPr>
        <w:numPr>
          <w:ilvl w:val="0"/>
          <w:numId w:val="91"/>
        </w:numPr>
        <w:autoSpaceDE w:val="0"/>
        <w:autoSpaceDN w:val="0"/>
        <w:adjustRightInd w:val="0"/>
        <w:ind w:left="360" w:hanging="36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5</w:t>
      </w:r>
      <w:r>
        <w:rPr>
          <w:rFonts w:hint="eastAsia" w:cs="SimHei" w:asciiTheme="minorEastAsia" w:hAnsiTheme="minorEastAsia" w:eastAsiaTheme="minorEastAsia"/>
          <w:bCs/>
          <w:kern w:val="24"/>
          <w:sz w:val="21"/>
          <w:szCs w:val="21"/>
          <w:lang w:val="zh-CN"/>
        </w:rPr>
        <w:t>、未羁押的六个月内宣判，羁押的同公诉案件；</w:t>
      </w:r>
    </w:p>
    <w:p w14:paraId="79A2682F">
      <w:pPr>
        <w:numPr>
          <w:ilvl w:val="0"/>
          <w:numId w:val="91"/>
        </w:numPr>
        <w:autoSpaceDE w:val="0"/>
        <w:autoSpaceDN w:val="0"/>
        <w:adjustRightInd w:val="0"/>
        <w:ind w:left="360" w:hanging="360"/>
        <w:jc w:val="left"/>
        <w:rPr>
          <w:rFonts w:cs="Arial" w:asciiTheme="minorEastAsia" w:hAnsiTheme="minorEastAsia" w:eastAsiaTheme="minorEastAsia"/>
          <w:bCs/>
          <w:kern w:val="24"/>
          <w:sz w:val="21"/>
          <w:szCs w:val="21"/>
          <w:lang w:val="zh-CN"/>
        </w:rPr>
      </w:pPr>
      <w:r>
        <w:rPr>
          <w:rFonts w:cs="Arial" w:asciiTheme="minorEastAsia" w:hAnsiTheme="minorEastAsia" w:eastAsiaTheme="minorEastAsia"/>
          <w:bCs/>
          <w:kern w:val="24"/>
          <w:sz w:val="21"/>
          <w:szCs w:val="21"/>
        </w:rPr>
        <w:t>6</w:t>
      </w:r>
      <w:r>
        <w:rPr>
          <w:rFonts w:hint="eastAsia" w:cs="SimHei" w:asciiTheme="minorEastAsia" w:hAnsiTheme="minorEastAsia" w:eastAsiaTheme="minorEastAsia"/>
          <w:bCs/>
          <w:kern w:val="24"/>
          <w:sz w:val="21"/>
          <w:szCs w:val="21"/>
          <w:lang w:val="zh-CN"/>
        </w:rPr>
        <w:t>、自诉案件具有可分性（自诉人的可分性；被告人的可分性）。</w:t>
      </w:r>
    </w:p>
    <w:p w14:paraId="43B94692">
      <w:pPr>
        <w:numPr>
          <w:ilvl w:val="0"/>
          <w:numId w:val="91"/>
        </w:numPr>
        <w:autoSpaceDE w:val="0"/>
        <w:autoSpaceDN w:val="0"/>
        <w:adjustRightInd w:val="0"/>
        <w:ind w:left="360" w:hanging="36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第三百二十三条：自诉人明知有其他共同侵害人，但只对部分侵害人提起自诉的，人民法院应当受理，并告知其放弃告诉的法律后果；自诉人放弃告诉，判决宣告后又对其他共同侵害人就同一事实提起自诉的，人民法院不予受理。</w:t>
      </w:r>
    </w:p>
    <w:p w14:paraId="4B724967">
      <w:pPr>
        <w:numPr>
          <w:ilvl w:val="0"/>
          <w:numId w:val="91"/>
        </w:numPr>
        <w:autoSpaceDE w:val="0"/>
        <w:autoSpaceDN w:val="0"/>
        <w:adjustRightInd w:val="0"/>
        <w:ind w:left="360" w:hanging="360"/>
        <w:jc w:val="left"/>
        <w:rPr>
          <w:rFonts w:cs="SimHei"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共同被害人中只有部分人告诉的，人民法院应当通知其他被害人参加诉讼，并告知其不参加诉讼的法律后果。被通知人接到通知后表示不参加诉讼或者不出庭的，视为放弃告诉。第一审宣判后，被通知人就同一事实又提起自诉的，人民法院不予受理。但是，当事人另行提起民事诉讼的，不受本解释限制。</w:t>
      </w:r>
      <w:r>
        <w:rPr>
          <w:rFonts w:cs="SimHei" w:asciiTheme="minorEastAsia" w:hAnsiTheme="minorEastAsia" w:eastAsiaTheme="minorEastAsia"/>
          <w:bCs/>
          <w:kern w:val="24"/>
          <w:sz w:val="21"/>
          <w:szCs w:val="21"/>
          <w:lang w:val="zh-CN"/>
        </w:rPr>
        <w:t xml:space="preserve">          ——《</w:t>
      </w:r>
      <w:r>
        <w:rPr>
          <w:rFonts w:hint="eastAsia" w:cs="SimHei" w:asciiTheme="minorEastAsia" w:hAnsiTheme="minorEastAsia" w:eastAsiaTheme="minorEastAsia"/>
          <w:bCs/>
          <w:kern w:val="24"/>
          <w:sz w:val="21"/>
          <w:szCs w:val="21"/>
          <w:lang w:val="zh-CN"/>
        </w:rPr>
        <w:t>司解》</w:t>
      </w:r>
    </w:p>
    <w:p w14:paraId="15E6C47E">
      <w:pPr>
        <w:autoSpaceDE w:val="0"/>
        <w:autoSpaceDN w:val="0"/>
        <w:adjustRightInd w:val="0"/>
        <w:ind w:left="360"/>
        <w:jc w:val="left"/>
        <w:rPr>
          <w:rFonts w:cs="Arial" w:asciiTheme="minorEastAsia" w:hAnsiTheme="minorEastAsia" w:eastAsiaTheme="minorEastAsia"/>
          <w:b/>
          <w:bCs/>
          <w:kern w:val="24"/>
          <w:sz w:val="21"/>
          <w:szCs w:val="21"/>
          <w:lang w:val="zh-CN"/>
        </w:rPr>
      </w:pPr>
    </w:p>
    <w:p w14:paraId="108224E4">
      <w:pPr>
        <w:autoSpaceDE w:val="0"/>
        <w:autoSpaceDN w:val="0"/>
        <w:adjustRightInd w:val="0"/>
        <w:ind w:left="360"/>
        <w:jc w:val="left"/>
        <w:rPr>
          <w:rFonts w:cs="SimHei" w:asciiTheme="minorEastAsia" w:hAnsiTheme="minorEastAsia" w:eastAsiaTheme="minorEastAsia"/>
          <w:bCs/>
          <w:kern w:val="24"/>
          <w:sz w:val="21"/>
          <w:szCs w:val="21"/>
          <w:lang w:val="zh-CN"/>
        </w:rPr>
      </w:pPr>
    </w:p>
    <w:p w14:paraId="6AF8F681">
      <w:pPr>
        <w:spacing w:line="360" w:lineRule="auto"/>
        <w:jc w:val="center"/>
        <w:outlineLvl w:val="1"/>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第三节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简易程序</w:t>
      </w:r>
    </w:p>
    <w:p w14:paraId="0FCEB9CB">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一、概念</w:t>
      </w:r>
    </w:p>
    <w:p w14:paraId="5A183E83">
      <w:pPr>
        <w:numPr>
          <w:ilvl w:val="0"/>
          <w:numId w:val="88"/>
        </w:numPr>
        <w:autoSpaceDE w:val="0"/>
        <w:autoSpaceDN w:val="0"/>
        <w:adjustRightInd w:val="0"/>
        <w:ind w:left="720" w:hanging="720"/>
        <w:jc w:val="left"/>
        <w:rPr>
          <w:rFonts w:cs="SimSun" w:asciiTheme="minorEastAsia" w:hAnsiTheme="minorEastAsia" w:eastAsiaTheme="minorEastAsia"/>
          <w:kern w:val="24"/>
          <w:sz w:val="21"/>
          <w:szCs w:val="21"/>
        </w:rPr>
      </w:pPr>
      <w:r>
        <w:rPr>
          <w:rFonts w:hint="eastAsia" w:cs="SimHei" w:asciiTheme="minorEastAsia" w:hAnsiTheme="minorEastAsia" w:eastAsiaTheme="minorEastAsia"/>
          <w:kern w:val="24"/>
          <w:sz w:val="21"/>
          <w:szCs w:val="21"/>
          <w:lang w:val="zh-CN"/>
        </w:rPr>
        <w:t>简易程序是指基层人民法院审理某些事实清楚、被告人承认自己所犯罪行并对起诉书指控的犯罪事实没有异议的刑事案件时，所适用的比普通程序相对简化的程序。</w:t>
      </w:r>
    </w:p>
    <w:p w14:paraId="46ECF693">
      <w:pPr>
        <w:autoSpaceDE w:val="0"/>
        <w:autoSpaceDN w:val="0"/>
        <w:adjustRightInd w:val="0"/>
        <w:ind w:left="360" w:hanging="360"/>
        <w:jc w:val="left"/>
        <w:rPr>
          <w:rFonts w:cs="SimSun" w:asciiTheme="minorEastAsia" w:hAnsiTheme="minorEastAsia" w:eastAsiaTheme="minorEastAsia"/>
          <w:kern w:val="24"/>
          <w:sz w:val="21"/>
          <w:szCs w:val="21"/>
        </w:rPr>
      </w:pPr>
    </w:p>
    <w:p w14:paraId="550FDB02">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二、适用范围</w:t>
      </w:r>
    </w:p>
    <w:p w14:paraId="6E8C79C7">
      <w:pPr>
        <w:numPr>
          <w:ilvl w:val="0"/>
          <w:numId w:val="92"/>
        </w:numPr>
        <w:autoSpaceDE w:val="0"/>
        <w:autoSpaceDN w:val="0"/>
        <w:adjustRightInd w:val="0"/>
        <w:ind w:left="540" w:hanging="54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w:t>
      </w:r>
      <w:r>
        <w:rPr>
          <w:rFonts w:cs="SimSun" w:asciiTheme="minorEastAsia" w:hAnsiTheme="minorEastAsia" w:eastAsiaTheme="minorEastAsia"/>
          <w:kern w:val="24"/>
          <w:sz w:val="21"/>
          <w:szCs w:val="21"/>
        </w:rPr>
        <w:t>1</w:t>
      </w:r>
      <w:r>
        <w:rPr>
          <w:rFonts w:hint="eastAsia" w:cs="SimHei" w:asciiTheme="minorEastAsia" w:hAnsiTheme="minorEastAsia" w:eastAsiaTheme="minorEastAsia"/>
          <w:kern w:val="24"/>
          <w:sz w:val="21"/>
          <w:szCs w:val="21"/>
          <w:lang w:val="zh-CN"/>
        </w:rPr>
        <w:t>、案件事实清楚、证据充分的；</w:t>
      </w:r>
    </w:p>
    <w:p w14:paraId="7B5FF8E3">
      <w:pPr>
        <w:numPr>
          <w:ilvl w:val="0"/>
          <w:numId w:val="92"/>
        </w:numPr>
        <w:autoSpaceDE w:val="0"/>
        <w:autoSpaceDN w:val="0"/>
        <w:adjustRightInd w:val="0"/>
        <w:ind w:left="540" w:hanging="54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w:t>
      </w:r>
      <w:r>
        <w:rPr>
          <w:rFonts w:cs="SimSun" w:asciiTheme="minorEastAsia" w:hAnsiTheme="minorEastAsia" w:eastAsiaTheme="minorEastAsia"/>
          <w:kern w:val="24"/>
          <w:sz w:val="21"/>
          <w:szCs w:val="21"/>
        </w:rPr>
        <w:t>2</w:t>
      </w:r>
      <w:r>
        <w:rPr>
          <w:rFonts w:hint="eastAsia" w:cs="SimHei" w:asciiTheme="minorEastAsia" w:hAnsiTheme="minorEastAsia" w:eastAsiaTheme="minorEastAsia"/>
          <w:kern w:val="24"/>
          <w:sz w:val="21"/>
          <w:szCs w:val="21"/>
          <w:lang w:val="zh-CN"/>
        </w:rPr>
        <w:t>、被告人承认自己所犯罪行，对指控的犯罪事实没有异议的；</w:t>
      </w:r>
    </w:p>
    <w:p w14:paraId="645AAE07">
      <w:pPr>
        <w:numPr>
          <w:ilvl w:val="0"/>
          <w:numId w:val="92"/>
        </w:numPr>
        <w:autoSpaceDE w:val="0"/>
        <w:autoSpaceDN w:val="0"/>
        <w:adjustRightInd w:val="0"/>
        <w:ind w:left="540" w:hanging="54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w:t>
      </w:r>
      <w:r>
        <w:rPr>
          <w:rFonts w:cs="SimSun" w:asciiTheme="minorEastAsia" w:hAnsiTheme="minorEastAsia" w:eastAsiaTheme="minorEastAsia"/>
          <w:kern w:val="24"/>
          <w:sz w:val="21"/>
          <w:szCs w:val="21"/>
        </w:rPr>
        <w:t>3</w:t>
      </w:r>
      <w:r>
        <w:rPr>
          <w:rFonts w:hint="eastAsia" w:cs="SimHei" w:asciiTheme="minorEastAsia" w:hAnsiTheme="minorEastAsia" w:eastAsiaTheme="minorEastAsia"/>
          <w:kern w:val="24"/>
          <w:sz w:val="21"/>
          <w:szCs w:val="21"/>
          <w:lang w:val="zh-CN"/>
        </w:rPr>
        <w:t>、被告人对适用简易程序没有异议的。</w:t>
      </w:r>
    </w:p>
    <w:p w14:paraId="74CA430F">
      <w:pPr>
        <w:autoSpaceDE w:val="0"/>
        <w:autoSpaceDN w:val="0"/>
        <w:adjustRightInd w:val="0"/>
        <w:ind w:left="540" w:hanging="540"/>
        <w:jc w:val="left"/>
        <w:rPr>
          <w:rFonts w:cs="SimSun" w:asciiTheme="minorEastAsia" w:hAnsiTheme="minorEastAsia" w:eastAsiaTheme="minorEastAsia"/>
          <w:kern w:val="24"/>
          <w:sz w:val="21"/>
          <w:szCs w:val="21"/>
          <w:lang w:val="zh-CN"/>
        </w:rPr>
      </w:pPr>
    </w:p>
    <w:p w14:paraId="04EBF53A">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三、不适用简易程序的范围</w:t>
      </w:r>
    </w:p>
    <w:p w14:paraId="2076DA17">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Arial" w:asciiTheme="minorEastAsia" w:hAnsiTheme="minorEastAsia" w:eastAsiaTheme="minorEastAsia"/>
          <w:kern w:val="24"/>
          <w:sz w:val="21"/>
          <w:szCs w:val="21"/>
        </w:rPr>
        <w:t xml:space="preserve">   </w:t>
      </w:r>
      <w:r>
        <w:rPr>
          <w:rFonts w:hint="eastAsia" w:cs="SimHei" w:asciiTheme="minorEastAsia" w:hAnsiTheme="minorEastAsia" w:eastAsiaTheme="minorEastAsia"/>
          <w:kern w:val="24"/>
          <w:sz w:val="21"/>
          <w:szCs w:val="21"/>
          <w:lang w:val="zh-CN"/>
        </w:rPr>
        <w:t>（一）被告人是盲、聋、哑人的；</w:t>
      </w:r>
    </w:p>
    <w:p w14:paraId="38F90827">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（二）被告人是尚未完全丧失辨认或者控制自己行为能力的精神病人的；</w:t>
      </w:r>
    </w:p>
    <w:p w14:paraId="215F1EE3">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（三）案件有重大社会影响的；</w:t>
      </w:r>
    </w:p>
    <w:p w14:paraId="7E01C8BD">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xml:space="preserve"> 　　（四）共同犯罪案件中部分被告人不认罪或者对适用简易程序有异议的；</w:t>
      </w:r>
    </w:p>
    <w:p w14:paraId="776ADFE9">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（五）辩护人作无罪辩护的；</w:t>
      </w:r>
    </w:p>
    <w:p w14:paraId="228D60BE">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（六）被告人认罪但经审查认为可能不构成犯罪的；</w:t>
      </w:r>
    </w:p>
    <w:p w14:paraId="51FF7917">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（七）不宜适用简易程序审理的其他情形。</w:t>
      </w:r>
    </w:p>
    <w:p w14:paraId="38BB2193">
      <w:pPr>
        <w:autoSpaceDE w:val="0"/>
        <w:autoSpaceDN w:val="0"/>
        <w:adjustRightInd w:val="0"/>
        <w:ind w:left="360" w:hanging="360"/>
        <w:jc w:val="left"/>
        <w:rPr>
          <w:rFonts w:cs="SimSun" w:asciiTheme="minorEastAsia" w:hAnsiTheme="minorEastAsia" w:eastAsiaTheme="minorEastAsia"/>
          <w:b/>
          <w:bCs/>
          <w:kern w:val="24"/>
          <w:sz w:val="21"/>
          <w:szCs w:val="21"/>
          <w:lang w:val="zh-CN"/>
        </w:rPr>
      </w:pPr>
    </w:p>
    <w:p w14:paraId="1119C2C6">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四、简易程序的特点</w:t>
      </w:r>
    </w:p>
    <w:p w14:paraId="67C2B988">
      <w:pPr>
        <w:autoSpaceDE w:val="0"/>
        <w:autoSpaceDN w:val="0"/>
        <w:adjustRightInd w:val="0"/>
        <w:ind w:left="360" w:hanging="360"/>
        <w:jc w:val="left"/>
        <w:rPr>
          <w:rFonts w:cs="SimSun" w:asciiTheme="minorEastAsia" w:hAnsiTheme="minorEastAsia" w:eastAsiaTheme="minorEastAsia"/>
          <w:b/>
          <w:bCs/>
          <w:kern w:val="24"/>
          <w:sz w:val="21"/>
          <w:szCs w:val="21"/>
          <w:lang w:val="zh-CN"/>
        </w:rPr>
      </w:pPr>
    </w:p>
    <w:p w14:paraId="221A9F44">
      <w:pPr>
        <w:numPr>
          <w:ilvl w:val="0"/>
          <w:numId w:val="88"/>
        </w:numPr>
        <w:autoSpaceDE w:val="0"/>
        <w:autoSpaceDN w:val="0"/>
        <w:adjustRightInd w:val="0"/>
        <w:ind w:left="360" w:hanging="360"/>
        <w:jc w:val="center"/>
        <w:rPr>
          <w:rFonts w:cs="Arial" w:asciiTheme="minorEastAsia" w:hAnsiTheme="minorEastAsia" w:eastAsiaTheme="minorEastAsia"/>
          <w:kern w:val="24"/>
          <w:sz w:val="21"/>
          <w:szCs w:val="21"/>
          <w:lang w:val="zh-CN"/>
        </w:rPr>
      </w:pPr>
      <w:r>
        <w:rPr>
          <w:rFonts w:hint="eastAsia" w:cs="SimHei" w:asciiTheme="minorEastAsia" w:hAnsiTheme="minorEastAsia" w:eastAsiaTheme="minorEastAsia"/>
          <w:bCs/>
          <w:kern w:val="24"/>
          <w:sz w:val="21"/>
          <w:szCs w:val="21"/>
          <w:lang w:val="zh-CN"/>
        </w:rPr>
        <w:t>只适用第一审程序；</w:t>
      </w:r>
      <w:r>
        <w:rPr>
          <w:rFonts w:cs="Arial" w:asciiTheme="minorEastAsia" w:hAnsiTheme="minorEastAsia" w:eastAsiaTheme="minorEastAsia"/>
          <w:kern w:val="24"/>
          <w:sz w:val="21"/>
          <w:szCs w:val="21"/>
          <w:lang w:val="zh-CN"/>
        </w:rPr>
        <w:t xml:space="preserve"> </w:t>
      </w:r>
    </w:p>
    <w:p w14:paraId="0C055DA4">
      <w:pPr>
        <w:numPr>
          <w:ilvl w:val="0"/>
          <w:numId w:val="88"/>
        </w:numPr>
        <w:autoSpaceDE w:val="0"/>
        <w:autoSpaceDN w:val="0"/>
        <w:adjustRightInd w:val="0"/>
        <w:ind w:left="360" w:hanging="360"/>
        <w:jc w:val="center"/>
        <w:rPr>
          <w:rFonts w:cs="Arial" w:asciiTheme="minorEastAsia" w:hAnsiTheme="minorEastAsia" w:eastAsiaTheme="minorEastAsia"/>
          <w:kern w:val="24"/>
          <w:sz w:val="21"/>
          <w:szCs w:val="21"/>
          <w:lang w:val="zh-CN"/>
        </w:rPr>
      </w:pPr>
      <w:r>
        <w:rPr>
          <w:rFonts w:hint="eastAsia" w:cs="SimHei" w:asciiTheme="minorEastAsia" w:hAnsiTheme="minorEastAsia" w:eastAsiaTheme="minorEastAsia"/>
          <w:bCs/>
          <w:kern w:val="24"/>
          <w:sz w:val="21"/>
          <w:szCs w:val="21"/>
          <w:lang w:val="zh-CN"/>
        </w:rPr>
        <w:t>只适用于基层法院；</w:t>
      </w:r>
      <w:r>
        <w:rPr>
          <w:rFonts w:cs="Arial" w:asciiTheme="minorEastAsia" w:hAnsiTheme="minorEastAsia" w:eastAsiaTheme="minorEastAsia"/>
          <w:kern w:val="24"/>
          <w:sz w:val="21"/>
          <w:szCs w:val="21"/>
          <w:lang w:val="zh-CN"/>
        </w:rPr>
        <w:t xml:space="preserve"> </w:t>
      </w:r>
    </w:p>
    <w:p w14:paraId="76E22EEB">
      <w:pPr>
        <w:numPr>
          <w:ilvl w:val="0"/>
          <w:numId w:val="88"/>
        </w:numPr>
        <w:autoSpaceDE w:val="0"/>
        <w:autoSpaceDN w:val="0"/>
        <w:adjustRightInd w:val="0"/>
        <w:ind w:left="360" w:hanging="360"/>
        <w:jc w:val="center"/>
        <w:rPr>
          <w:rFonts w:cs="Arial" w:asciiTheme="minorEastAsia" w:hAnsiTheme="minorEastAsia" w:eastAsiaTheme="minorEastAsia"/>
          <w:kern w:val="24"/>
          <w:sz w:val="21"/>
          <w:szCs w:val="21"/>
          <w:lang w:val="zh-CN"/>
        </w:rPr>
      </w:pPr>
      <w:r>
        <w:rPr>
          <w:rFonts w:hint="eastAsia" w:cs="SimHei" w:asciiTheme="minorEastAsia" w:hAnsiTheme="minorEastAsia" w:eastAsiaTheme="minorEastAsia"/>
          <w:bCs/>
          <w:kern w:val="24"/>
          <w:sz w:val="21"/>
          <w:szCs w:val="21"/>
          <w:lang w:val="zh-CN"/>
        </w:rPr>
        <w:t>被告人认罪并且同意适用；</w:t>
      </w:r>
      <w:r>
        <w:rPr>
          <w:rFonts w:cs="Arial" w:asciiTheme="minorEastAsia" w:hAnsiTheme="minorEastAsia" w:eastAsiaTheme="minorEastAsia"/>
          <w:kern w:val="24"/>
          <w:sz w:val="21"/>
          <w:szCs w:val="21"/>
          <w:lang w:val="zh-CN"/>
        </w:rPr>
        <w:t xml:space="preserve"> </w:t>
      </w:r>
    </w:p>
    <w:p w14:paraId="60EA110E">
      <w:pPr>
        <w:numPr>
          <w:ilvl w:val="0"/>
          <w:numId w:val="88"/>
        </w:numPr>
        <w:autoSpaceDE w:val="0"/>
        <w:autoSpaceDN w:val="0"/>
        <w:adjustRightInd w:val="0"/>
        <w:ind w:left="360" w:hanging="360"/>
        <w:jc w:val="center"/>
        <w:rPr>
          <w:rFonts w:cs="Arial" w:asciiTheme="minorEastAsia" w:hAnsiTheme="minorEastAsia" w:eastAsiaTheme="minorEastAsia"/>
          <w:kern w:val="24"/>
          <w:sz w:val="21"/>
          <w:szCs w:val="21"/>
          <w:lang w:val="zh-CN"/>
        </w:rPr>
      </w:pPr>
      <w:r>
        <w:rPr>
          <w:rFonts w:hint="eastAsia" w:cs="SimHei" w:asciiTheme="minorEastAsia" w:hAnsiTheme="minorEastAsia" w:eastAsiaTheme="minorEastAsia"/>
          <w:bCs/>
          <w:kern w:val="24"/>
          <w:sz w:val="21"/>
          <w:szCs w:val="21"/>
          <w:lang w:val="zh-CN"/>
        </w:rPr>
        <w:t>可以适用独任庭（</w:t>
      </w:r>
      <w:r>
        <w:rPr>
          <w:rFonts w:cs="Arial" w:asciiTheme="minorEastAsia" w:hAnsiTheme="minorEastAsia" w:eastAsiaTheme="minorEastAsia"/>
          <w:bCs/>
          <w:kern w:val="24"/>
          <w:sz w:val="21"/>
          <w:szCs w:val="21"/>
        </w:rPr>
        <w:t>3</w:t>
      </w:r>
      <w:r>
        <w:rPr>
          <w:rFonts w:hint="eastAsia" w:cs="SimHei" w:asciiTheme="minorEastAsia" w:hAnsiTheme="minorEastAsia" w:eastAsiaTheme="minorEastAsia"/>
          <w:bCs/>
          <w:kern w:val="24"/>
          <w:sz w:val="21"/>
          <w:szCs w:val="21"/>
          <w:lang w:val="zh-CN"/>
        </w:rPr>
        <w:t>年以下）；</w:t>
      </w:r>
      <w:r>
        <w:rPr>
          <w:rFonts w:cs="Arial" w:asciiTheme="minorEastAsia" w:hAnsiTheme="minorEastAsia" w:eastAsiaTheme="minorEastAsia"/>
          <w:kern w:val="24"/>
          <w:sz w:val="21"/>
          <w:szCs w:val="21"/>
          <w:lang w:val="zh-CN"/>
        </w:rPr>
        <w:t xml:space="preserve"> </w:t>
      </w:r>
    </w:p>
    <w:p w14:paraId="47D5BA20">
      <w:pPr>
        <w:numPr>
          <w:ilvl w:val="0"/>
          <w:numId w:val="88"/>
        </w:numPr>
        <w:autoSpaceDE w:val="0"/>
        <w:autoSpaceDN w:val="0"/>
        <w:adjustRightInd w:val="0"/>
        <w:ind w:left="360" w:hanging="360"/>
        <w:jc w:val="center"/>
        <w:rPr>
          <w:rFonts w:cs="SimSun"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审理期限较短（</w:t>
      </w:r>
      <w:r>
        <w:rPr>
          <w:rFonts w:cs="Arial" w:asciiTheme="minorEastAsia" w:hAnsiTheme="minorEastAsia" w:eastAsiaTheme="minorEastAsia"/>
          <w:bCs/>
          <w:kern w:val="24"/>
          <w:sz w:val="21"/>
          <w:szCs w:val="21"/>
        </w:rPr>
        <w:t>20</w:t>
      </w:r>
      <w:r>
        <w:rPr>
          <w:rFonts w:hint="eastAsia" w:cs="SimHei" w:asciiTheme="minorEastAsia" w:hAnsiTheme="minorEastAsia" w:eastAsiaTheme="minorEastAsia"/>
          <w:bCs/>
          <w:kern w:val="24"/>
          <w:sz w:val="21"/>
          <w:szCs w:val="21"/>
          <w:lang w:val="zh-CN"/>
        </w:rPr>
        <w:t>日，一个半月）；</w:t>
      </w:r>
      <w:r>
        <w:rPr>
          <w:rFonts w:cs="Arial" w:asciiTheme="minorEastAsia" w:hAnsiTheme="minorEastAsia" w:eastAsiaTheme="minorEastAsia"/>
          <w:kern w:val="24"/>
          <w:sz w:val="21"/>
          <w:szCs w:val="21"/>
          <w:lang w:val="zh-CN"/>
        </w:rPr>
        <w:t xml:space="preserve"> </w:t>
      </w:r>
    </w:p>
    <w:p w14:paraId="6C2073D5">
      <w:pPr>
        <w:numPr>
          <w:ilvl w:val="0"/>
          <w:numId w:val="88"/>
        </w:numPr>
        <w:autoSpaceDE w:val="0"/>
        <w:autoSpaceDN w:val="0"/>
        <w:adjustRightInd w:val="0"/>
        <w:ind w:left="360" w:hanging="360"/>
        <w:jc w:val="center"/>
        <w:rPr>
          <w:rFonts w:cs="Arial" w:asciiTheme="minorEastAsia" w:hAnsiTheme="minorEastAsia" w:eastAsiaTheme="minorEastAsia"/>
          <w:bCs/>
          <w:kern w:val="24"/>
          <w:sz w:val="21"/>
          <w:szCs w:val="21"/>
          <w:lang w:val="zh-CN"/>
        </w:rPr>
      </w:pPr>
      <w:r>
        <w:rPr>
          <w:rFonts w:hint="eastAsia" w:cs="SimHei" w:asciiTheme="minorEastAsia" w:hAnsiTheme="minorEastAsia" w:eastAsiaTheme="minorEastAsia"/>
          <w:bCs/>
          <w:kern w:val="24"/>
          <w:sz w:val="21"/>
          <w:szCs w:val="21"/>
          <w:lang w:val="zh-CN"/>
        </w:rPr>
        <w:t>简易程序的具体内容是对第一审普通程序的相对简化。</w:t>
      </w:r>
    </w:p>
    <w:p w14:paraId="56D8CEC7">
      <w:pPr>
        <w:autoSpaceDE w:val="0"/>
        <w:autoSpaceDN w:val="0"/>
        <w:adjustRightInd w:val="0"/>
        <w:ind w:left="360" w:hanging="360"/>
        <w:jc w:val="left"/>
        <w:rPr>
          <w:rFonts w:cs="SimSun" w:asciiTheme="minorEastAsia" w:hAnsiTheme="minorEastAsia" w:eastAsiaTheme="minorEastAsia"/>
          <w:bCs/>
          <w:kern w:val="24"/>
          <w:sz w:val="21"/>
          <w:szCs w:val="21"/>
          <w:lang w:val="zh-CN"/>
        </w:rPr>
      </w:pPr>
    </w:p>
    <w:p w14:paraId="13954743">
      <w:pPr>
        <w:numPr>
          <w:ilvl w:val="0"/>
          <w:numId w:val="88"/>
        </w:numPr>
        <w:autoSpaceDE w:val="0"/>
        <w:autoSpaceDN w:val="0"/>
        <w:adjustRightInd w:val="0"/>
        <w:ind w:left="360" w:hanging="360"/>
        <w:jc w:val="left"/>
        <w:rPr>
          <w:rFonts w:cs="楷体_GB2312" w:asciiTheme="minorEastAsia" w:hAnsiTheme="minorEastAsia" w:eastAsiaTheme="minorEastAsia"/>
          <w:bCs/>
          <w:color w:val="FF0000"/>
          <w:kern w:val="24"/>
          <w:sz w:val="21"/>
          <w:szCs w:val="21"/>
          <w:u w:val="single"/>
          <w:lang w:val="zh-CN"/>
        </w:rPr>
      </w:pPr>
      <w:r>
        <w:rPr>
          <w:rFonts w:hint="eastAsia" w:cs="楷体_GB2312" w:asciiTheme="minorEastAsia" w:hAnsiTheme="minorEastAsia" w:eastAsiaTheme="minorEastAsia"/>
          <w:bCs/>
          <w:color w:val="FF0000"/>
          <w:kern w:val="24"/>
          <w:sz w:val="21"/>
          <w:szCs w:val="21"/>
          <w:u w:val="single"/>
          <w:lang w:val="zh-CN"/>
        </w:rPr>
        <w:t>简易程序可以简化的内容：</w:t>
      </w:r>
    </w:p>
    <w:p w14:paraId="538EA6C3">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 xml:space="preserve">  1</w:t>
      </w:r>
      <w:r>
        <w:rPr>
          <w:rFonts w:hint="eastAsia" w:cs="SimSun" w:asciiTheme="minorEastAsia" w:hAnsiTheme="minorEastAsia" w:eastAsiaTheme="minorEastAsia"/>
          <w:bCs/>
          <w:kern w:val="24"/>
          <w:sz w:val="21"/>
          <w:szCs w:val="21"/>
          <w:lang w:val="zh-CN"/>
        </w:rPr>
        <w:t>、开庭前的各项通知可以采用简便方式，但应当记录在案；</w:t>
      </w:r>
    </w:p>
    <w:p w14:paraId="644A7A3E">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 xml:space="preserve">  2</w:t>
      </w:r>
      <w:r>
        <w:rPr>
          <w:rFonts w:hint="eastAsia" w:cs="SimSun" w:asciiTheme="minorEastAsia" w:hAnsiTheme="minorEastAsia" w:eastAsiaTheme="minorEastAsia"/>
          <w:bCs/>
          <w:kern w:val="24"/>
          <w:sz w:val="21"/>
          <w:szCs w:val="21"/>
          <w:lang w:val="zh-CN"/>
        </w:rPr>
        <w:t>、审判组织形式的简化（</w:t>
      </w:r>
      <w:r>
        <w:rPr>
          <w:rFonts w:cs="SimSun" w:asciiTheme="minorEastAsia" w:hAnsiTheme="minorEastAsia" w:eastAsiaTheme="minorEastAsia"/>
          <w:bCs/>
          <w:kern w:val="24"/>
          <w:sz w:val="21"/>
          <w:szCs w:val="21"/>
        </w:rPr>
        <w:t>3</w:t>
      </w:r>
      <w:r>
        <w:rPr>
          <w:rFonts w:hint="eastAsia" w:cs="SimSun" w:asciiTheme="minorEastAsia" w:hAnsiTheme="minorEastAsia" w:eastAsiaTheme="minorEastAsia"/>
          <w:bCs/>
          <w:kern w:val="24"/>
          <w:sz w:val="21"/>
          <w:szCs w:val="21"/>
          <w:lang w:val="zh-CN"/>
        </w:rPr>
        <w:t>年以下可以独任制审判）；</w:t>
      </w:r>
    </w:p>
    <w:p w14:paraId="6F4E4FAE">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 xml:space="preserve">  3</w:t>
      </w:r>
      <w:r>
        <w:rPr>
          <w:rFonts w:hint="eastAsia" w:cs="SimSun" w:asciiTheme="minorEastAsia" w:hAnsiTheme="minorEastAsia" w:eastAsiaTheme="minorEastAsia"/>
          <w:bCs/>
          <w:kern w:val="24"/>
          <w:sz w:val="21"/>
          <w:szCs w:val="21"/>
          <w:lang w:val="zh-CN"/>
        </w:rPr>
        <w:t>、庭审可以简化；</w:t>
      </w:r>
    </w:p>
    <w:p w14:paraId="447958E7">
      <w:pPr>
        <w:autoSpaceDE w:val="0"/>
        <w:autoSpaceDN w:val="0"/>
        <w:adjustRightInd w:val="0"/>
        <w:ind w:left="420"/>
        <w:jc w:val="left"/>
        <w:outlineLvl w:val="3"/>
        <w:rPr>
          <w:rFonts w:cs="SimSun" w:asciiTheme="minorEastAsia" w:hAnsiTheme="minorEastAsia" w:eastAsiaTheme="minorEastAsia"/>
          <w:bCs/>
          <w:kern w:val="24"/>
          <w:sz w:val="21"/>
          <w:szCs w:val="21"/>
        </w:rPr>
      </w:pPr>
      <w:r>
        <w:rPr>
          <w:rFonts w:cs="SimSun" w:asciiTheme="minorEastAsia" w:hAnsiTheme="minorEastAsia" w:eastAsiaTheme="minorEastAsia"/>
          <w:bCs/>
          <w:kern w:val="24"/>
          <w:sz w:val="21"/>
          <w:szCs w:val="21"/>
        </w:rPr>
        <w:t xml:space="preserve">  （</w:t>
      </w:r>
      <w:r>
        <w:rPr>
          <w:rFonts w:hint="eastAsia" w:cs="SimSun" w:asciiTheme="minorEastAsia" w:hAnsiTheme="minorEastAsia" w:eastAsiaTheme="minorEastAsia"/>
          <w:bCs/>
          <w:kern w:val="24"/>
          <w:sz w:val="21"/>
          <w:szCs w:val="21"/>
        </w:rPr>
        <w:t>一）公诉人可以摘要宣读起诉书；</w:t>
      </w:r>
    </w:p>
    <w:p w14:paraId="4170CA97">
      <w:pPr>
        <w:autoSpaceDE w:val="0"/>
        <w:autoSpaceDN w:val="0"/>
        <w:adjustRightInd w:val="0"/>
        <w:ind w:left="420" w:firstLine="210" w:firstLineChars="100"/>
        <w:jc w:val="left"/>
        <w:rPr>
          <w:rFonts w:cs="SimSun" w:asciiTheme="minorEastAsia" w:hAnsiTheme="minorEastAsia" w:eastAsiaTheme="minorEastAsia"/>
          <w:bCs/>
          <w:kern w:val="24"/>
          <w:sz w:val="21"/>
          <w:szCs w:val="21"/>
        </w:rPr>
      </w:pPr>
      <w:r>
        <w:rPr>
          <w:rFonts w:hint="eastAsia" w:cs="SimSun" w:asciiTheme="minorEastAsia" w:hAnsiTheme="minorEastAsia" w:eastAsiaTheme="minorEastAsia"/>
          <w:bCs/>
          <w:kern w:val="24"/>
          <w:sz w:val="21"/>
          <w:szCs w:val="21"/>
        </w:rPr>
        <w:t>（二）公诉人、辩护人、审判人员对被告人的讯问、发问可以简化或者省略；</w:t>
      </w:r>
    </w:p>
    <w:p w14:paraId="2BBB00A1">
      <w:pPr>
        <w:autoSpaceDE w:val="0"/>
        <w:autoSpaceDN w:val="0"/>
        <w:adjustRightInd w:val="0"/>
        <w:ind w:left="420" w:firstLine="210" w:firstLineChars="100"/>
        <w:jc w:val="left"/>
        <w:rPr>
          <w:rFonts w:cs="SimSun" w:asciiTheme="minorEastAsia" w:hAnsiTheme="minorEastAsia" w:eastAsiaTheme="minorEastAsia"/>
          <w:bCs/>
          <w:kern w:val="24"/>
          <w:sz w:val="21"/>
          <w:szCs w:val="21"/>
        </w:rPr>
      </w:pPr>
      <w:r>
        <w:rPr>
          <w:rFonts w:hint="eastAsia" w:cs="SimSun" w:asciiTheme="minorEastAsia" w:hAnsiTheme="minorEastAsia" w:eastAsiaTheme="minorEastAsia"/>
          <w:bCs/>
          <w:kern w:val="24"/>
          <w:sz w:val="21"/>
          <w:szCs w:val="21"/>
        </w:rPr>
        <w:t>（三）对控辩双方无异议的证据，可以仅就证据的名称及所证明的事项作出说明；对控辩双方有异议或者法庭认为有必要调查核实的证据，应当出示，并进行质证；</w:t>
      </w:r>
    </w:p>
    <w:p w14:paraId="1F92DC6D">
      <w:pPr>
        <w:autoSpaceDE w:val="0"/>
        <w:autoSpaceDN w:val="0"/>
        <w:adjustRightInd w:val="0"/>
        <w:ind w:left="420" w:firstLine="210" w:firstLineChars="100"/>
        <w:jc w:val="left"/>
        <w:rPr>
          <w:rFonts w:cs="SimSun" w:asciiTheme="minorEastAsia" w:hAnsiTheme="minorEastAsia" w:eastAsiaTheme="minorEastAsia"/>
          <w:bCs/>
          <w:kern w:val="24"/>
          <w:sz w:val="21"/>
          <w:szCs w:val="21"/>
        </w:rPr>
      </w:pPr>
      <w:r>
        <w:rPr>
          <w:rFonts w:hint="eastAsia" w:cs="SimSun" w:asciiTheme="minorEastAsia" w:hAnsiTheme="minorEastAsia" w:eastAsiaTheme="minorEastAsia"/>
          <w:bCs/>
          <w:kern w:val="24"/>
          <w:sz w:val="21"/>
          <w:szCs w:val="21"/>
        </w:rPr>
        <w:t>（四）控辩双方对与定罪量刑有关的事实、证据没有异议的，法庭审理可以直接围绕罪名确定和量刑问题进行。</w:t>
      </w:r>
    </w:p>
    <w:p w14:paraId="6898B08B">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lang w:val="zh-CN"/>
        </w:rPr>
      </w:pPr>
      <w:r>
        <w:rPr>
          <w:rFonts w:cs="SimSun" w:asciiTheme="minorEastAsia" w:hAnsiTheme="minorEastAsia" w:eastAsiaTheme="minorEastAsia"/>
          <w:bCs/>
          <w:kern w:val="24"/>
          <w:sz w:val="21"/>
          <w:szCs w:val="21"/>
        </w:rPr>
        <w:t xml:space="preserve">  4</w:t>
      </w:r>
      <w:r>
        <w:rPr>
          <w:rFonts w:hint="eastAsia" w:cs="SimSun" w:asciiTheme="minorEastAsia" w:hAnsiTheme="minorEastAsia" w:eastAsiaTheme="minorEastAsia"/>
          <w:bCs/>
          <w:kern w:val="24"/>
          <w:sz w:val="21"/>
          <w:szCs w:val="21"/>
          <w:lang w:val="zh-CN"/>
        </w:rPr>
        <w:t>、裁判文书可以简化。</w:t>
      </w:r>
    </w:p>
    <w:p w14:paraId="3039510F">
      <w:pPr>
        <w:autoSpaceDE w:val="0"/>
        <w:autoSpaceDN w:val="0"/>
        <w:adjustRightInd w:val="0"/>
        <w:ind w:left="360" w:hanging="360"/>
        <w:jc w:val="left"/>
        <w:rPr>
          <w:rFonts w:cs="Arial" w:asciiTheme="minorEastAsia" w:hAnsiTheme="minorEastAsia" w:eastAsiaTheme="minorEastAsia"/>
          <w:kern w:val="24"/>
          <w:sz w:val="21"/>
          <w:szCs w:val="21"/>
          <w:lang w:val="zh-CN"/>
        </w:rPr>
      </w:pPr>
    </w:p>
    <w:p w14:paraId="77613B0F">
      <w:pPr>
        <w:numPr>
          <w:ilvl w:val="0"/>
          <w:numId w:val="88"/>
        </w:numPr>
        <w:autoSpaceDE w:val="0"/>
        <w:autoSpaceDN w:val="0"/>
        <w:adjustRightInd w:val="0"/>
        <w:ind w:left="360" w:hanging="360"/>
        <w:jc w:val="left"/>
        <w:rPr>
          <w:rFonts w:cs="楷体_GB2312" w:asciiTheme="minorEastAsia" w:hAnsiTheme="minorEastAsia" w:eastAsiaTheme="minorEastAsia"/>
          <w:bCs/>
          <w:color w:val="FF0000"/>
          <w:kern w:val="24"/>
          <w:sz w:val="21"/>
          <w:szCs w:val="21"/>
          <w:u w:val="single"/>
        </w:rPr>
      </w:pPr>
      <w:r>
        <w:rPr>
          <w:rFonts w:hint="eastAsia" w:cs="楷体_GB2312" w:asciiTheme="minorEastAsia" w:hAnsiTheme="minorEastAsia" w:eastAsiaTheme="minorEastAsia"/>
          <w:bCs/>
          <w:color w:val="FF0000"/>
          <w:kern w:val="24"/>
          <w:sz w:val="21"/>
          <w:szCs w:val="21"/>
          <w:u w:val="single"/>
          <w:lang w:val="zh-CN"/>
        </w:rPr>
        <w:t>庭审中不可以简化的内容：</w:t>
      </w:r>
    </w:p>
    <w:p w14:paraId="16DF1697">
      <w:pPr>
        <w:autoSpaceDE w:val="0"/>
        <w:autoSpaceDN w:val="0"/>
        <w:adjustRightInd w:val="0"/>
        <w:ind w:left="360" w:hanging="360"/>
        <w:jc w:val="left"/>
        <w:rPr>
          <w:rFonts w:cs="楷体_GB2312" w:asciiTheme="minorEastAsia" w:hAnsiTheme="minorEastAsia" w:eastAsiaTheme="minorEastAsia"/>
          <w:bCs/>
          <w:kern w:val="24"/>
          <w:sz w:val="21"/>
          <w:szCs w:val="21"/>
          <w:lang w:val="zh-CN"/>
        </w:rPr>
      </w:pPr>
    </w:p>
    <w:p w14:paraId="19E25C0F">
      <w:pPr>
        <w:autoSpaceDE w:val="0"/>
        <w:autoSpaceDN w:val="0"/>
        <w:adjustRightInd w:val="0"/>
        <w:jc w:val="left"/>
        <w:rPr>
          <w:rFonts w:cs="楷体_GB2312" w:asciiTheme="minorEastAsia" w:hAnsiTheme="minorEastAsia" w:eastAsiaTheme="minorEastAsia"/>
          <w:bCs/>
          <w:kern w:val="24"/>
          <w:sz w:val="21"/>
          <w:szCs w:val="21"/>
        </w:rPr>
      </w:pPr>
      <w:r>
        <w:rPr>
          <w:rFonts w:cs="楷体_GB2312" w:asciiTheme="minorEastAsia" w:hAnsiTheme="minorEastAsia" w:eastAsiaTheme="minorEastAsia"/>
          <w:bCs/>
          <w:kern w:val="24"/>
          <w:sz w:val="21"/>
          <w:szCs w:val="21"/>
        </w:rPr>
        <w:t xml:space="preserve">  1</w:t>
      </w:r>
      <w:r>
        <w:rPr>
          <w:rFonts w:hint="eastAsia" w:cs="楷体_GB2312" w:asciiTheme="minorEastAsia" w:hAnsiTheme="minorEastAsia" w:eastAsiaTheme="minorEastAsia"/>
          <w:bCs/>
          <w:kern w:val="24"/>
          <w:sz w:val="21"/>
          <w:szCs w:val="21"/>
          <w:lang w:val="zh-CN"/>
        </w:rPr>
        <w:t>、审判人员应当询问被告人对指控的犯罪事实的意见；</w:t>
      </w:r>
    </w:p>
    <w:p w14:paraId="577B83E4">
      <w:pPr>
        <w:autoSpaceDE w:val="0"/>
        <w:autoSpaceDN w:val="0"/>
        <w:adjustRightInd w:val="0"/>
        <w:jc w:val="left"/>
        <w:rPr>
          <w:rFonts w:cs="楷体_GB2312" w:asciiTheme="minorEastAsia" w:hAnsiTheme="minorEastAsia" w:eastAsiaTheme="minorEastAsia"/>
          <w:bCs/>
          <w:kern w:val="24"/>
          <w:sz w:val="21"/>
          <w:szCs w:val="21"/>
          <w:lang w:val="zh-CN"/>
        </w:rPr>
      </w:pPr>
      <w:r>
        <w:rPr>
          <w:rFonts w:cs="楷体_GB2312" w:asciiTheme="minorEastAsia" w:hAnsiTheme="minorEastAsia" w:eastAsiaTheme="minorEastAsia"/>
          <w:bCs/>
          <w:kern w:val="24"/>
          <w:sz w:val="21"/>
          <w:szCs w:val="21"/>
        </w:rPr>
        <w:t xml:space="preserve">  2</w:t>
      </w:r>
      <w:r>
        <w:rPr>
          <w:rFonts w:hint="eastAsia" w:cs="楷体_GB2312" w:asciiTheme="minorEastAsia" w:hAnsiTheme="minorEastAsia" w:eastAsiaTheme="minorEastAsia"/>
          <w:bCs/>
          <w:kern w:val="24"/>
          <w:sz w:val="21"/>
          <w:szCs w:val="21"/>
          <w:lang w:val="zh-CN"/>
        </w:rPr>
        <w:t>、在判决宣告前应当听取被告人的最后陈述意见。</w:t>
      </w:r>
    </w:p>
    <w:p w14:paraId="30933C6F">
      <w:pPr>
        <w:autoSpaceDE w:val="0"/>
        <w:autoSpaceDN w:val="0"/>
        <w:adjustRightInd w:val="0"/>
        <w:jc w:val="left"/>
        <w:rPr>
          <w:rFonts w:cs="楷体_GB2312" w:asciiTheme="minorEastAsia" w:hAnsiTheme="minorEastAsia" w:eastAsiaTheme="minorEastAsia"/>
          <w:kern w:val="24"/>
          <w:sz w:val="21"/>
          <w:szCs w:val="21"/>
          <w:lang w:val="zh-CN"/>
        </w:rPr>
      </w:pPr>
    </w:p>
    <w:p w14:paraId="51D23261">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五、简易程序在审理中需要注意的问题</w:t>
      </w:r>
    </w:p>
    <w:p w14:paraId="42BC4BF9">
      <w:pPr>
        <w:autoSpaceDE w:val="0"/>
        <w:autoSpaceDN w:val="0"/>
        <w:adjustRightInd w:val="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 xml:space="preserve">    1</w:t>
      </w:r>
      <w:r>
        <w:rPr>
          <w:rFonts w:hint="eastAsia" w:cs="SimHei" w:asciiTheme="minorEastAsia" w:hAnsiTheme="minorEastAsia" w:eastAsiaTheme="minorEastAsia"/>
          <w:bCs/>
          <w:kern w:val="24"/>
          <w:sz w:val="21"/>
          <w:szCs w:val="21"/>
          <w:lang w:val="zh-CN"/>
        </w:rPr>
        <w:t>、公诉案件中，人民检察院应当派员出庭；</w:t>
      </w:r>
    </w:p>
    <w:p w14:paraId="675131B9">
      <w:pPr>
        <w:autoSpaceDE w:val="0"/>
        <w:autoSpaceDN w:val="0"/>
        <w:adjustRightInd w:val="0"/>
        <w:jc w:val="left"/>
        <w:rPr>
          <w:rFonts w:cs="Arial" w:asciiTheme="minorEastAsia" w:hAnsiTheme="minorEastAsia" w:eastAsiaTheme="minorEastAsia"/>
          <w:bCs/>
          <w:kern w:val="24"/>
          <w:sz w:val="21"/>
          <w:szCs w:val="21"/>
        </w:rPr>
      </w:pPr>
      <w:r>
        <w:rPr>
          <w:rFonts w:cs="Arial" w:asciiTheme="minorEastAsia" w:hAnsiTheme="minorEastAsia" w:eastAsiaTheme="minorEastAsia"/>
          <w:bCs/>
          <w:kern w:val="24"/>
          <w:sz w:val="21"/>
          <w:szCs w:val="21"/>
        </w:rPr>
        <w:t xml:space="preserve">    2</w:t>
      </w:r>
      <w:r>
        <w:rPr>
          <w:rFonts w:hint="eastAsia" w:cs="SimHei" w:asciiTheme="minorEastAsia" w:hAnsiTheme="minorEastAsia" w:eastAsiaTheme="minorEastAsia"/>
          <w:bCs/>
          <w:kern w:val="24"/>
          <w:sz w:val="21"/>
          <w:szCs w:val="21"/>
          <w:lang w:val="zh-CN"/>
        </w:rPr>
        <w:t>、裁判文书一般应当当庭宣判；</w:t>
      </w:r>
    </w:p>
    <w:p w14:paraId="2934BB89">
      <w:pPr>
        <w:autoSpaceDE w:val="0"/>
        <w:autoSpaceDN w:val="0"/>
        <w:adjustRightInd w:val="0"/>
        <w:ind w:firstLine="480"/>
        <w:jc w:val="left"/>
        <w:rPr>
          <w:rFonts w:cs="Arial" w:asciiTheme="minorEastAsia" w:hAnsiTheme="minorEastAsia" w:eastAsiaTheme="minorEastAsia"/>
          <w:kern w:val="24"/>
          <w:sz w:val="21"/>
          <w:szCs w:val="21"/>
          <w:lang w:val="zh-CN"/>
        </w:rPr>
      </w:pPr>
      <w:r>
        <w:rPr>
          <w:rFonts w:cs="Arial" w:asciiTheme="minorEastAsia" w:hAnsiTheme="minorEastAsia" w:eastAsiaTheme="minorEastAsia"/>
          <w:bCs/>
          <w:kern w:val="24"/>
          <w:sz w:val="21"/>
          <w:szCs w:val="21"/>
        </w:rPr>
        <w:t>3</w:t>
      </w:r>
      <w:r>
        <w:rPr>
          <w:rFonts w:hint="eastAsia" w:cs="SimHei" w:asciiTheme="minorEastAsia" w:hAnsiTheme="minorEastAsia" w:eastAsiaTheme="minorEastAsia"/>
          <w:bCs/>
          <w:kern w:val="24"/>
          <w:sz w:val="21"/>
          <w:szCs w:val="21"/>
          <w:lang w:val="zh-CN"/>
        </w:rPr>
        <w:t>、简易程序在必要时可以转为普通程序。（审理期限从做出决定之日起开始计算）</w:t>
      </w:r>
      <w:r>
        <w:rPr>
          <w:rFonts w:cs="Arial" w:asciiTheme="minorEastAsia" w:hAnsiTheme="minorEastAsia" w:eastAsiaTheme="minorEastAsia"/>
          <w:kern w:val="24"/>
          <w:sz w:val="21"/>
          <w:szCs w:val="21"/>
          <w:lang w:val="zh-CN"/>
        </w:rPr>
        <w:t xml:space="preserve"> </w:t>
      </w:r>
    </w:p>
    <w:p w14:paraId="20DAFFB9">
      <w:pPr>
        <w:autoSpaceDE w:val="0"/>
        <w:autoSpaceDN w:val="0"/>
        <w:adjustRightInd w:val="0"/>
        <w:ind w:firstLine="480"/>
        <w:jc w:val="left"/>
        <w:rPr>
          <w:rFonts w:cs="Arial" w:asciiTheme="minorEastAsia" w:hAnsiTheme="minorEastAsia" w:eastAsiaTheme="minorEastAsia"/>
          <w:kern w:val="24"/>
          <w:sz w:val="21"/>
          <w:szCs w:val="21"/>
          <w:lang w:val="zh-CN"/>
        </w:rPr>
      </w:pPr>
    </w:p>
    <w:p w14:paraId="669C7DD3">
      <w:pPr>
        <w:numPr>
          <w:ilvl w:val="0"/>
          <w:numId w:val="88"/>
        </w:numPr>
        <w:autoSpaceDE w:val="0"/>
        <w:autoSpaceDN w:val="0"/>
        <w:adjustRightInd w:val="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具有下列情形之一的，应当转为普通程序审理：</w:t>
      </w:r>
    </w:p>
    <w:p w14:paraId="286CBA4E">
      <w:pPr>
        <w:numPr>
          <w:ilvl w:val="0"/>
          <w:numId w:val="91"/>
        </w:numPr>
        <w:autoSpaceDE w:val="0"/>
        <w:autoSpaceDN w:val="0"/>
        <w:adjustRightInd w:val="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（一）被告人的行为可能不构成犯罪的；</w:t>
      </w:r>
    </w:p>
    <w:p w14:paraId="59366F34">
      <w:pPr>
        <w:numPr>
          <w:ilvl w:val="0"/>
          <w:numId w:val="91"/>
        </w:numPr>
        <w:autoSpaceDE w:val="0"/>
        <w:autoSpaceDN w:val="0"/>
        <w:adjustRightInd w:val="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（二）被告人可能不负刑事责任的；</w:t>
      </w:r>
    </w:p>
    <w:p w14:paraId="6033FE0F">
      <w:pPr>
        <w:numPr>
          <w:ilvl w:val="0"/>
          <w:numId w:val="91"/>
        </w:numPr>
        <w:autoSpaceDE w:val="0"/>
        <w:autoSpaceDN w:val="0"/>
        <w:adjustRightInd w:val="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（三）被告人当庭对起诉指控的犯罪事实予以否认的；</w:t>
      </w:r>
    </w:p>
    <w:p w14:paraId="5055BDB0">
      <w:pPr>
        <w:numPr>
          <w:ilvl w:val="0"/>
          <w:numId w:val="91"/>
        </w:numPr>
        <w:autoSpaceDE w:val="0"/>
        <w:autoSpaceDN w:val="0"/>
        <w:adjustRightInd w:val="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（四）案件事实不清、证据不足的；</w:t>
      </w:r>
    </w:p>
    <w:p w14:paraId="4B6B4289">
      <w:pPr>
        <w:numPr>
          <w:ilvl w:val="0"/>
          <w:numId w:val="91"/>
        </w:numPr>
        <w:autoSpaceDE w:val="0"/>
        <w:autoSpaceDN w:val="0"/>
        <w:adjustRightInd w:val="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（五）不应当或者不宜适用简易程序的其他情形。</w:t>
      </w:r>
    </w:p>
    <w:p w14:paraId="4F22F811">
      <w:pPr>
        <w:autoSpaceDE w:val="0"/>
        <w:autoSpaceDN w:val="0"/>
        <w:adjustRightInd w:val="0"/>
        <w:jc w:val="left"/>
        <w:rPr>
          <w:rFonts w:cs="Arial" w:asciiTheme="minorEastAsia" w:hAnsiTheme="minorEastAsia" w:eastAsiaTheme="minorEastAsia"/>
          <w:kern w:val="24"/>
          <w:sz w:val="21"/>
          <w:szCs w:val="21"/>
          <w:lang w:val="zh-CN"/>
        </w:rPr>
      </w:pPr>
    </w:p>
    <w:p w14:paraId="022C30E3">
      <w:pPr>
        <w:spacing w:line="360" w:lineRule="auto"/>
        <w:jc w:val="center"/>
        <w:outlineLvl w:val="1"/>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第四节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速裁程序</w:t>
      </w:r>
    </w:p>
    <w:p w14:paraId="5F1CD299">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一、概念</w:t>
      </w:r>
    </w:p>
    <w:p w14:paraId="32017D56">
      <w:pPr>
        <w:numPr>
          <w:ilvl w:val="0"/>
          <w:numId w:val="88"/>
        </w:numPr>
        <w:autoSpaceDE w:val="0"/>
        <w:autoSpaceDN w:val="0"/>
        <w:adjustRightInd w:val="0"/>
        <w:ind w:left="810" w:hanging="810"/>
        <w:jc w:val="left"/>
        <w:rPr>
          <w:rFonts w:cs="SimSun"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是指基层人民法院审理可能判处三年有期徒刑以下刑罚，事实清楚，证据确实、充分，被告人认罪认罚且</w:t>
      </w:r>
      <w:r>
        <w:rPr>
          <w:rFonts w:hint="eastAsia" w:cs="SimHei" w:asciiTheme="minorEastAsia" w:hAnsiTheme="minorEastAsia" w:eastAsiaTheme="minorEastAsia"/>
          <w:kern w:val="24"/>
          <w:sz w:val="21"/>
          <w:szCs w:val="21"/>
          <w:u w:val="single"/>
          <w:lang w:val="zh-CN"/>
        </w:rPr>
        <w:t>民事赔偿已经解决</w:t>
      </w:r>
      <w:r>
        <w:rPr>
          <w:rFonts w:hint="eastAsia" w:cs="SimHei" w:asciiTheme="minorEastAsia" w:hAnsiTheme="minorEastAsia" w:eastAsiaTheme="minorEastAsia"/>
          <w:kern w:val="24"/>
          <w:sz w:val="21"/>
          <w:szCs w:val="21"/>
          <w:lang w:val="zh-CN"/>
        </w:rPr>
        <w:t>的案件，在被告人同意适用的前提下，所适用的比简易程序更为简化的审理程序。</w:t>
      </w:r>
    </w:p>
    <w:p w14:paraId="54980B56">
      <w:pPr>
        <w:autoSpaceDE w:val="0"/>
        <w:autoSpaceDN w:val="0"/>
        <w:adjustRightInd w:val="0"/>
        <w:ind w:left="810"/>
        <w:jc w:val="left"/>
        <w:rPr>
          <w:rFonts w:cs="SimSun" w:asciiTheme="minorEastAsia" w:hAnsiTheme="minorEastAsia" w:eastAsiaTheme="minorEastAsia"/>
          <w:kern w:val="24"/>
          <w:sz w:val="21"/>
          <w:szCs w:val="21"/>
          <w:lang w:val="zh-CN"/>
        </w:rPr>
      </w:pPr>
    </w:p>
    <w:p w14:paraId="37FB16EC">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二、速裁程序的特点</w:t>
      </w:r>
    </w:p>
    <w:p w14:paraId="4CE1104B">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w:t>
      </w:r>
      <w:r>
        <w:rPr>
          <w:rFonts w:cs="SimSun" w:asciiTheme="minorEastAsia" w:hAnsiTheme="minorEastAsia" w:eastAsiaTheme="minorEastAsia"/>
          <w:bCs/>
          <w:kern w:val="24"/>
          <w:sz w:val="21"/>
          <w:szCs w:val="21"/>
          <w:lang w:val="zh-CN"/>
        </w:rPr>
        <w:t>1</w:t>
      </w:r>
      <w:r>
        <w:rPr>
          <w:rFonts w:hint="eastAsia" w:cs="SimSun" w:asciiTheme="minorEastAsia" w:hAnsiTheme="minorEastAsia" w:eastAsiaTheme="minorEastAsia"/>
          <w:bCs/>
          <w:kern w:val="24"/>
          <w:sz w:val="21"/>
          <w:szCs w:val="21"/>
          <w:lang w:val="zh-CN"/>
        </w:rPr>
        <w:t>）只适用于第一审程序。与简易程序相同，速裁程序只适用于第一审程序，不适用于第二审程序、死刑复核程序和审判监督程序。</w:t>
      </w:r>
    </w:p>
    <w:p w14:paraId="25EEBAC3">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w:t>
      </w:r>
      <w:r>
        <w:rPr>
          <w:rFonts w:cs="SimSun" w:asciiTheme="minorEastAsia" w:hAnsiTheme="minorEastAsia" w:eastAsiaTheme="minorEastAsia"/>
          <w:bCs/>
          <w:kern w:val="24"/>
          <w:sz w:val="21"/>
          <w:szCs w:val="21"/>
          <w:lang w:val="zh-CN"/>
        </w:rPr>
        <w:t>2</w:t>
      </w:r>
      <w:r>
        <w:rPr>
          <w:rFonts w:hint="eastAsia" w:cs="SimSun" w:asciiTheme="minorEastAsia" w:hAnsiTheme="minorEastAsia" w:eastAsiaTheme="minorEastAsia"/>
          <w:bCs/>
          <w:kern w:val="24"/>
          <w:sz w:val="21"/>
          <w:szCs w:val="21"/>
          <w:lang w:val="zh-CN"/>
        </w:rPr>
        <w:t>）只适用于基层人民法院。速裁程序仅适用于判处</w:t>
      </w:r>
      <w:r>
        <w:rPr>
          <w:rFonts w:cs="SimSun" w:asciiTheme="minorEastAsia" w:hAnsiTheme="minorEastAsia" w:eastAsiaTheme="minorEastAsia"/>
          <w:bCs/>
          <w:kern w:val="24"/>
          <w:sz w:val="21"/>
          <w:szCs w:val="21"/>
          <w:lang w:val="zh-CN"/>
        </w:rPr>
        <w:t>3</w:t>
      </w:r>
      <w:r>
        <w:rPr>
          <w:rFonts w:hint="eastAsia" w:cs="SimSun" w:asciiTheme="minorEastAsia" w:hAnsiTheme="minorEastAsia" w:eastAsiaTheme="minorEastAsia"/>
          <w:bCs/>
          <w:kern w:val="24"/>
          <w:sz w:val="21"/>
          <w:szCs w:val="21"/>
          <w:lang w:val="zh-CN"/>
        </w:rPr>
        <w:t>年有期徒刑以下刑罚的案件，这类案件皆由基层人民法院管辖。</w:t>
      </w:r>
    </w:p>
    <w:p w14:paraId="2D6FD133">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w:t>
      </w:r>
      <w:r>
        <w:rPr>
          <w:rFonts w:cs="SimSun" w:asciiTheme="minorEastAsia" w:hAnsiTheme="minorEastAsia" w:eastAsiaTheme="minorEastAsia"/>
          <w:bCs/>
          <w:kern w:val="24"/>
          <w:sz w:val="21"/>
          <w:szCs w:val="21"/>
          <w:lang w:val="zh-CN"/>
        </w:rPr>
        <w:t>3</w:t>
      </w:r>
      <w:r>
        <w:rPr>
          <w:rFonts w:hint="eastAsia" w:cs="SimSun" w:asciiTheme="minorEastAsia" w:hAnsiTheme="minorEastAsia" w:eastAsiaTheme="minorEastAsia"/>
          <w:bCs/>
          <w:kern w:val="24"/>
          <w:sz w:val="21"/>
          <w:szCs w:val="21"/>
          <w:lang w:val="zh-CN"/>
        </w:rPr>
        <w:t>）速裁程序的具体内容是对第一审简易程序的进一步简化。比如实行独任审判，一般不进行法庭调查、法庭辩论，应当当庭宣判。</w:t>
      </w:r>
    </w:p>
    <w:p w14:paraId="6A45E270">
      <w:pPr>
        <w:numPr>
          <w:ilvl w:val="0"/>
          <w:numId w:val="91"/>
        </w:numPr>
        <w:autoSpaceDE w:val="0"/>
        <w:autoSpaceDN w:val="0"/>
        <w:adjustRightInd w:val="0"/>
        <w:ind w:left="360" w:hanging="360"/>
        <w:jc w:val="left"/>
        <w:rPr>
          <w:rFonts w:cs="SimSun" w:asciiTheme="minorEastAsia" w:hAnsiTheme="minorEastAsia" w:eastAsiaTheme="minorEastAsia"/>
          <w:bCs/>
          <w:kern w:val="24"/>
          <w:sz w:val="21"/>
          <w:szCs w:val="21"/>
          <w:lang w:val="zh-CN"/>
        </w:rPr>
      </w:pPr>
      <w:r>
        <w:rPr>
          <w:rFonts w:hint="eastAsia" w:cs="SimSun" w:asciiTheme="minorEastAsia" w:hAnsiTheme="minorEastAsia" w:eastAsiaTheme="minorEastAsia"/>
          <w:bCs/>
          <w:kern w:val="24"/>
          <w:sz w:val="21"/>
          <w:szCs w:val="21"/>
          <w:lang w:val="zh-CN"/>
        </w:rPr>
        <w:t>（</w:t>
      </w:r>
      <w:r>
        <w:rPr>
          <w:rFonts w:cs="SimSun" w:asciiTheme="minorEastAsia" w:hAnsiTheme="minorEastAsia" w:eastAsiaTheme="minorEastAsia"/>
          <w:bCs/>
          <w:kern w:val="24"/>
          <w:sz w:val="21"/>
          <w:szCs w:val="21"/>
          <w:lang w:val="zh-CN"/>
        </w:rPr>
        <w:t>4</w:t>
      </w:r>
      <w:r>
        <w:rPr>
          <w:rFonts w:hint="eastAsia" w:cs="SimSun" w:asciiTheme="minorEastAsia" w:hAnsiTheme="minorEastAsia" w:eastAsiaTheme="minorEastAsia"/>
          <w:bCs/>
          <w:kern w:val="24"/>
          <w:sz w:val="21"/>
          <w:szCs w:val="21"/>
          <w:lang w:val="zh-CN"/>
        </w:rPr>
        <w:t>）审理期限短。适用速裁程序审理案件，人民法院应当在受理后</w:t>
      </w:r>
      <w:r>
        <w:rPr>
          <w:rFonts w:cs="SimSun" w:asciiTheme="minorEastAsia" w:hAnsiTheme="minorEastAsia" w:eastAsiaTheme="minorEastAsia"/>
          <w:bCs/>
          <w:kern w:val="24"/>
          <w:sz w:val="21"/>
          <w:szCs w:val="21"/>
          <w:lang w:val="zh-CN"/>
        </w:rPr>
        <w:t>10</w:t>
      </w:r>
      <w:r>
        <w:rPr>
          <w:rFonts w:hint="eastAsia" w:cs="SimSun" w:asciiTheme="minorEastAsia" w:hAnsiTheme="minorEastAsia" w:eastAsiaTheme="minorEastAsia"/>
          <w:bCs/>
          <w:kern w:val="24"/>
          <w:sz w:val="21"/>
          <w:szCs w:val="21"/>
          <w:lang w:val="zh-CN"/>
        </w:rPr>
        <w:t>日内审结；对可能判处的有期徒刑超过</w:t>
      </w:r>
      <w:r>
        <w:rPr>
          <w:rFonts w:cs="SimSun" w:asciiTheme="minorEastAsia" w:hAnsiTheme="minorEastAsia" w:eastAsiaTheme="minorEastAsia"/>
          <w:bCs/>
          <w:kern w:val="24"/>
          <w:sz w:val="21"/>
          <w:szCs w:val="21"/>
          <w:lang w:val="zh-CN"/>
        </w:rPr>
        <w:t>1</w:t>
      </w:r>
      <w:r>
        <w:rPr>
          <w:rFonts w:hint="eastAsia" w:cs="SimSun" w:asciiTheme="minorEastAsia" w:hAnsiTheme="minorEastAsia" w:eastAsiaTheme="minorEastAsia"/>
          <w:bCs/>
          <w:kern w:val="24"/>
          <w:sz w:val="21"/>
          <w:szCs w:val="21"/>
          <w:lang w:val="zh-CN"/>
        </w:rPr>
        <w:t>年的，可以延长至</w:t>
      </w:r>
      <w:r>
        <w:rPr>
          <w:rFonts w:cs="SimSun" w:asciiTheme="minorEastAsia" w:hAnsiTheme="minorEastAsia" w:eastAsiaTheme="minorEastAsia"/>
          <w:bCs/>
          <w:kern w:val="24"/>
          <w:sz w:val="21"/>
          <w:szCs w:val="21"/>
          <w:lang w:val="zh-CN"/>
        </w:rPr>
        <w:t>15</w:t>
      </w:r>
      <w:r>
        <w:rPr>
          <w:rFonts w:hint="eastAsia" w:cs="SimSun" w:asciiTheme="minorEastAsia" w:hAnsiTheme="minorEastAsia" w:eastAsiaTheme="minorEastAsia"/>
          <w:bCs/>
          <w:kern w:val="24"/>
          <w:sz w:val="21"/>
          <w:szCs w:val="21"/>
          <w:lang w:val="zh-CN"/>
        </w:rPr>
        <w:t>日。</w:t>
      </w:r>
    </w:p>
    <w:p w14:paraId="5FE5FBFF">
      <w:pPr>
        <w:autoSpaceDE w:val="0"/>
        <w:autoSpaceDN w:val="0"/>
        <w:adjustRightInd w:val="0"/>
        <w:ind w:left="360" w:hanging="360"/>
        <w:jc w:val="left"/>
        <w:rPr>
          <w:rFonts w:cs="SimHei" w:asciiTheme="minorEastAsia" w:hAnsiTheme="minorEastAsia" w:eastAsiaTheme="minorEastAsia"/>
          <w:b/>
          <w:bCs/>
          <w:kern w:val="24"/>
          <w:sz w:val="21"/>
          <w:szCs w:val="21"/>
          <w:lang w:val="zh-CN"/>
        </w:rPr>
      </w:pPr>
    </w:p>
    <w:p w14:paraId="474AEE7A">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三、不适用速裁程序的情形</w:t>
      </w:r>
    </w:p>
    <w:p w14:paraId="5FA97E42">
      <w:pPr>
        <w:autoSpaceDE w:val="0"/>
        <w:autoSpaceDN w:val="0"/>
        <w:adjustRightInd w:val="0"/>
        <w:jc w:val="left"/>
        <w:outlineLvl w:val="3"/>
        <w:rPr>
          <w:rFonts w:cs="SimHei" w:asciiTheme="minorEastAsia" w:hAnsiTheme="minorEastAsia" w:eastAsiaTheme="minorEastAsia"/>
          <w:kern w:val="24"/>
          <w:sz w:val="21"/>
          <w:szCs w:val="21"/>
          <w:lang w:val="zh-CN"/>
        </w:rPr>
      </w:pPr>
      <w:r>
        <w:rPr>
          <w:rFonts w:cs="Arial" w:asciiTheme="minorEastAsia" w:hAnsiTheme="minorEastAsia" w:eastAsiaTheme="minorEastAsia"/>
          <w:kern w:val="24"/>
          <w:sz w:val="21"/>
          <w:szCs w:val="21"/>
        </w:rPr>
        <w:t xml:space="preserve"> </w:t>
      </w:r>
      <w:r>
        <w:rPr>
          <w:rFonts w:hint="eastAsia" w:cs="Arial" w:asciiTheme="minorEastAsia" w:hAnsiTheme="minorEastAsia" w:eastAsiaTheme="minorEastAsia"/>
          <w:kern w:val="24"/>
          <w:sz w:val="21"/>
          <w:szCs w:val="21"/>
        </w:rPr>
        <w:t xml:space="preserve"> </w:t>
      </w:r>
      <w:r>
        <w:rPr>
          <w:rFonts w:cs="SimHei" w:asciiTheme="minorEastAsia" w:hAnsiTheme="minorEastAsia" w:eastAsiaTheme="minorEastAsia"/>
          <w:kern w:val="24"/>
          <w:sz w:val="21"/>
          <w:szCs w:val="21"/>
          <w:lang w:val="zh-CN"/>
        </w:rPr>
        <w:t xml:space="preserve">  </w:t>
      </w:r>
      <w:r>
        <w:rPr>
          <w:rFonts w:hint="eastAsia" w:cs="SimHei" w:asciiTheme="minorEastAsia" w:hAnsiTheme="minorEastAsia" w:eastAsiaTheme="minorEastAsia"/>
          <w:kern w:val="24"/>
          <w:sz w:val="21"/>
          <w:szCs w:val="21"/>
          <w:lang w:val="zh-CN"/>
        </w:rPr>
        <w:t>（一）被告人是盲、聋、哑人的；</w:t>
      </w:r>
    </w:p>
    <w:p w14:paraId="3506D2D8">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（二）被告人是尚未完全丧失辨认或者控制自己行为能力的精神病人的；</w:t>
      </w:r>
    </w:p>
    <w:p w14:paraId="5092EBBA">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（三）被告人是未成年人的；</w:t>
      </w:r>
    </w:p>
    <w:p w14:paraId="51D31B24">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（四）案件有重大社会影响的；</w:t>
      </w:r>
    </w:p>
    <w:p w14:paraId="77D25710">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（五）共同犯罪案件中部分被告人对指控的犯罪事实、罪名、量刑建议或者适用速裁程序有异议的；</w:t>
      </w:r>
    </w:p>
    <w:p w14:paraId="5CCDE7A9">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（六）被告人与被害人或者其法定代理人没有就附带民事诉讼赔偿等事项达成调解、和解协议的；</w:t>
      </w:r>
    </w:p>
    <w:p w14:paraId="30DB1514">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（七）辩护人作无罪辩护的；</w:t>
      </w:r>
    </w:p>
    <w:p w14:paraId="7333006B">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（八）其他不宜适用速裁程序的情形。</w:t>
      </w:r>
    </w:p>
    <w:p w14:paraId="51EF177A">
      <w:pPr>
        <w:autoSpaceDE w:val="0"/>
        <w:autoSpaceDN w:val="0"/>
        <w:adjustRightInd w:val="0"/>
        <w:ind w:left="360"/>
        <w:jc w:val="left"/>
        <w:rPr>
          <w:rFonts w:cs="SimHei" w:asciiTheme="minorEastAsia" w:hAnsiTheme="minorEastAsia" w:eastAsiaTheme="minorEastAsia"/>
          <w:kern w:val="24"/>
          <w:sz w:val="21"/>
          <w:szCs w:val="21"/>
          <w:lang w:val="zh-CN"/>
        </w:rPr>
      </w:pPr>
    </w:p>
    <w:p w14:paraId="346B4A19">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四、速裁程序应当转为普通程序或简易程序的情形</w:t>
      </w:r>
    </w:p>
    <w:p w14:paraId="2C918FE8">
      <w:pPr>
        <w:numPr>
          <w:ilvl w:val="0"/>
          <w:numId w:val="91"/>
        </w:numPr>
        <w:autoSpaceDE w:val="0"/>
        <w:autoSpaceDN w:val="0"/>
        <w:adjustRightInd w:val="0"/>
        <w:ind w:left="360" w:hanging="360"/>
        <w:jc w:val="left"/>
        <w:rPr>
          <w:rFonts w:cs="SimSun" w:asciiTheme="minorEastAsia" w:hAnsiTheme="minorEastAsia" w:eastAsiaTheme="minorEastAsia"/>
          <w:b/>
          <w:bCs/>
          <w:kern w:val="24"/>
          <w:sz w:val="21"/>
          <w:szCs w:val="21"/>
          <w:lang w:val="zh-CN"/>
        </w:rPr>
      </w:pPr>
      <w:r>
        <w:rPr>
          <w:rFonts w:hint="eastAsia" w:cs="SimHei" w:asciiTheme="minorEastAsia" w:hAnsiTheme="minorEastAsia" w:eastAsiaTheme="minorEastAsia"/>
          <w:kern w:val="24"/>
          <w:sz w:val="21"/>
          <w:szCs w:val="21"/>
          <w:lang w:val="zh-CN"/>
        </w:rPr>
        <w:t>适用速裁程序审理案件，在法庭审理过程中，具有下列情形之一的，应当转为普通程序或者简易程序审理：</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（一）被告人的行为可能不构成犯罪或者不应当追究刑事责任的；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（二）被告人违背意愿认罪认罚的；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（三）被告人否认指控的犯罪事实的；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（四）案件疑难、复杂或者对适用法律有重大争议的；</w:t>
      </w:r>
      <w:r>
        <w:rPr>
          <w:rFonts w:cs="Arial" w:asciiTheme="minorEastAsia" w:hAnsiTheme="minorEastAsia" w:eastAsiaTheme="minorEastAsia"/>
          <w:kern w:val="24"/>
          <w:sz w:val="21"/>
          <w:szCs w:val="21"/>
        </w:rPr>
        <w:br w:type="textWrapping"/>
      </w:r>
      <w:r>
        <w:rPr>
          <w:rFonts w:hint="eastAsia" w:cs="SimHei" w:asciiTheme="minorEastAsia" w:hAnsiTheme="minorEastAsia" w:eastAsiaTheme="minorEastAsia"/>
          <w:kern w:val="24"/>
          <w:sz w:val="21"/>
          <w:szCs w:val="21"/>
          <w:lang w:val="zh-CN"/>
        </w:rPr>
        <w:t>（五）其他不宜适用速裁程序的情形。</w:t>
      </w:r>
    </w:p>
    <w:p w14:paraId="1107CFE9">
      <w:pPr>
        <w:autoSpaceDE w:val="0"/>
        <w:autoSpaceDN w:val="0"/>
        <w:adjustRightInd w:val="0"/>
        <w:ind w:left="360"/>
        <w:jc w:val="left"/>
        <w:rPr>
          <w:rFonts w:cs="SimSun" w:asciiTheme="minorEastAsia" w:hAnsiTheme="minorEastAsia" w:eastAsiaTheme="minorEastAsia"/>
          <w:b/>
          <w:bCs/>
          <w:kern w:val="24"/>
          <w:sz w:val="21"/>
          <w:szCs w:val="21"/>
          <w:lang w:val="zh-CN"/>
        </w:rPr>
      </w:pPr>
    </w:p>
    <w:p w14:paraId="646257BB">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五、需要注意的其他问题</w:t>
      </w:r>
    </w:p>
    <w:p w14:paraId="35864977">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SimHei" w:asciiTheme="minorEastAsia" w:hAnsiTheme="minorEastAsia" w:eastAsiaTheme="minorEastAsia"/>
          <w:kern w:val="24"/>
          <w:sz w:val="21"/>
          <w:szCs w:val="21"/>
          <w:lang w:val="zh-CN"/>
        </w:rPr>
        <w:t>1</w:t>
      </w:r>
      <w:r>
        <w:rPr>
          <w:rFonts w:hint="eastAsia" w:cs="SimHei" w:asciiTheme="minorEastAsia" w:hAnsiTheme="minorEastAsia" w:eastAsiaTheme="minorEastAsia"/>
          <w:kern w:val="24"/>
          <w:sz w:val="21"/>
          <w:szCs w:val="21"/>
          <w:lang w:val="zh-CN"/>
        </w:rPr>
        <w:t>、对于速裁程序，人民检察院可以建议、法院可以决定、被告人及其辩护人可以向法院申请适用；</w:t>
      </w:r>
    </w:p>
    <w:p w14:paraId="16F2AD06">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SimHei" w:asciiTheme="minorEastAsia" w:hAnsiTheme="minorEastAsia" w:eastAsiaTheme="minorEastAsia"/>
          <w:kern w:val="24"/>
          <w:sz w:val="21"/>
          <w:szCs w:val="21"/>
          <w:lang w:val="zh-CN"/>
        </w:rPr>
        <w:t>2</w:t>
      </w:r>
      <w:r>
        <w:rPr>
          <w:rFonts w:hint="eastAsia" w:cs="SimHei" w:asciiTheme="minorEastAsia" w:hAnsiTheme="minorEastAsia" w:eastAsiaTheme="minorEastAsia"/>
          <w:kern w:val="24"/>
          <w:sz w:val="21"/>
          <w:szCs w:val="21"/>
          <w:lang w:val="zh-CN"/>
        </w:rPr>
        <w:t>、适用速裁程序审理案件，可以集中开庭，逐案审理。公诉人简要宣读起诉书后，审判人员应当当庭询问被告人对指控事实、证据、量刑建议以及适用速裁程序的意见，核实具结书签署的自愿性、真实性、合法性，并核实附带民事诉讼赔偿等情况。</w:t>
      </w:r>
    </w:p>
    <w:p w14:paraId="145BF2AE">
      <w:pPr>
        <w:numPr>
          <w:ilvl w:val="0"/>
          <w:numId w:val="91"/>
        </w:numPr>
        <w:autoSpaceDE w:val="0"/>
        <w:autoSpaceDN w:val="0"/>
        <w:adjustRightInd w:val="0"/>
        <w:ind w:left="360" w:hanging="360"/>
        <w:jc w:val="left"/>
        <w:rPr>
          <w:rFonts w:cs="SimHei" w:asciiTheme="minorEastAsia" w:hAnsiTheme="minorEastAsia" w:eastAsiaTheme="minorEastAsia"/>
          <w:kern w:val="24"/>
          <w:sz w:val="21"/>
          <w:szCs w:val="21"/>
          <w:lang w:val="zh-CN"/>
        </w:rPr>
      </w:pPr>
      <w:r>
        <w:rPr>
          <w:rFonts w:cs="SimHei" w:asciiTheme="minorEastAsia" w:hAnsiTheme="minorEastAsia" w:eastAsiaTheme="minorEastAsia"/>
          <w:kern w:val="24"/>
          <w:sz w:val="21"/>
          <w:szCs w:val="21"/>
          <w:lang w:val="zh-CN"/>
        </w:rPr>
        <w:t>3</w:t>
      </w:r>
      <w:r>
        <w:rPr>
          <w:rFonts w:hint="eastAsia" w:cs="SimHei" w:asciiTheme="minorEastAsia" w:hAnsiTheme="minorEastAsia" w:eastAsiaTheme="minorEastAsia"/>
          <w:kern w:val="24"/>
          <w:sz w:val="21"/>
          <w:szCs w:val="21"/>
          <w:lang w:val="zh-CN"/>
        </w:rPr>
        <w:t>、适用速裁程序审理的案件，第二审人民法院因事实不清或证据问题发回原审人民法院重新审判的，原审人民法院应当适用第一审普通程序重新审判。</w:t>
      </w:r>
    </w:p>
    <w:p w14:paraId="645E41E1">
      <w:pPr>
        <w:autoSpaceDE w:val="0"/>
        <w:autoSpaceDN w:val="0"/>
        <w:adjustRightInd w:val="0"/>
        <w:ind w:left="360"/>
        <w:jc w:val="left"/>
        <w:rPr>
          <w:rFonts w:cs="SimHei" w:asciiTheme="minorEastAsia" w:hAnsiTheme="minorEastAsia" w:eastAsiaTheme="minorEastAsia"/>
          <w:kern w:val="24"/>
          <w:sz w:val="21"/>
          <w:szCs w:val="21"/>
          <w:lang w:val="zh-CN"/>
        </w:rPr>
      </w:pPr>
    </w:p>
    <w:p w14:paraId="714B2BC4">
      <w:pPr>
        <w:numPr>
          <w:ilvl w:val="0"/>
          <w:numId w:val="88"/>
        </w:numPr>
        <w:autoSpaceDE w:val="0"/>
        <w:autoSpaceDN w:val="0"/>
        <w:adjustRightInd w:val="0"/>
        <w:ind w:left="36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具有下列情形之一的，应当说服自诉人撤回起诉；自诉人不撤回起诉的，裁定不予受理：</w:t>
      </w:r>
    </w:p>
    <w:p w14:paraId="2A557290">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（一）不属于自诉案件范围的；</w:t>
      </w:r>
    </w:p>
    <w:p w14:paraId="1369FF05">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（二）缺乏罪证的；</w:t>
      </w:r>
    </w:p>
    <w:p w14:paraId="0F19A828">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（三）犯罪已过追诉时效期限的；</w:t>
      </w:r>
    </w:p>
    <w:p w14:paraId="43E02EAD">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（四）被告人死亡的；</w:t>
      </w:r>
    </w:p>
    <w:p w14:paraId="5D464277">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（五）被告人下落不明的；</w:t>
      </w:r>
    </w:p>
    <w:p w14:paraId="46215254">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（六）除因证据不足而撤诉的以外，自诉人撤诉后，就同一事实又告诉的；</w:t>
      </w:r>
    </w:p>
    <w:p w14:paraId="57570944">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（七）经人民法院调解结案后，自诉人反悔，就同一事实再行告诉的；</w:t>
      </w:r>
    </w:p>
    <w:p w14:paraId="0D4E259C">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（八）属于有证据证明的轻微的刑事案件，公安机关正在立案侦查或者人民检察院正在审查起诉的；</w:t>
      </w:r>
    </w:p>
    <w:p w14:paraId="746FC3A1">
      <w:pPr>
        <w:autoSpaceDE w:val="0"/>
        <w:autoSpaceDN w:val="0"/>
        <w:adjustRightInd w:val="0"/>
        <w:jc w:val="left"/>
        <w:rPr>
          <w:rFonts w:cs="SimHei" w:asciiTheme="minorEastAsia" w:hAnsiTheme="minorEastAsia" w:eastAsiaTheme="minorEastAsia"/>
          <w:kern w:val="24"/>
          <w:sz w:val="21"/>
          <w:szCs w:val="21"/>
          <w:lang w:val="zh-CN"/>
        </w:rPr>
      </w:pPr>
      <w:r>
        <w:rPr>
          <w:rFonts w:hint="eastAsia" w:cs="SimHei" w:asciiTheme="minorEastAsia" w:hAnsiTheme="minorEastAsia" w:eastAsiaTheme="minorEastAsia"/>
          <w:kern w:val="24"/>
          <w:sz w:val="21"/>
          <w:szCs w:val="21"/>
          <w:lang w:val="zh-CN"/>
        </w:rPr>
        <w:t>　　（九）不服人民检察院对未成年犯罪嫌疑人作出的附条件不起诉决定或者附条件不起诉考验期满后作出的不起诉决定，向人民法院起诉的。</w:t>
      </w:r>
    </w:p>
    <w:p w14:paraId="00BFC7F0">
      <w:pPr>
        <w:spacing w:line="360" w:lineRule="auto"/>
        <w:ind w:firstLine="420" w:firstLineChars="200"/>
        <w:jc w:val="left"/>
        <w:rPr>
          <w:rFonts w:cs="SimSun" w:asciiTheme="minorEastAsia" w:hAnsiTheme="minorEastAsia" w:eastAsiaTheme="minorEastAsia"/>
          <w:sz w:val="21"/>
          <w:szCs w:val="21"/>
        </w:rPr>
      </w:pPr>
    </w:p>
    <w:p w14:paraId="43CAABD8">
      <w:pPr>
        <w:spacing w:line="360" w:lineRule="auto"/>
        <w:jc w:val="center"/>
        <w:outlineLvl w:val="0"/>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第十五章</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第二审程序</w:t>
      </w:r>
    </w:p>
    <w:p w14:paraId="1F747451">
      <w:pPr>
        <w:spacing w:line="360" w:lineRule="auto"/>
        <w:jc w:val="center"/>
        <w:outlineLvl w:val="1"/>
        <w:rPr>
          <w:rFonts w:ascii="SimSun" w:hAnsi="SimSun" w:cs="SimSun"/>
          <w:bCs/>
          <w:kern w:val="0"/>
          <w:sz w:val="21"/>
          <w:szCs w:val="21"/>
          <w:lang w:val="zh-CN"/>
        </w:rPr>
      </w:pPr>
      <w:r>
        <w:rPr>
          <w:rFonts w:hint="eastAsia" w:cs="SimHei" w:asciiTheme="minorEastAsia" w:hAnsiTheme="minorEastAsia" w:eastAsiaTheme="minorEastAsia"/>
          <w:b/>
          <w:bCs/>
          <w:sz w:val="22"/>
          <w:szCs w:val="22"/>
        </w:rPr>
        <w:t>第一节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审级制度</w:t>
      </w:r>
    </w:p>
    <w:p w14:paraId="43987961">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一、审级制度的概念</w:t>
      </w:r>
    </w:p>
    <w:p w14:paraId="769A8D9F">
      <w:pPr>
        <w:numPr>
          <w:ilvl w:val="0"/>
          <w:numId w:val="93"/>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是指宪法和法律规定的审判机关的级别及其案件可以经过几级法院审判便告终结的制度。</w:t>
      </w:r>
    </w:p>
    <w:p w14:paraId="63F8F0C6">
      <w:pPr>
        <w:autoSpaceDE w:val="0"/>
        <w:autoSpaceDN w:val="0"/>
        <w:adjustRightInd w:val="0"/>
        <w:jc w:val="left"/>
        <w:rPr>
          <w:rFonts w:ascii="SimSun" w:hAnsi="SimSun" w:cs="SimSun"/>
          <w:bCs/>
          <w:kern w:val="0"/>
          <w:sz w:val="21"/>
          <w:szCs w:val="21"/>
          <w:lang w:val="zh-CN"/>
        </w:rPr>
      </w:pPr>
    </w:p>
    <w:p w14:paraId="2C8A5319">
      <w:pPr>
        <w:autoSpaceDE w:val="0"/>
        <w:autoSpaceDN w:val="0"/>
        <w:adjustRightInd w:val="0"/>
        <w:jc w:val="left"/>
        <w:rPr>
          <w:rFonts w:ascii="SimSun" w:hAnsi="SimSun" w:cs="SimSun"/>
          <w:bCs/>
          <w:kern w:val="0"/>
          <w:sz w:val="21"/>
          <w:szCs w:val="21"/>
          <w:lang w:val="zh-CN"/>
        </w:rPr>
      </w:pPr>
      <w:r>
        <w:rPr>
          <w:sz w:val="18"/>
          <w:szCs w:val="21"/>
        </w:rPr>
        <w:drawing>
          <wp:inline distT="0" distB="0" distL="0" distR="0">
            <wp:extent cx="5246370" cy="2307590"/>
            <wp:effectExtent l="38100" t="95250" r="11430" b="16510"/>
            <wp:docPr id="24" name="图示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66AEEEB">
      <w:pPr>
        <w:spacing w:line="360" w:lineRule="auto"/>
        <w:ind w:firstLine="420" w:firstLineChars="200"/>
        <w:jc w:val="left"/>
        <w:rPr>
          <w:rFonts w:cs="SimSun" w:asciiTheme="minorEastAsia" w:hAnsiTheme="minorEastAsia" w:eastAsiaTheme="minorEastAsia"/>
          <w:b/>
          <w:color w:val="C00000"/>
          <w:sz w:val="21"/>
          <w:szCs w:val="21"/>
        </w:rPr>
      </w:pPr>
    </w:p>
    <w:p w14:paraId="030EAB3E">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二、两审终审制</w:t>
      </w:r>
    </w:p>
    <w:p w14:paraId="7099DD32">
      <w:pPr>
        <w:numPr>
          <w:ilvl w:val="0"/>
          <w:numId w:val="93"/>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 xml:space="preserve"> 两审终审就是一个案件经过两级法院审判便告终结的审级制度。</w:t>
      </w:r>
    </w:p>
    <w:p w14:paraId="2620932C">
      <w:pPr>
        <w:numPr>
          <w:ilvl w:val="0"/>
          <w:numId w:val="93"/>
        </w:numPr>
        <w:autoSpaceDE w:val="0"/>
        <w:autoSpaceDN w:val="0"/>
        <w:adjustRightInd w:val="0"/>
        <w:jc w:val="left"/>
        <w:rPr>
          <w:rFonts w:ascii="SimSun" w:hAnsi="SimSun" w:cs="楷体_GB2312"/>
          <w:bCs/>
          <w:kern w:val="0"/>
          <w:sz w:val="21"/>
          <w:szCs w:val="21"/>
          <w:lang w:val="zh-CN"/>
        </w:rPr>
      </w:pPr>
      <w:r>
        <w:rPr>
          <w:rFonts w:hint="eastAsia" w:ascii="SimSun" w:hAnsi="SimSun" w:cs="楷体_GB2312"/>
          <w:bCs/>
          <w:kern w:val="0"/>
          <w:sz w:val="21"/>
          <w:szCs w:val="21"/>
          <w:lang w:val="zh-CN"/>
        </w:rPr>
        <w:t>含义：</w:t>
      </w:r>
      <w:r>
        <w:rPr>
          <w:rFonts w:ascii="SimSun" w:hAnsi="SimSun" w:cs="楷体_GB2312"/>
          <w:kern w:val="0"/>
          <w:sz w:val="21"/>
          <w:szCs w:val="21"/>
          <w:lang w:val="zh-CN"/>
        </w:rPr>
        <w:t xml:space="preserve"> </w:t>
      </w:r>
      <w:r>
        <w:rPr>
          <w:rFonts w:ascii="SimSun" w:hAnsi="SimSun" w:cs="楷体_GB2312"/>
          <w:bCs/>
          <w:kern w:val="0"/>
          <w:sz w:val="21"/>
          <w:szCs w:val="21"/>
          <w:lang w:val="zh-CN"/>
        </w:rPr>
        <w:t xml:space="preserve">           </w:t>
      </w:r>
    </w:p>
    <w:p w14:paraId="7DD7C635">
      <w:pPr>
        <w:autoSpaceDE w:val="0"/>
        <w:autoSpaceDN w:val="0"/>
        <w:adjustRightInd w:val="0"/>
        <w:jc w:val="left"/>
        <w:outlineLvl w:val="3"/>
        <w:rPr>
          <w:rFonts w:ascii="SimSun" w:hAnsi="SimSun" w:cs="楷体_GB2312"/>
          <w:bCs/>
          <w:kern w:val="0"/>
          <w:sz w:val="21"/>
          <w:szCs w:val="21"/>
          <w:lang w:val="zh-CN"/>
        </w:rPr>
      </w:pPr>
      <w:r>
        <w:rPr>
          <w:rFonts w:ascii="SimSun" w:hAnsi="SimSun" w:cs="楷体_GB2312"/>
          <w:bCs/>
          <w:kern w:val="0"/>
          <w:sz w:val="21"/>
          <w:szCs w:val="21"/>
        </w:rPr>
        <w:t>1</w:t>
      </w:r>
      <w:r>
        <w:rPr>
          <w:rFonts w:hint="eastAsia" w:ascii="SimSun" w:hAnsi="SimSun" w:cs="楷体_GB2312"/>
          <w:bCs/>
          <w:kern w:val="0"/>
          <w:sz w:val="21"/>
          <w:szCs w:val="21"/>
          <w:lang w:val="zh-CN"/>
        </w:rPr>
        <w:t>、一个案件至多经过两级法院审判即告终结。</w:t>
      </w:r>
    </w:p>
    <w:p w14:paraId="1D5C2E69">
      <w:pPr>
        <w:autoSpaceDE w:val="0"/>
        <w:autoSpaceDN w:val="0"/>
        <w:adjustRightInd w:val="0"/>
        <w:jc w:val="left"/>
        <w:rPr>
          <w:rFonts w:ascii="SimSun" w:hAnsi="SimSun" w:cs="楷体_GB2312"/>
          <w:bCs/>
          <w:kern w:val="0"/>
          <w:sz w:val="21"/>
          <w:szCs w:val="21"/>
          <w:lang w:val="zh-CN"/>
        </w:rPr>
      </w:pPr>
      <w:r>
        <w:rPr>
          <w:rFonts w:ascii="SimSun" w:hAnsi="SimSun" w:cs="楷体_GB2312"/>
          <w:bCs/>
          <w:kern w:val="0"/>
          <w:sz w:val="21"/>
          <w:szCs w:val="21"/>
        </w:rPr>
        <w:t>2</w:t>
      </w:r>
      <w:r>
        <w:rPr>
          <w:rFonts w:hint="eastAsia" w:ascii="SimSun" w:hAnsi="SimSun" w:cs="楷体_GB2312"/>
          <w:bCs/>
          <w:kern w:val="0"/>
          <w:sz w:val="21"/>
          <w:szCs w:val="21"/>
          <w:lang w:val="zh-CN"/>
        </w:rPr>
        <w:t>、一审的裁判不立即发生法律效力，上诉期内无上诉和抗诉才生效。</w:t>
      </w:r>
    </w:p>
    <w:p w14:paraId="0415BD78">
      <w:pPr>
        <w:autoSpaceDE w:val="0"/>
        <w:autoSpaceDN w:val="0"/>
        <w:adjustRightInd w:val="0"/>
        <w:jc w:val="left"/>
        <w:outlineLvl w:val="3"/>
        <w:rPr>
          <w:rFonts w:ascii="SimSun" w:hAnsi="SimSun" w:cs="楷体_GB2312"/>
          <w:bCs/>
          <w:kern w:val="0"/>
          <w:sz w:val="21"/>
          <w:szCs w:val="21"/>
          <w:lang w:val="zh-CN"/>
        </w:rPr>
      </w:pPr>
      <w:r>
        <w:rPr>
          <w:rFonts w:ascii="SimSun" w:hAnsi="SimSun" w:cs="楷体_GB2312"/>
          <w:bCs/>
          <w:kern w:val="0"/>
          <w:sz w:val="21"/>
          <w:szCs w:val="21"/>
        </w:rPr>
        <w:t>3</w:t>
      </w:r>
      <w:r>
        <w:rPr>
          <w:rFonts w:hint="eastAsia" w:ascii="SimSun" w:hAnsi="SimSun" w:cs="楷体_GB2312"/>
          <w:bCs/>
          <w:kern w:val="0"/>
          <w:sz w:val="21"/>
          <w:szCs w:val="21"/>
          <w:lang w:val="zh-CN"/>
        </w:rPr>
        <w:t>、二审的裁判是终审的裁判立即生效，不得上诉和提出二审抗诉。</w:t>
      </w:r>
    </w:p>
    <w:p w14:paraId="6796FC04">
      <w:pPr>
        <w:autoSpaceDE w:val="0"/>
        <w:autoSpaceDN w:val="0"/>
        <w:adjustRightInd w:val="0"/>
        <w:jc w:val="left"/>
        <w:rPr>
          <w:rFonts w:ascii="SimSun" w:hAnsi="SimSun" w:cs="楷体_GB2312"/>
          <w:bCs/>
          <w:kern w:val="0"/>
          <w:sz w:val="21"/>
          <w:szCs w:val="21"/>
          <w:lang w:val="zh-CN"/>
        </w:rPr>
      </w:pPr>
      <w:r>
        <w:rPr>
          <w:rFonts w:ascii="SimSun" w:hAnsi="SimSun" w:cs="楷体_GB2312"/>
          <w:bCs/>
          <w:kern w:val="0"/>
          <w:sz w:val="21"/>
          <w:szCs w:val="21"/>
        </w:rPr>
        <w:t>4</w:t>
      </w:r>
      <w:r>
        <w:rPr>
          <w:rFonts w:hint="eastAsia" w:ascii="SimSun" w:hAnsi="SimSun" w:cs="楷体_GB2312"/>
          <w:bCs/>
          <w:kern w:val="0"/>
          <w:sz w:val="21"/>
          <w:szCs w:val="21"/>
          <w:lang w:val="zh-CN"/>
        </w:rPr>
        <w:t>、第二审判决、裁定是终审判决、裁定的，自宣告之日起发生法律效力。</w:t>
      </w:r>
    </w:p>
    <w:p w14:paraId="4A41F949">
      <w:pPr>
        <w:autoSpaceDE w:val="0"/>
        <w:autoSpaceDN w:val="0"/>
        <w:adjustRightInd w:val="0"/>
        <w:jc w:val="left"/>
        <w:rPr>
          <w:rFonts w:ascii="SimSun" w:hAnsi="SimSun" w:cs="楷体_GB2312"/>
          <w:bCs/>
          <w:kern w:val="0"/>
          <w:sz w:val="21"/>
          <w:szCs w:val="21"/>
          <w:lang w:val="zh-CN"/>
        </w:rPr>
      </w:pPr>
    </w:p>
    <w:p w14:paraId="61263CCC">
      <w:pPr>
        <w:numPr>
          <w:ilvl w:val="0"/>
          <w:numId w:val="88"/>
        </w:numPr>
        <w:autoSpaceDE w:val="0"/>
        <w:autoSpaceDN w:val="0"/>
        <w:adjustRightInd w:val="0"/>
        <w:ind w:left="540" w:hanging="54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三种例外情况：</w:t>
      </w:r>
      <w:r>
        <w:rPr>
          <w:rFonts w:cs="楷体_GB2312" w:asciiTheme="minorEastAsia" w:hAnsiTheme="minorEastAsia" w:eastAsiaTheme="minorEastAsia"/>
          <w:bCs/>
          <w:color w:val="FF0000"/>
          <w:kern w:val="24"/>
          <w:sz w:val="21"/>
          <w:szCs w:val="21"/>
          <w:lang w:val="zh-CN"/>
        </w:rPr>
        <w:t xml:space="preserve"> </w:t>
      </w:r>
    </w:p>
    <w:p w14:paraId="60A79F23">
      <w:pPr>
        <w:autoSpaceDE w:val="0"/>
        <w:autoSpaceDN w:val="0"/>
        <w:adjustRightInd w:val="0"/>
        <w:jc w:val="left"/>
        <w:outlineLvl w:val="3"/>
        <w:rPr>
          <w:rFonts w:ascii="SimSun" w:hAnsi="SimSun" w:cs="楷体_GB2312"/>
          <w:bCs/>
          <w:kern w:val="0"/>
          <w:sz w:val="21"/>
          <w:szCs w:val="21"/>
          <w:lang w:val="zh-CN"/>
        </w:rPr>
      </w:pPr>
      <w:r>
        <w:rPr>
          <w:rFonts w:ascii="SimSun" w:hAnsi="SimSun" w:cs="楷体_GB2312"/>
          <w:bCs/>
          <w:kern w:val="0"/>
          <w:sz w:val="21"/>
          <w:szCs w:val="21"/>
        </w:rPr>
        <w:t>1</w:t>
      </w:r>
      <w:r>
        <w:rPr>
          <w:rFonts w:hint="eastAsia" w:ascii="SimSun" w:hAnsi="SimSun" w:cs="楷体_GB2312"/>
          <w:bCs/>
          <w:kern w:val="0"/>
          <w:sz w:val="21"/>
          <w:szCs w:val="21"/>
          <w:lang w:val="zh-CN"/>
        </w:rPr>
        <w:t>、最高人民法院审理的第一审案件为一审终审。</w:t>
      </w:r>
    </w:p>
    <w:p w14:paraId="6E831FBC">
      <w:pPr>
        <w:autoSpaceDE w:val="0"/>
        <w:autoSpaceDN w:val="0"/>
        <w:adjustRightInd w:val="0"/>
        <w:jc w:val="left"/>
        <w:rPr>
          <w:rFonts w:ascii="SimSun" w:hAnsi="SimSun" w:cs="楷体_GB2312"/>
          <w:bCs/>
          <w:kern w:val="0"/>
          <w:sz w:val="21"/>
          <w:szCs w:val="21"/>
          <w:lang w:val="zh-CN"/>
        </w:rPr>
      </w:pPr>
      <w:r>
        <w:rPr>
          <w:rFonts w:ascii="SimSun" w:hAnsi="SimSun" w:cs="楷体_GB2312"/>
          <w:bCs/>
          <w:kern w:val="0"/>
          <w:sz w:val="21"/>
          <w:szCs w:val="21"/>
        </w:rPr>
        <w:t>2</w:t>
      </w:r>
      <w:r>
        <w:rPr>
          <w:rFonts w:hint="eastAsia" w:ascii="SimSun" w:hAnsi="SimSun" w:cs="楷体_GB2312"/>
          <w:bCs/>
          <w:kern w:val="0"/>
          <w:sz w:val="21"/>
          <w:szCs w:val="21"/>
          <w:lang w:val="zh-CN"/>
        </w:rPr>
        <w:t>、判处死刑的案件，必须经过死刑复核程序核准后，才发生法律效力，交付执行。</w:t>
      </w:r>
    </w:p>
    <w:p w14:paraId="1EC60104">
      <w:pPr>
        <w:autoSpaceDE w:val="0"/>
        <w:autoSpaceDN w:val="0"/>
        <w:adjustRightInd w:val="0"/>
        <w:jc w:val="left"/>
        <w:rPr>
          <w:rFonts w:ascii="SimSun" w:hAnsi="SimSun" w:cs="楷体_GB2312"/>
          <w:bCs/>
          <w:kern w:val="0"/>
          <w:sz w:val="21"/>
          <w:szCs w:val="21"/>
          <w:lang w:val="zh-CN"/>
        </w:rPr>
      </w:pPr>
      <w:r>
        <w:rPr>
          <w:rFonts w:ascii="SimSun" w:hAnsi="SimSun" w:cs="楷体_GB2312"/>
          <w:bCs/>
          <w:kern w:val="0"/>
          <w:sz w:val="21"/>
          <w:szCs w:val="21"/>
        </w:rPr>
        <w:t>3</w:t>
      </w:r>
      <w:r>
        <w:rPr>
          <w:rFonts w:hint="eastAsia" w:ascii="SimSun" w:hAnsi="SimSun" w:cs="楷体_GB2312"/>
          <w:bCs/>
          <w:kern w:val="0"/>
          <w:sz w:val="21"/>
          <w:szCs w:val="21"/>
          <w:lang w:val="zh-CN"/>
        </w:rPr>
        <w:t>、地方各级法院在法定刑以下判处刑罚的案件，必须报最高人民法院核准后才发生法律效力。</w:t>
      </w:r>
    </w:p>
    <w:p w14:paraId="30F0E0F3">
      <w:pPr>
        <w:autoSpaceDE w:val="0"/>
        <w:autoSpaceDN w:val="0"/>
        <w:adjustRightInd w:val="0"/>
        <w:jc w:val="left"/>
        <w:rPr>
          <w:rFonts w:ascii="SimSun" w:hAnsi="SimSun" w:cs="楷体_GB2312"/>
          <w:bCs/>
          <w:kern w:val="0"/>
          <w:sz w:val="21"/>
          <w:szCs w:val="21"/>
          <w:lang w:val="zh-CN"/>
        </w:rPr>
      </w:pPr>
    </w:p>
    <w:p w14:paraId="1CCD9D60">
      <w:pPr>
        <w:spacing w:line="360" w:lineRule="auto"/>
        <w:jc w:val="center"/>
        <w:outlineLvl w:val="1"/>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第二节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第二审程序的概念与功能</w:t>
      </w:r>
    </w:p>
    <w:p w14:paraId="39DC7911">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一、第二审程序的概念</w:t>
      </w:r>
    </w:p>
    <w:p w14:paraId="570EB923">
      <w:pPr>
        <w:numPr>
          <w:ilvl w:val="0"/>
          <w:numId w:val="93"/>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是指作出刑事判决或裁定的第一审人民法院的上一级人民法院，对上诉人或人民检察院不服第一审人民法院尚未发生法律效力的判决、裁定而提出上诉或抗诉的案件，依法再次进行审判的诉讼程序。</w:t>
      </w:r>
    </w:p>
    <w:p w14:paraId="0C9F6756">
      <w:pPr>
        <w:autoSpaceDE w:val="0"/>
        <w:autoSpaceDN w:val="0"/>
        <w:adjustRightInd w:val="0"/>
        <w:jc w:val="left"/>
        <w:rPr>
          <w:rFonts w:ascii="SimSun" w:hAnsi="SimSun" w:cs="SimSun"/>
          <w:bCs/>
          <w:kern w:val="0"/>
          <w:sz w:val="21"/>
          <w:szCs w:val="21"/>
          <w:lang w:val="zh-CN"/>
        </w:rPr>
      </w:pPr>
    </w:p>
    <w:p w14:paraId="49AA2C77">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二、第二审程序的功能</w:t>
      </w:r>
    </w:p>
    <w:p w14:paraId="04585D72">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1、救济第一审裁判错误的功能。</w:t>
      </w:r>
    </w:p>
    <w:p w14:paraId="586017AC">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2、监督第一审审判活动的功能。</w:t>
      </w:r>
    </w:p>
    <w:p w14:paraId="50EF8E4D">
      <w:pPr>
        <w:autoSpaceDE w:val="0"/>
        <w:autoSpaceDN w:val="0"/>
        <w:adjustRightInd w:val="0"/>
        <w:jc w:val="left"/>
        <w:rPr>
          <w:rFonts w:ascii="SimSun" w:hAnsi="SimSun" w:cs="SimSun"/>
          <w:bCs/>
          <w:kern w:val="0"/>
          <w:sz w:val="21"/>
          <w:szCs w:val="21"/>
          <w:lang w:val="zh-CN"/>
        </w:rPr>
      </w:pPr>
      <w:r>
        <w:rPr>
          <w:rFonts w:ascii="SimSun" w:hAnsi="SimSun" w:cs="SimSun"/>
          <w:bCs/>
          <w:kern w:val="0"/>
          <w:sz w:val="21"/>
          <w:szCs w:val="21"/>
        </w:rPr>
        <w:t>3</w:t>
      </w:r>
      <w:r>
        <w:rPr>
          <w:rFonts w:hint="eastAsia" w:ascii="SimSun" w:hAnsi="SimSun" w:cs="SimSun"/>
          <w:bCs/>
          <w:kern w:val="0"/>
          <w:sz w:val="21"/>
          <w:szCs w:val="21"/>
          <w:lang w:val="zh-CN"/>
        </w:rPr>
        <w:t>、指导第一审审判活动的功能。</w:t>
      </w:r>
    </w:p>
    <w:p w14:paraId="514AAD38">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4、满足当事人程序性需求的功能</w:t>
      </w:r>
    </w:p>
    <w:p w14:paraId="0EA8660D">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5、最终解决争议的功能。</w:t>
      </w:r>
    </w:p>
    <w:p w14:paraId="59DC2120">
      <w:pPr>
        <w:autoSpaceDE w:val="0"/>
        <w:autoSpaceDN w:val="0"/>
        <w:adjustRightInd w:val="0"/>
        <w:jc w:val="left"/>
        <w:rPr>
          <w:rFonts w:ascii="SimSun" w:hAnsi="SimSun" w:cs="SimSun"/>
          <w:bCs/>
          <w:kern w:val="0"/>
          <w:sz w:val="21"/>
          <w:szCs w:val="21"/>
          <w:lang w:val="zh-CN"/>
        </w:rPr>
      </w:pPr>
    </w:p>
    <w:p w14:paraId="32FA2D13">
      <w:pPr>
        <w:spacing w:line="360" w:lineRule="auto"/>
        <w:jc w:val="center"/>
        <w:outlineLvl w:val="1"/>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第三节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第二审程序的提起</w:t>
      </w:r>
    </w:p>
    <w:p w14:paraId="25DE3256">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一、上诉</w:t>
      </w:r>
    </w:p>
    <w:p w14:paraId="021BED02">
      <w:pPr>
        <w:numPr>
          <w:ilvl w:val="0"/>
          <w:numId w:val="93"/>
        </w:numPr>
        <w:autoSpaceDE w:val="0"/>
        <w:autoSpaceDN w:val="0"/>
        <w:adjustRightInd w:val="0"/>
        <w:jc w:val="left"/>
        <w:rPr>
          <w:rFonts w:ascii="SimSun" w:hAnsi="SimSun" w:cs="楷体"/>
          <w:bCs/>
          <w:kern w:val="0"/>
          <w:sz w:val="21"/>
          <w:szCs w:val="21"/>
          <w:lang w:val="zh-CN"/>
        </w:rPr>
      </w:pPr>
      <w:r>
        <w:rPr>
          <w:rFonts w:hint="eastAsia" w:ascii="SimSun" w:hAnsi="SimSun" w:cs="SimSun"/>
          <w:bCs/>
          <w:kern w:val="0"/>
          <w:sz w:val="21"/>
          <w:szCs w:val="21"/>
          <w:lang w:val="zh-CN"/>
        </w:rPr>
        <w:t>是有关主体不服第一审人民法院做出的判决或裁定，在法定期限内提请上一级人民法院对案件重新审判的诉讼活动。</w:t>
      </w:r>
    </w:p>
    <w:p w14:paraId="44B8AEB3">
      <w:pPr>
        <w:autoSpaceDE w:val="0"/>
        <w:autoSpaceDN w:val="0"/>
        <w:adjustRightInd w:val="0"/>
        <w:jc w:val="left"/>
        <w:rPr>
          <w:rFonts w:ascii="SimSun" w:hAnsi="SimSun" w:cs="楷体"/>
          <w:bCs/>
          <w:kern w:val="0"/>
          <w:sz w:val="21"/>
          <w:szCs w:val="21"/>
          <w:lang w:val="zh-CN"/>
        </w:rPr>
      </w:pPr>
    </w:p>
    <w:p w14:paraId="507F0B88">
      <w:pPr>
        <w:autoSpaceDE w:val="0"/>
        <w:autoSpaceDN w:val="0"/>
        <w:adjustRightInd w:val="0"/>
        <w:jc w:val="left"/>
        <w:rPr>
          <w:rFonts w:ascii="SimSun" w:hAnsi="SimSun" w:cs="楷体"/>
          <w:bCs/>
          <w:kern w:val="0"/>
          <w:sz w:val="21"/>
          <w:szCs w:val="21"/>
          <w:lang w:val="zh-CN"/>
        </w:rPr>
      </w:pPr>
      <w:r>
        <w:rPr>
          <w:sz w:val="18"/>
          <w:szCs w:val="21"/>
        </w:rPr>
        <w:drawing>
          <wp:inline distT="0" distB="0" distL="0" distR="0">
            <wp:extent cx="5867400" cy="2266950"/>
            <wp:effectExtent l="0" t="0" r="19050" b="0"/>
            <wp:docPr id="26" name="图示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55A1609D">
      <w:pPr>
        <w:numPr>
          <w:ilvl w:val="0"/>
          <w:numId w:val="94"/>
        </w:numPr>
        <w:autoSpaceDE w:val="0"/>
        <w:autoSpaceDN w:val="0"/>
        <w:adjustRightInd w:val="0"/>
        <w:jc w:val="left"/>
        <w:rPr>
          <w:rFonts w:ascii="SimSun" w:hAnsi="SimSun" w:cs="楷体"/>
          <w:bCs/>
          <w:kern w:val="0"/>
          <w:sz w:val="21"/>
          <w:szCs w:val="21"/>
          <w:lang w:val="zh-CN"/>
        </w:rPr>
      </w:pPr>
      <w:r>
        <w:rPr>
          <w:rFonts w:hint="eastAsia" w:ascii="SimSun" w:hAnsi="SimSun" w:cs="楷体"/>
          <w:bCs/>
          <w:kern w:val="0"/>
          <w:sz w:val="21"/>
          <w:szCs w:val="21"/>
          <w:lang w:val="zh-CN"/>
        </w:rPr>
        <w:t>（</w:t>
      </w:r>
      <w:r>
        <w:rPr>
          <w:rFonts w:ascii="SimSun" w:hAnsi="SimSun" w:cs="楷体"/>
          <w:bCs/>
          <w:kern w:val="0"/>
          <w:sz w:val="21"/>
          <w:szCs w:val="21"/>
        </w:rPr>
        <w:t>1</w:t>
      </w:r>
      <w:r>
        <w:rPr>
          <w:rFonts w:hint="eastAsia" w:ascii="SimSun" w:hAnsi="SimSun" w:cs="楷体"/>
          <w:bCs/>
          <w:kern w:val="0"/>
          <w:sz w:val="21"/>
          <w:szCs w:val="21"/>
          <w:lang w:val="zh-CN"/>
        </w:rPr>
        <w:t>）上诉人在上诉期限内要求撤回上诉的，人民法院应当准许。</w:t>
      </w:r>
      <w:r>
        <w:rPr>
          <w:rFonts w:ascii="SimSun" w:hAnsi="SimSun" w:cs="楷体"/>
          <w:bCs/>
          <w:kern w:val="0"/>
          <w:sz w:val="21"/>
          <w:szCs w:val="21"/>
        </w:rPr>
        <w:br w:type="textWrapping"/>
      </w:r>
      <w:r>
        <w:rPr>
          <w:rFonts w:hint="eastAsia" w:ascii="SimSun" w:hAnsi="SimSun" w:cs="楷体"/>
          <w:bCs/>
          <w:kern w:val="0"/>
          <w:sz w:val="21"/>
          <w:szCs w:val="21"/>
          <w:lang w:val="zh-CN"/>
        </w:rPr>
        <w:t>（</w:t>
      </w:r>
      <w:r>
        <w:rPr>
          <w:rFonts w:ascii="SimSun" w:hAnsi="SimSun" w:cs="楷体"/>
          <w:bCs/>
          <w:kern w:val="0"/>
          <w:sz w:val="21"/>
          <w:szCs w:val="21"/>
        </w:rPr>
        <w:t>2</w:t>
      </w:r>
      <w:r>
        <w:rPr>
          <w:rFonts w:hint="eastAsia" w:ascii="SimSun" w:hAnsi="SimSun" w:cs="楷体"/>
          <w:bCs/>
          <w:kern w:val="0"/>
          <w:sz w:val="21"/>
          <w:szCs w:val="21"/>
          <w:lang w:val="zh-CN"/>
        </w:rPr>
        <w:t>）上诉人在上诉期满后要求撤回上诉的，第二审人民法院经审查，认为原判认定事实和适用法律正确，量刑适当的，应当裁定准许；认为原判确有错误的，应当不予准许，继续按照上诉案件审理。</w:t>
      </w:r>
      <w:r>
        <w:rPr>
          <w:rFonts w:ascii="SimSun" w:hAnsi="SimSun" w:cs="楷体"/>
          <w:bCs/>
          <w:kern w:val="0"/>
          <w:sz w:val="21"/>
          <w:szCs w:val="21"/>
        </w:rPr>
        <w:br w:type="textWrapping"/>
      </w:r>
      <w:r>
        <w:rPr>
          <w:rFonts w:hint="eastAsia" w:ascii="SimSun" w:hAnsi="SimSun" w:cs="楷体"/>
          <w:bCs/>
          <w:kern w:val="0"/>
          <w:sz w:val="21"/>
          <w:szCs w:val="21"/>
          <w:lang w:val="zh-CN"/>
        </w:rPr>
        <w:t>（</w:t>
      </w:r>
      <w:r>
        <w:rPr>
          <w:rFonts w:ascii="SimSun" w:hAnsi="SimSun" w:cs="楷体"/>
          <w:bCs/>
          <w:kern w:val="0"/>
          <w:sz w:val="21"/>
          <w:szCs w:val="21"/>
        </w:rPr>
        <w:t>3</w:t>
      </w:r>
      <w:r>
        <w:rPr>
          <w:rFonts w:hint="eastAsia" w:ascii="SimSun" w:hAnsi="SimSun" w:cs="楷体"/>
          <w:bCs/>
          <w:kern w:val="0"/>
          <w:sz w:val="21"/>
          <w:szCs w:val="21"/>
          <w:lang w:val="zh-CN"/>
        </w:rPr>
        <w:t>）被判处死刑立即执行的被告人提出上诉，在第二审开庭后宣告裁判前申请撤回上诉的，应当不予准许，继续按照上诉案件审理。</w:t>
      </w:r>
    </w:p>
    <w:p w14:paraId="62E4FB6C">
      <w:pPr>
        <w:autoSpaceDE w:val="0"/>
        <w:autoSpaceDN w:val="0"/>
        <w:adjustRightInd w:val="0"/>
        <w:jc w:val="left"/>
        <w:rPr>
          <w:rFonts w:ascii="SimSun" w:hAnsi="SimSun" w:cs="楷体"/>
          <w:bCs/>
          <w:kern w:val="0"/>
          <w:sz w:val="21"/>
          <w:szCs w:val="21"/>
          <w:lang w:val="zh-CN"/>
        </w:rPr>
      </w:pPr>
    </w:p>
    <w:p w14:paraId="37D04A3F">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二、抗诉</w:t>
      </w:r>
    </w:p>
    <w:p w14:paraId="2FD5C97F">
      <w:pPr>
        <w:numPr>
          <w:ilvl w:val="0"/>
          <w:numId w:val="93"/>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是人民检察院发现或者认为人民法院的判决、裁定确有错误时，提请人民法院重新审理的诉讼行为。</w:t>
      </w:r>
    </w:p>
    <w:p w14:paraId="7AD895A6">
      <w:pPr>
        <w:autoSpaceDE w:val="0"/>
        <w:autoSpaceDN w:val="0"/>
        <w:adjustRightInd w:val="0"/>
        <w:jc w:val="left"/>
        <w:rPr>
          <w:rFonts w:ascii="SimSun" w:hAnsi="SimSun" w:cs="SimSun"/>
          <w:bCs/>
          <w:kern w:val="0"/>
          <w:sz w:val="21"/>
          <w:szCs w:val="21"/>
          <w:lang w:val="zh-CN"/>
        </w:rPr>
      </w:pPr>
      <w:r>
        <w:rPr>
          <w:sz w:val="18"/>
          <w:szCs w:val="21"/>
        </w:rPr>
        <w:drawing>
          <wp:inline distT="0" distB="0" distL="0" distR="0">
            <wp:extent cx="5848350" cy="2266950"/>
            <wp:effectExtent l="0" t="0" r="19050" b="0"/>
            <wp:docPr id="27" name="图示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3578B1B">
      <w:pPr>
        <w:autoSpaceDE w:val="0"/>
        <w:autoSpaceDN w:val="0"/>
        <w:adjustRightInd w:val="0"/>
        <w:jc w:val="left"/>
        <w:rPr>
          <w:rFonts w:ascii="SimSun" w:hAnsi="SimSun" w:cs="楷体"/>
          <w:bCs/>
          <w:kern w:val="0"/>
          <w:sz w:val="21"/>
          <w:szCs w:val="21"/>
        </w:rPr>
      </w:pPr>
      <w:r>
        <w:rPr>
          <w:rFonts w:hint="eastAsia" w:ascii="SimSun" w:hAnsi="SimSun" w:cs="SimSun"/>
          <w:bCs/>
          <w:kern w:val="0"/>
          <w:sz w:val="21"/>
          <w:szCs w:val="21"/>
          <w:lang w:val="zh-CN"/>
        </w:rPr>
        <w:t>（</w:t>
      </w:r>
      <w:r>
        <w:rPr>
          <w:rFonts w:ascii="SimSun" w:hAnsi="SimSun" w:cs="Bernard MT Condensed"/>
          <w:bCs/>
          <w:kern w:val="0"/>
          <w:sz w:val="21"/>
          <w:szCs w:val="21"/>
        </w:rPr>
        <w:t>1</w:t>
      </w:r>
      <w:r>
        <w:rPr>
          <w:rFonts w:hint="eastAsia" w:ascii="SimSun" w:hAnsi="SimSun" w:cs="SimSun"/>
          <w:bCs/>
          <w:kern w:val="0"/>
          <w:sz w:val="21"/>
          <w:szCs w:val="21"/>
          <w:lang w:val="zh-CN"/>
        </w:rPr>
        <w:t>）人民检察院在抗诉期限内要求撤回抗诉的，人民法院应当准许。</w:t>
      </w:r>
      <w:r>
        <w:rPr>
          <w:rFonts w:ascii="SimSun" w:hAnsi="SimSun" w:cs="SimSun"/>
          <w:bCs/>
          <w:kern w:val="0"/>
          <w:sz w:val="21"/>
          <w:szCs w:val="21"/>
          <w:lang w:val="zh-CN"/>
        </w:rPr>
        <w:br w:type="textWrapping"/>
      </w:r>
      <w:r>
        <w:rPr>
          <w:rFonts w:hint="eastAsia" w:ascii="SimSun" w:hAnsi="SimSun" w:cs="SimSun"/>
          <w:bCs/>
          <w:kern w:val="0"/>
          <w:sz w:val="21"/>
          <w:szCs w:val="21"/>
          <w:lang w:val="zh-CN"/>
        </w:rPr>
        <w:t>（</w:t>
      </w:r>
      <w:r>
        <w:rPr>
          <w:rFonts w:ascii="SimSun" w:hAnsi="SimSun" w:cs="Bernard MT Condensed"/>
          <w:bCs/>
          <w:kern w:val="0"/>
          <w:sz w:val="21"/>
          <w:szCs w:val="21"/>
        </w:rPr>
        <w:t>2</w:t>
      </w:r>
      <w:r>
        <w:rPr>
          <w:rFonts w:hint="eastAsia" w:ascii="SimSun" w:hAnsi="SimSun" w:cs="SimSun"/>
          <w:bCs/>
          <w:kern w:val="0"/>
          <w:sz w:val="21"/>
          <w:szCs w:val="21"/>
          <w:lang w:val="zh-CN"/>
        </w:rPr>
        <w:t>）人民检察院在抗诉期满后要求撤回抗诉的，第二审人民法院可以裁定准许，但是认为原判存在将无罪判为有罪、轻罪重判等情形的，应当不予准许，继续审理。</w:t>
      </w:r>
      <w:r>
        <w:rPr>
          <w:rFonts w:ascii="SimSun" w:hAnsi="SimSun" w:cs="楷体"/>
          <w:bCs/>
          <w:kern w:val="0"/>
          <w:sz w:val="21"/>
          <w:szCs w:val="21"/>
        </w:rPr>
        <w:t xml:space="preserve">                         </w:t>
      </w:r>
    </w:p>
    <w:p w14:paraId="4C1A0991">
      <w:pPr>
        <w:autoSpaceDE w:val="0"/>
        <w:autoSpaceDN w:val="0"/>
        <w:adjustRightInd w:val="0"/>
        <w:jc w:val="left"/>
        <w:rPr>
          <w:rFonts w:ascii="SimSun" w:hAnsi="SimSun" w:cs="楷体"/>
          <w:bCs/>
          <w:kern w:val="0"/>
          <w:sz w:val="21"/>
          <w:szCs w:val="21"/>
        </w:rPr>
      </w:pPr>
    </w:p>
    <w:p w14:paraId="130B10A3">
      <w:pPr>
        <w:spacing w:line="360" w:lineRule="auto"/>
        <w:jc w:val="center"/>
        <w:outlineLvl w:val="1"/>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第四节</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第二审程序的审判</w:t>
      </w:r>
    </w:p>
    <w:p w14:paraId="50E48D41">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一、第二审案件的审判原则</w:t>
      </w:r>
    </w:p>
    <w:p w14:paraId="09A1499C">
      <w:pPr>
        <w:numPr>
          <w:ilvl w:val="0"/>
          <w:numId w:val="88"/>
        </w:numPr>
        <w:autoSpaceDE w:val="0"/>
        <w:autoSpaceDN w:val="0"/>
        <w:adjustRightInd w:val="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对全面审查原则的理解【</w:t>
      </w:r>
      <w:r>
        <w:rPr>
          <w:rFonts w:hint="eastAsia" w:cs="楷体_GB2312" w:asciiTheme="minorEastAsia" w:hAnsiTheme="minorEastAsia" w:eastAsiaTheme="minorEastAsia"/>
          <w:bCs/>
          <w:color w:val="FF0000"/>
          <w:kern w:val="24"/>
          <w:sz w:val="21"/>
          <w:szCs w:val="21"/>
          <w:lang w:val="en-US" w:eastAsia="zh-CN"/>
        </w:rPr>
        <w:t>选择题】</w:t>
      </w:r>
    </w:p>
    <w:p w14:paraId="4BA3859F">
      <w:pPr>
        <w:autoSpaceDE w:val="0"/>
        <w:autoSpaceDN w:val="0"/>
        <w:adjustRightInd w:val="0"/>
        <w:jc w:val="left"/>
        <w:rPr>
          <w:rFonts w:hint="eastAsia" w:ascii="Kaiti SC Bold" w:hAnsi="Kaiti SC Bold" w:eastAsia="Kaiti SC Bold" w:cs="Kaiti SC Bold"/>
          <w:b/>
          <w:bCs w:val="0"/>
          <w:color w:val="FF0000"/>
          <w:kern w:val="0"/>
          <w:sz w:val="20"/>
          <w:szCs w:val="20"/>
          <w:lang w:val="en-US" w:eastAsia="zh-CN"/>
        </w:rPr>
      </w:pPr>
      <w:r>
        <w:rPr>
          <w:rFonts w:hint="eastAsia" w:ascii="Kaiti SC Bold" w:hAnsi="Kaiti SC Bold" w:eastAsia="Kaiti SC Bold" w:cs="Kaiti SC Bold"/>
          <w:b/>
          <w:bCs w:val="0"/>
          <w:color w:val="FF0000"/>
          <w:kern w:val="0"/>
          <w:sz w:val="20"/>
          <w:szCs w:val="20"/>
          <w:lang w:val="en-US" w:eastAsia="zh-CN"/>
        </w:rPr>
        <w:t>核心：什么都审查，不受上诉范围的限制</w:t>
      </w:r>
    </w:p>
    <w:p w14:paraId="78CD884A">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第一，既审查法律问题，又审查事实问题；</w:t>
      </w:r>
    </w:p>
    <w:p w14:paraId="4707B2BA">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第二，既审查实体问题，又审查程序问题；</w:t>
      </w:r>
    </w:p>
    <w:p w14:paraId="7D4AC75B">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第三，既审查已提出上诉的部分，又审查未提出上诉的部分；</w:t>
      </w:r>
    </w:p>
    <w:p w14:paraId="1F623DC9">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第四，在共同犯罪案件中，既要对已提出上诉的被告人的上诉进行审查，又要对未提出上诉的被告人的判决进行审查；</w:t>
      </w:r>
    </w:p>
    <w:p w14:paraId="5FF24CEF">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第五，既从有利于被告人的方面，也要从不利于被告人的方面进行审查；</w:t>
      </w:r>
    </w:p>
    <w:p w14:paraId="5CCD1402">
      <w:pPr>
        <w:autoSpaceDE w:val="0"/>
        <w:autoSpaceDN w:val="0"/>
        <w:adjustRightInd w:val="0"/>
        <w:jc w:val="left"/>
        <w:outlineLvl w:val="3"/>
        <w:rPr>
          <w:rFonts w:ascii="SimSun" w:hAnsi="SimSun" w:cs="SimSun"/>
          <w:bCs/>
          <w:kern w:val="0"/>
          <w:sz w:val="21"/>
          <w:szCs w:val="21"/>
          <w:lang w:val="zh-CN"/>
        </w:rPr>
      </w:pPr>
      <w:r>
        <w:rPr>
          <w:rFonts w:hint="eastAsia" w:ascii="SimSun" w:hAnsi="SimSun" w:cs="SimSun"/>
          <w:bCs/>
          <w:kern w:val="0"/>
          <w:sz w:val="21"/>
          <w:szCs w:val="21"/>
          <w:lang w:val="zh-CN"/>
        </w:rPr>
        <w:t>第六，既审查刑事部分，也审查附带民事部分的内容。</w:t>
      </w:r>
    </w:p>
    <w:p w14:paraId="54A12F59">
      <w:pPr>
        <w:autoSpaceDE w:val="0"/>
        <w:autoSpaceDN w:val="0"/>
        <w:adjustRightInd w:val="0"/>
        <w:jc w:val="left"/>
        <w:rPr>
          <w:rFonts w:ascii="SimSun" w:hAnsi="SimSun" w:cs="SimSun"/>
          <w:bCs/>
          <w:kern w:val="0"/>
          <w:sz w:val="21"/>
          <w:szCs w:val="21"/>
          <w:lang w:val="zh-CN"/>
        </w:rPr>
      </w:pPr>
    </w:p>
    <w:p w14:paraId="64AF8D1B">
      <w:pPr>
        <w:numPr>
          <w:ilvl w:val="0"/>
          <w:numId w:val="88"/>
        </w:numPr>
        <w:autoSpaceDE w:val="0"/>
        <w:autoSpaceDN w:val="0"/>
        <w:adjustRightInd w:val="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对开庭审理原则的理解</w:t>
      </w:r>
    </w:p>
    <w:p w14:paraId="0ED420E1">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应当开庭审理的情形：</w:t>
      </w:r>
    </w:p>
    <w:p w14:paraId="3753EA9F">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（一）被告人、自诉人及其法定代理人对第一审认定的事实、证据提出异议，可能影响定罪量刑的上诉案件；</w:t>
      </w:r>
    </w:p>
    <w:p w14:paraId="28EE1B14">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（二）被告人被判处死刑的上诉案件（无论是否为上诉人）；</w:t>
      </w:r>
    </w:p>
    <w:p w14:paraId="23A38270">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（三）人民检察院抗诉的案件；</w:t>
      </w:r>
    </w:p>
    <w:p w14:paraId="006782BD">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（四）应当开庭审理的其他案件。</w:t>
      </w:r>
    </w:p>
    <w:p w14:paraId="51CA43B1">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被判处死刑的被告人没有上诉，同案的其他被告人上诉的案件，第二审人民法院应当开庭审理。</w:t>
      </w:r>
    </w:p>
    <w:p w14:paraId="14DD4FF0">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第二审案件依法不开庭审理的，应当讯问被告人，听取其他当事人、辩护人、诉讼代理人的意见。合议庭全体成员应当阅卷，必要时应当提交书面阅卷意见。</w:t>
      </w:r>
    </w:p>
    <w:p w14:paraId="26F557FE">
      <w:pPr>
        <w:autoSpaceDE w:val="0"/>
        <w:autoSpaceDN w:val="0"/>
        <w:adjustRightInd w:val="0"/>
        <w:jc w:val="left"/>
        <w:rPr>
          <w:rFonts w:ascii="SimSun" w:hAnsi="SimSun" w:cs="SimSun"/>
          <w:bCs/>
          <w:kern w:val="0"/>
          <w:sz w:val="21"/>
          <w:szCs w:val="21"/>
          <w:lang w:val="zh-CN"/>
        </w:rPr>
      </w:pPr>
    </w:p>
    <w:p w14:paraId="50C72127">
      <w:pPr>
        <w:numPr>
          <w:ilvl w:val="0"/>
          <w:numId w:val="88"/>
        </w:numPr>
        <w:autoSpaceDE w:val="0"/>
        <w:autoSpaceDN w:val="0"/>
        <w:adjustRightInd w:val="0"/>
        <w:ind w:left="540" w:hanging="54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对上诉不加刑原则的理解★【</w:t>
      </w:r>
      <w:r>
        <w:rPr>
          <w:rFonts w:hint="eastAsia" w:cs="楷体_GB2312" w:asciiTheme="minorEastAsia" w:hAnsiTheme="minorEastAsia" w:eastAsiaTheme="minorEastAsia"/>
          <w:bCs/>
          <w:color w:val="FF0000"/>
          <w:kern w:val="24"/>
          <w:sz w:val="21"/>
          <w:szCs w:val="21"/>
          <w:lang w:val="en-US" w:eastAsia="zh-CN"/>
        </w:rPr>
        <w:t>大题分析】</w:t>
      </w:r>
    </w:p>
    <w:p w14:paraId="2FEFEC2F">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上诉不加刑是指对于</w:t>
      </w:r>
      <w:r>
        <w:rPr>
          <w:rFonts w:hint="eastAsia" w:ascii="SimSun" w:hAnsi="SimSun" w:cs="SimSun"/>
          <w:bCs/>
          <w:kern w:val="0"/>
          <w:sz w:val="21"/>
          <w:szCs w:val="21"/>
          <w:highlight w:val="yellow"/>
          <w:lang w:val="zh-CN"/>
        </w:rPr>
        <w:t>仅有被告人</w:t>
      </w:r>
      <w:r>
        <w:rPr>
          <w:rFonts w:hint="eastAsia" w:ascii="SimSun" w:hAnsi="SimSun" w:cs="SimSun"/>
          <w:bCs/>
          <w:kern w:val="0"/>
          <w:sz w:val="21"/>
          <w:szCs w:val="21"/>
          <w:lang w:val="zh-CN"/>
        </w:rPr>
        <w:t>及其法定代理人或者被告人的辩护人、近亲属提出上诉的案件，第二审人民法院审理后不得以任何理由或任何情形加重被告人的刑罚。</w:t>
      </w:r>
    </w:p>
    <w:p w14:paraId="653EE4E0">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（一）同案审理的案件，只有部分被告人上诉的，既不得加重上诉人的刑罚，也不得加重其他同案被告人的刑罚；</w:t>
      </w:r>
    </w:p>
    <w:p w14:paraId="0356D6A1">
      <w:pPr>
        <w:autoSpaceDE w:val="0"/>
        <w:autoSpaceDN w:val="0"/>
        <w:adjustRightInd w:val="0"/>
        <w:jc w:val="left"/>
        <w:rPr>
          <w:rFonts w:hint="eastAsia" w:ascii="Kaiti SC Regular" w:hAnsi="Kaiti SC Regular" w:eastAsia="Kaiti SC Regular" w:cs="Kaiti SC Regular"/>
          <w:bCs/>
          <w:color w:val="548235" w:themeColor="accent6" w:themeShade="BF"/>
          <w:kern w:val="0"/>
          <w:sz w:val="20"/>
          <w:szCs w:val="20"/>
          <w:lang w:val="en-US" w:eastAsia="zh-CN"/>
        </w:rPr>
      </w:pPr>
      <w:r>
        <w:rPr>
          <w:rFonts w:hint="eastAsia" w:ascii="SimSun" w:hAnsi="SimSun" w:cs="SimSun"/>
          <w:bCs/>
          <w:kern w:val="0"/>
          <w:sz w:val="21"/>
          <w:szCs w:val="21"/>
          <w:lang w:val="zh-CN"/>
        </w:rPr>
        <w:t>（二）原判认定的罪名不当的，可以改变罪名，但不得加重刑罚或者对刑罚执行产生</w:t>
      </w:r>
      <w:r>
        <w:rPr>
          <w:rFonts w:hint="eastAsia" w:ascii="SimSun" w:hAnsi="SimSun" w:cs="SimSun"/>
          <w:bCs/>
          <w:kern w:val="0"/>
          <w:sz w:val="21"/>
          <w:szCs w:val="21"/>
          <w:u w:val="single"/>
          <w:lang w:val="zh-CN"/>
        </w:rPr>
        <w:t>不利影响</w:t>
      </w:r>
      <w:r>
        <w:rPr>
          <w:rFonts w:hint="eastAsia" w:ascii="SimSun" w:hAnsi="SimSun" w:cs="SimSun"/>
          <w:bCs/>
          <w:kern w:val="0"/>
          <w:sz w:val="21"/>
          <w:szCs w:val="21"/>
          <w:lang w:val="zh-CN"/>
        </w:rPr>
        <w:t>；</w:t>
      </w:r>
      <w:r>
        <w:rPr>
          <w:rFonts w:hint="eastAsia" w:ascii="Kaiti SC Regular" w:hAnsi="Kaiti SC Regular" w:eastAsia="Kaiti SC Regular" w:cs="Kaiti SC Regular"/>
          <w:bCs/>
          <w:color w:val="548235" w:themeColor="accent6" w:themeShade="BF"/>
          <w:kern w:val="0"/>
          <w:sz w:val="20"/>
          <w:szCs w:val="20"/>
          <w:lang w:val="en-US" w:eastAsia="zh-CN"/>
        </w:rPr>
        <w:t>限制减刑、限制加重的，都属于不利影响</w:t>
      </w:r>
    </w:p>
    <w:p w14:paraId="27FBF078">
      <w:pPr>
        <w:autoSpaceDE w:val="0"/>
        <w:autoSpaceDN w:val="0"/>
        <w:adjustRightInd w:val="0"/>
        <w:jc w:val="left"/>
        <w:rPr>
          <w:rFonts w:hint="default" w:ascii="Kaiti SC Regular" w:hAnsi="Kaiti SC Regular" w:eastAsia="Kaiti SC Regular" w:cs="Kaiti SC Regular"/>
          <w:bCs/>
          <w:color w:val="4472C4" w:themeColor="accent5"/>
          <w:kern w:val="0"/>
          <w:sz w:val="20"/>
          <w:szCs w:val="20"/>
          <w:lang w:val="en-US" w:eastAsia="zh-CN"/>
          <w14:textFill>
            <w14:solidFill>
              <w14:schemeClr w14:val="accent5"/>
            </w14:solidFill>
          </w14:textFill>
        </w:rPr>
      </w:pPr>
      <w:r>
        <w:rPr>
          <w:rFonts w:hint="default" w:ascii="Kaiti SC Regular" w:hAnsi="Kaiti SC Regular" w:eastAsia="Kaiti SC Regular" w:cs="Kaiti SC Regular"/>
          <w:bCs/>
          <w:color w:val="4472C4" w:themeColor="accent5"/>
          <w:kern w:val="0"/>
          <w:sz w:val="20"/>
          <w:szCs w:val="20"/>
          <w:lang w:val="en-US" w:eastAsia="zh-CN"/>
          <w14:textFill>
            <w14:solidFill>
              <w14:schemeClr w14:val="accent5"/>
            </w14:solidFill>
          </w14:textFill>
        </w:rPr>
        <w:t>《刑法》第八十一条第二款规定：“对累犯以及因故意杀人、强奸、抢劫、绑架、放火、爆炸、投放危险物质或者有组织的暴力性犯罪被判处十年以上有期徒刑、无期徒刑的犯罪分子，不得假释。”据此，实践中可能存在二审改变一审认定的罪名，并未加重刑罚，但对刑罚执行产生不利影响</w:t>
      </w:r>
      <w:r>
        <w:rPr>
          <w:rFonts w:hint="eastAsia" w:ascii="Kaiti SC Regular" w:hAnsi="Kaiti SC Regular" w:eastAsia="Kaiti SC Regular" w:cs="Kaiti SC Regular"/>
          <w:bCs/>
          <w:color w:val="4472C4" w:themeColor="accent5"/>
          <w:kern w:val="0"/>
          <w:sz w:val="20"/>
          <w:szCs w:val="20"/>
          <w:lang w:val="en-US" w:eastAsia="zh-CN"/>
          <w14:textFill>
            <w14:solidFill>
              <w14:schemeClr w14:val="accent5"/>
            </w14:solidFill>
          </w14:textFill>
        </w:rPr>
        <w:t>。</w:t>
      </w:r>
    </w:p>
    <w:p w14:paraId="32499B1C">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（三）原判认定的罪数不当的，可以改变罪数，并调整刑罚，但不得加重决定执行的刑罚或者对刑罚执行产生不利影响；</w:t>
      </w:r>
    </w:p>
    <w:p w14:paraId="4E60FA56">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（四）原判对被告人宣告缓刑的，不得撤销缓刑或者延长缓刑考验期；</w:t>
      </w:r>
    </w:p>
    <w:p w14:paraId="32954E8E">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（五）原判没有宣告职业禁止、禁止令的，不得增加宣告；原判宣告职业禁止、禁止令的，不得增加内容、延长期限；</w:t>
      </w:r>
    </w:p>
    <w:p w14:paraId="206B6DCD">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（六）原判对被告人判处死刑缓期执行没有限制减刑、决定终身监禁的，</w:t>
      </w:r>
      <w:r>
        <w:rPr>
          <w:rFonts w:hint="eastAsia" w:ascii="SimSun" w:hAnsi="SimSun" w:cs="SimSun"/>
          <w:b/>
          <w:bCs w:val="0"/>
          <w:kern w:val="0"/>
          <w:sz w:val="21"/>
          <w:szCs w:val="21"/>
          <w:lang w:val="zh-CN"/>
        </w:rPr>
        <w:t>不得限制减刑</w:t>
      </w:r>
      <w:r>
        <w:rPr>
          <w:rFonts w:hint="eastAsia" w:ascii="SimSun" w:hAnsi="SimSun" w:cs="SimSun"/>
          <w:bCs/>
          <w:kern w:val="0"/>
          <w:sz w:val="21"/>
          <w:szCs w:val="21"/>
          <w:lang w:val="zh-CN"/>
        </w:rPr>
        <w:t>、决定终身监禁；</w:t>
      </w:r>
    </w:p>
    <w:p w14:paraId="1E78E120">
      <w:pPr>
        <w:autoSpaceDE w:val="0"/>
        <w:autoSpaceDN w:val="0"/>
        <w:adjustRightInd w:val="0"/>
        <w:jc w:val="left"/>
        <w:rPr>
          <w:rFonts w:hint="default" w:ascii="SimSun" w:hAnsi="SimSun" w:eastAsia="SimSun" w:cs="SimSun"/>
          <w:bCs/>
          <w:color w:val="FF0000"/>
          <w:kern w:val="0"/>
          <w:sz w:val="21"/>
          <w:szCs w:val="21"/>
          <w:lang w:val="en-US" w:eastAsia="zh-CN"/>
        </w:rPr>
      </w:pPr>
      <w:r>
        <w:rPr>
          <w:rFonts w:hint="eastAsia" w:ascii="SimSun" w:hAnsi="SimSun" w:cs="SimSun"/>
          <w:bCs/>
          <w:kern w:val="0"/>
          <w:sz w:val="21"/>
          <w:szCs w:val="21"/>
          <w:lang w:val="zh-CN"/>
        </w:rPr>
        <w:t>（七）原判判处的刑罚不当、应当适用附加刑而没有适用的，</w:t>
      </w:r>
      <w:r>
        <w:rPr>
          <w:rFonts w:hint="eastAsia" w:ascii="SimSun" w:hAnsi="SimSun" w:cs="SimSun"/>
          <w:b/>
          <w:bCs w:val="0"/>
          <w:kern w:val="0"/>
          <w:sz w:val="21"/>
          <w:szCs w:val="21"/>
          <w:lang w:val="zh-CN"/>
        </w:rPr>
        <w:t>不得直接加重刑罚、适用附加刑</w:t>
      </w:r>
      <w:r>
        <w:rPr>
          <w:rFonts w:hint="eastAsia" w:ascii="SimSun" w:hAnsi="SimSun" w:cs="SimSun"/>
          <w:bCs/>
          <w:kern w:val="0"/>
          <w:sz w:val="21"/>
          <w:szCs w:val="21"/>
          <w:lang w:val="zh-CN"/>
        </w:rPr>
        <w:t>。</w:t>
      </w:r>
      <w:r>
        <w:rPr>
          <w:rFonts w:hint="eastAsia" w:ascii="SimSun" w:hAnsi="SimSun" w:cs="SimSun"/>
          <w:bCs/>
          <w:color w:val="FF0000"/>
          <w:kern w:val="0"/>
          <w:sz w:val="21"/>
          <w:szCs w:val="21"/>
          <w:lang w:val="zh-CN"/>
        </w:rPr>
        <w:t>原判判处的刑罚畸轻，必须依法改判的，应当在第二审判决、裁定生效后，依照审判监督程序重新审判。</w:t>
      </w:r>
      <w:r>
        <w:rPr>
          <w:rFonts w:hint="eastAsia" w:ascii="Kaiti SC Bold" w:hAnsi="Kaiti SC Bold" w:eastAsia="Kaiti SC Bold" w:cs="Kaiti SC Bold"/>
          <w:b/>
          <w:bCs w:val="0"/>
          <w:color w:val="FF0000"/>
          <w:kern w:val="0"/>
          <w:sz w:val="20"/>
          <w:szCs w:val="20"/>
          <w:lang w:val="zh-CN"/>
        </w:rPr>
        <w:t>（</w:t>
      </w:r>
      <w:r>
        <w:rPr>
          <w:rFonts w:hint="eastAsia" w:ascii="Kaiti SC Bold" w:hAnsi="Kaiti SC Bold" w:eastAsia="Kaiti SC Bold" w:cs="Kaiti SC Bold"/>
          <w:b/>
          <w:bCs w:val="0"/>
          <w:color w:val="FF0000"/>
          <w:kern w:val="0"/>
          <w:sz w:val="20"/>
          <w:szCs w:val="20"/>
          <w:lang w:val="en-US" w:eastAsia="zh-CN"/>
        </w:rPr>
        <w:t>太轻的</w:t>
      </w:r>
      <w:r>
        <w:rPr>
          <w:rFonts w:hint="eastAsia" w:ascii="Kaiti SC Bold" w:hAnsi="Kaiti SC Bold" w:eastAsia="Kaiti SC Bold" w:cs="Kaiti SC Bold"/>
          <w:b/>
          <w:bCs w:val="0"/>
          <w:color w:val="FF0000"/>
          <w:kern w:val="0"/>
          <w:sz w:val="20"/>
          <w:szCs w:val="20"/>
          <w:highlight w:val="yellow"/>
          <w:lang w:val="en-US" w:eastAsia="zh-CN"/>
        </w:rPr>
        <w:t>审判监督程序</w:t>
      </w:r>
      <w:r>
        <w:rPr>
          <w:rFonts w:hint="eastAsia" w:ascii="Kaiti SC Bold" w:hAnsi="Kaiti SC Bold" w:eastAsia="Kaiti SC Bold" w:cs="Kaiti SC Bold"/>
          <w:b/>
          <w:bCs w:val="0"/>
          <w:color w:val="FF0000"/>
          <w:kern w:val="0"/>
          <w:sz w:val="20"/>
          <w:szCs w:val="20"/>
          <w:lang w:val="en-US" w:eastAsia="zh-CN"/>
        </w:rPr>
        <w:t>可以重新审判）</w:t>
      </w:r>
    </w:p>
    <w:p w14:paraId="299FE57A">
      <w:pPr>
        <w:autoSpaceDE w:val="0"/>
        <w:autoSpaceDN w:val="0"/>
        <w:adjustRightInd w:val="0"/>
        <w:jc w:val="left"/>
        <w:rPr>
          <w:rFonts w:ascii="SimSun" w:hAnsi="SimSun" w:cs="SimSun"/>
          <w:bCs/>
          <w:kern w:val="0"/>
          <w:sz w:val="21"/>
          <w:szCs w:val="21"/>
          <w:lang w:val="zh-CN"/>
        </w:rPr>
      </w:pPr>
    </w:p>
    <w:p w14:paraId="434ACD81">
      <w:pPr>
        <w:spacing w:line="360" w:lineRule="auto"/>
        <w:ind w:firstLine="420" w:firstLineChars="200"/>
        <w:jc w:val="left"/>
        <w:outlineLvl w:val="2"/>
        <w:rPr>
          <w:rFonts w:hint="default" w:cs="SimSun" w:asciiTheme="minorEastAsia" w:hAnsiTheme="minorEastAsia" w:eastAsiaTheme="minorEastAsia"/>
          <w:b/>
          <w:color w:val="C00000"/>
          <w:sz w:val="21"/>
          <w:szCs w:val="21"/>
          <w:lang w:val="en-US" w:eastAsia="zh-CN"/>
        </w:rPr>
      </w:pPr>
      <w:r>
        <w:rPr>
          <w:rFonts w:hint="eastAsia" w:cs="SimSun" w:asciiTheme="minorEastAsia" w:hAnsiTheme="minorEastAsia" w:eastAsiaTheme="minorEastAsia"/>
          <w:b/>
          <w:color w:val="C00000"/>
          <w:sz w:val="21"/>
          <w:szCs w:val="21"/>
        </w:rPr>
        <w:t>二、</w:t>
      </w:r>
      <w:r>
        <w:rPr>
          <w:rFonts w:hint="eastAsia" w:cs="SimSun" w:asciiTheme="minorEastAsia" w:hAnsiTheme="minorEastAsia" w:eastAsiaTheme="minorEastAsia"/>
          <w:b/>
          <w:color w:val="C00000"/>
          <w:sz w:val="21"/>
          <w:szCs w:val="21"/>
          <w:lang w:val="en-US" w:eastAsia="zh-CN"/>
        </w:rPr>
        <w:t>二审审理期限（（一个月）+两个月+两个月）</w:t>
      </w:r>
    </w:p>
    <w:p w14:paraId="2435DD21">
      <w:pPr>
        <w:autoSpaceDE w:val="0"/>
        <w:autoSpaceDN w:val="0"/>
        <w:adjustRightInd w:val="0"/>
        <w:jc w:val="left"/>
        <w:rPr>
          <w:rFonts w:hint="eastAsia" w:ascii="SimSun" w:hAnsi="SimSun" w:eastAsia="SimSun" w:cs="SimSun"/>
          <w:bCs/>
          <w:kern w:val="0"/>
          <w:sz w:val="21"/>
          <w:szCs w:val="21"/>
          <w:lang w:val="en-US" w:eastAsia="zh-CN"/>
        </w:rPr>
      </w:pPr>
      <w:r>
        <w:rPr>
          <w:rFonts w:hint="eastAsia" w:ascii="SimSun" w:hAnsi="SimSun" w:eastAsia="SimSun" w:cs="SimSun"/>
          <w:bCs/>
          <w:kern w:val="0"/>
          <w:sz w:val="21"/>
          <w:szCs w:val="21"/>
          <w:lang w:val="en-US" w:eastAsia="zh-CN"/>
        </w:rPr>
        <w:t>《刑诉法》第二百四十三条</w:t>
      </w:r>
    </w:p>
    <w:p w14:paraId="43980A5B">
      <w:pPr>
        <w:autoSpaceDE w:val="0"/>
        <w:autoSpaceDN w:val="0"/>
        <w:adjustRightInd w:val="0"/>
        <w:ind w:firstLine="420" w:firstLineChars="0"/>
        <w:jc w:val="left"/>
        <w:rPr>
          <w:rFonts w:hint="default" w:ascii="SimSun" w:hAnsi="SimSun" w:eastAsia="SimSun" w:cs="SimSun"/>
          <w:bCs/>
          <w:kern w:val="0"/>
          <w:sz w:val="21"/>
          <w:szCs w:val="21"/>
          <w:lang w:val="en-US" w:eastAsia="zh-CN"/>
        </w:rPr>
      </w:pPr>
      <w:r>
        <w:rPr>
          <w:rFonts w:hint="eastAsia" w:ascii="SimSun" w:hAnsi="SimSun" w:eastAsia="SimSun" w:cs="SimSun"/>
          <w:bCs/>
          <w:kern w:val="0"/>
          <w:sz w:val="21"/>
          <w:szCs w:val="21"/>
          <w:lang w:val="en-US" w:eastAsia="zh-CN"/>
        </w:rPr>
        <w:t>二审人民法院原则上审限为</w:t>
      </w:r>
      <w:r>
        <w:rPr>
          <w:rFonts w:hint="eastAsia" w:ascii="SimSun" w:hAnsi="SimSun" w:eastAsia="SimSun" w:cs="SimSun"/>
          <w:b/>
          <w:bCs w:val="0"/>
          <w:kern w:val="0"/>
          <w:sz w:val="21"/>
          <w:szCs w:val="21"/>
          <w:lang w:val="en-US" w:eastAsia="zh-CN"/>
        </w:rPr>
        <w:t>两个月</w:t>
      </w:r>
      <w:r>
        <w:rPr>
          <w:rFonts w:hint="eastAsia" w:ascii="SimSun" w:hAnsi="SimSun" w:eastAsia="SimSun" w:cs="SimSun"/>
          <w:bCs/>
          <w:kern w:val="0"/>
          <w:sz w:val="21"/>
          <w:szCs w:val="21"/>
          <w:lang w:val="en-US" w:eastAsia="zh-CN"/>
        </w:rPr>
        <w:t>。对于可能判处死刑的案件或者附带民事诉讼的案件，以及有本法第一百五十八条规定情形之一的，经省、自治区、直辖市高级人民法院批准或者决定，</w:t>
      </w:r>
      <w:r>
        <w:rPr>
          <w:rFonts w:hint="eastAsia" w:ascii="SimSun" w:hAnsi="SimSun" w:eastAsia="SimSun" w:cs="SimSun"/>
          <w:b/>
          <w:bCs w:val="0"/>
          <w:kern w:val="0"/>
          <w:sz w:val="21"/>
          <w:szCs w:val="21"/>
          <w:lang w:val="en-US" w:eastAsia="zh-CN"/>
        </w:rPr>
        <w:t>可以延长两个月</w:t>
      </w:r>
      <w:r>
        <w:rPr>
          <w:rFonts w:hint="eastAsia" w:ascii="SimSun" w:hAnsi="SimSun" w:eastAsia="SimSun" w:cs="SimSun"/>
          <w:bCs/>
          <w:kern w:val="0"/>
          <w:sz w:val="21"/>
          <w:szCs w:val="21"/>
          <w:lang w:val="en-US" w:eastAsia="zh-CN"/>
        </w:rPr>
        <w:t>；因特殊情况还需要延长的，报请</w:t>
      </w:r>
      <w:r>
        <w:rPr>
          <w:rFonts w:hint="eastAsia" w:ascii="SimSun" w:hAnsi="SimSun" w:eastAsia="SimSun" w:cs="SimSun"/>
          <w:b/>
          <w:bCs w:val="0"/>
          <w:kern w:val="0"/>
          <w:sz w:val="21"/>
          <w:szCs w:val="21"/>
          <w:lang w:val="en-US" w:eastAsia="zh-CN"/>
        </w:rPr>
        <w:t>最高人民法院批准</w:t>
      </w:r>
      <w:r>
        <w:rPr>
          <w:rFonts w:hint="eastAsia" w:ascii="SimSun" w:hAnsi="SimSun" w:eastAsia="SimSun" w:cs="SimSun"/>
          <w:bCs/>
          <w:kern w:val="0"/>
          <w:sz w:val="21"/>
          <w:szCs w:val="21"/>
          <w:lang w:val="en-US" w:eastAsia="zh-CN"/>
        </w:rPr>
        <w:t>。</w:t>
      </w:r>
    </w:p>
    <w:p w14:paraId="6E95214B">
      <w:pPr>
        <w:autoSpaceDE w:val="0"/>
        <w:autoSpaceDN w:val="0"/>
        <w:adjustRightInd w:val="0"/>
        <w:ind w:firstLine="420" w:firstLineChars="0"/>
        <w:jc w:val="left"/>
        <w:rPr>
          <w:rFonts w:hint="default" w:ascii="SimSun" w:hAnsi="SimSun" w:eastAsia="SimSun" w:cs="SimSun"/>
          <w:bCs/>
          <w:kern w:val="0"/>
          <w:sz w:val="21"/>
          <w:szCs w:val="21"/>
          <w:lang w:val="en-US" w:eastAsia="zh-CN"/>
        </w:rPr>
      </w:pPr>
      <w:r>
        <w:rPr>
          <w:rFonts w:hint="eastAsia" w:ascii="SimSun" w:hAnsi="SimSun" w:eastAsia="SimSun" w:cs="SimSun"/>
          <w:bCs/>
          <w:kern w:val="0"/>
          <w:sz w:val="21"/>
          <w:szCs w:val="21"/>
          <w:lang w:val="en-US" w:eastAsia="zh-CN"/>
        </w:rPr>
        <w:t>最高人民法院审理的上诉案件没有审限。</w:t>
      </w:r>
    </w:p>
    <w:p w14:paraId="2E2BC49B">
      <w:pPr>
        <w:autoSpaceDE w:val="0"/>
        <w:autoSpaceDN w:val="0"/>
        <w:adjustRightInd w:val="0"/>
        <w:jc w:val="left"/>
        <w:rPr>
          <w:rFonts w:hint="eastAsia" w:ascii="SimSun" w:hAnsi="SimSun" w:eastAsia="SimSun" w:cs="SimSun"/>
          <w:bCs/>
          <w:kern w:val="0"/>
          <w:sz w:val="21"/>
          <w:szCs w:val="21"/>
          <w:lang w:val="en-US" w:eastAsia="zh-CN"/>
        </w:rPr>
      </w:pPr>
      <w:r>
        <w:rPr>
          <w:rFonts w:hint="eastAsia" w:ascii="SimSun" w:hAnsi="SimSun" w:eastAsia="SimSun" w:cs="SimSun"/>
          <w:bCs/>
          <w:kern w:val="0"/>
          <w:sz w:val="21"/>
          <w:szCs w:val="21"/>
          <w:lang w:val="en-US" w:eastAsia="zh-CN"/>
        </w:rPr>
        <w:t>《刑诉法》第二百三十五条</w:t>
      </w:r>
    </w:p>
    <w:p w14:paraId="02AF3B04">
      <w:pPr>
        <w:autoSpaceDE w:val="0"/>
        <w:autoSpaceDN w:val="0"/>
        <w:adjustRightInd w:val="0"/>
        <w:ind w:firstLine="420" w:firstLineChars="0"/>
        <w:jc w:val="left"/>
        <w:rPr>
          <w:rFonts w:hint="default" w:ascii="SimSun" w:hAnsi="SimSun" w:eastAsia="SimSun" w:cs="SimSun"/>
          <w:bCs/>
          <w:kern w:val="0"/>
          <w:sz w:val="21"/>
          <w:szCs w:val="21"/>
          <w:lang w:val="en-US" w:eastAsia="zh-CN"/>
        </w:rPr>
      </w:pPr>
      <w:r>
        <w:rPr>
          <w:rFonts w:hint="eastAsia" w:ascii="SimSun" w:hAnsi="SimSun" w:eastAsia="SimSun" w:cs="SimSun"/>
          <w:bCs/>
          <w:kern w:val="0"/>
          <w:sz w:val="21"/>
          <w:szCs w:val="21"/>
          <w:lang w:val="en-US" w:eastAsia="zh-CN"/>
        </w:rPr>
        <w:t>人民检察院提出抗诉的案件或者第二审人民法院开庭审理的公诉案件，同级人民检察院都应当派员出席法庭。第二审人民法院应当在决定开庭审理后及时通知人民检察院查阅案卷。人民检察院应当在</w:t>
      </w:r>
      <w:r>
        <w:rPr>
          <w:rFonts w:hint="eastAsia" w:ascii="SimSun" w:hAnsi="SimSun" w:eastAsia="SimSun" w:cs="SimSun"/>
          <w:b/>
          <w:bCs w:val="0"/>
          <w:kern w:val="0"/>
          <w:sz w:val="21"/>
          <w:szCs w:val="21"/>
          <w:lang w:val="en-US" w:eastAsia="zh-CN"/>
        </w:rPr>
        <w:t>一个月</w:t>
      </w:r>
      <w:r>
        <w:rPr>
          <w:rFonts w:hint="eastAsia" w:ascii="SimSun" w:hAnsi="SimSun" w:eastAsia="SimSun" w:cs="SimSun"/>
          <w:bCs/>
          <w:kern w:val="0"/>
          <w:sz w:val="21"/>
          <w:szCs w:val="21"/>
          <w:lang w:val="en-US" w:eastAsia="zh-CN"/>
        </w:rPr>
        <w:t>以内查阅完毕。人民检察院查阅案卷的时间不计入审理期限。</w:t>
      </w:r>
    </w:p>
    <w:p w14:paraId="4EA1F68F">
      <w:pPr>
        <w:spacing w:line="360" w:lineRule="auto"/>
        <w:ind w:firstLine="420" w:firstLineChars="200"/>
        <w:jc w:val="left"/>
        <w:outlineLvl w:val="2"/>
        <w:rPr>
          <w:rFonts w:hint="eastAsia" w:cs="SimSun" w:asciiTheme="minorEastAsia" w:hAnsiTheme="minorEastAsia" w:eastAsiaTheme="minorEastAsia"/>
          <w:b/>
          <w:color w:val="C00000"/>
          <w:sz w:val="21"/>
          <w:szCs w:val="21"/>
        </w:rPr>
      </w:pPr>
    </w:p>
    <w:p w14:paraId="6945C708">
      <w:pPr>
        <w:spacing w:line="360" w:lineRule="auto"/>
        <w:ind w:firstLine="420" w:firstLineChars="200"/>
        <w:jc w:val="left"/>
        <w:outlineLvl w:val="2"/>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lang w:val="en-US" w:eastAsia="zh-CN"/>
        </w:rPr>
        <w:t>三、</w:t>
      </w:r>
      <w:r>
        <w:rPr>
          <w:rFonts w:hint="eastAsia" w:cs="SimSun" w:asciiTheme="minorEastAsia" w:hAnsiTheme="minorEastAsia" w:eastAsiaTheme="minorEastAsia"/>
          <w:b/>
          <w:color w:val="C00000"/>
          <w:sz w:val="21"/>
          <w:szCs w:val="21"/>
        </w:rPr>
        <w:t>第二审案件的裁判</w:t>
      </w:r>
    </w:p>
    <w:p w14:paraId="01761905">
      <w:pPr>
        <w:spacing w:line="360" w:lineRule="auto"/>
        <w:ind w:firstLine="420" w:firstLineChars="200"/>
        <w:jc w:val="left"/>
        <w:rPr>
          <w:rFonts w:cs="SimSun" w:asciiTheme="minorEastAsia" w:hAnsiTheme="minorEastAsia" w:eastAsiaTheme="minorEastAsia"/>
          <w:b/>
          <w:color w:val="C00000"/>
          <w:sz w:val="21"/>
          <w:szCs w:val="21"/>
        </w:rPr>
      </w:pPr>
    </w:p>
    <w:p w14:paraId="124D81E0">
      <w:pPr>
        <w:spacing w:line="360" w:lineRule="auto"/>
        <w:ind w:firstLine="420" w:firstLineChars="200"/>
        <w:jc w:val="left"/>
        <w:rPr>
          <w:rFonts w:cs="SimSun" w:asciiTheme="minorEastAsia" w:hAnsiTheme="minorEastAsia" w:eastAsiaTheme="minorEastAsia"/>
          <w:b/>
          <w:color w:val="C00000"/>
          <w:sz w:val="21"/>
          <w:szCs w:val="21"/>
        </w:rPr>
      </w:pPr>
    </w:p>
    <w:p w14:paraId="7B0FC42A">
      <w:pPr>
        <w:spacing w:line="360" w:lineRule="auto"/>
        <w:ind w:firstLine="420" w:firstLineChars="200"/>
        <w:jc w:val="left"/>
        <w:rPr>
          <w:rFonts w:cs="SimSun" w:asciiTheme="minorEastAsia" w:hAnsiTheme="minorEastAsia" w:eastAsiaTheme="minorEastAsia"/>
          <w:b/>
          <w:color w:val="C00000"/>
          <w:sz w:val="21"/>
          <w:szCs w:val="21"/>
        </w:rPr>
      </w:pPr>
    </w:p>
    <w:p w14:paraId="29D8065E">
      <w:pPr>
        <w:spacing w:line="360" w:lineRule="auto"/>
        <w:ind w:firstLine="360" w:firstLineChars="200"/>
        <w:jc w:val="left"/>
        <w:rPr>
          <w:rFonts w:cs="SimSun" w:asciiTheme="minorEastAsia" w:hAnsiTheme="minorEastAsia" w:eastAsiaTheme="minorEastAsia"/>
          <w:b/>
          <w:color w:val="C00000"/>
          <w:sz w:val="21"/>
          <w:szCs w:val="21"/>
        </w:rPr>
      </w:pPr>
      <w:r>
        <w:rPr>
          <w:sz w:val="18"/>
          <w:szCs w:val="21"/>
        </w:rPr>
        <w:drawing>
          <wp:inline distT="0" distB="0" distL="0" distR="0">
            <wp:extent cx="5274310" cy="1863090"/>
            <wp:effectExtent l="0" t="0" r="0" b="22860"/>
            <wp:docPr id="28" name="图示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3339D987">
      <w:pPr>
        <w:widowControl/>
        <w:spacing w:line="192" w:lineRule="auto"/>
        <w:jc w:val="left"/>
        <w:textAlignment w:val="baseline"/>
        <w:rPr>
          <w:rFonts w:ascii="Arial" w:hAnsi="Arial" w:cstheme="minorBidi"/>
          <w:b/>
          <w:bCs/>
          <w:color w:val="0000FF"/>
          <w:kern w:val="24"/>
          <w:sz w:val="21"/>
          <w:szCs w:val="21"/>
        </w:rPr>
      </w:pPr>
    </w:p>
    <w:p w14:paraId="66881F7A">
      <w:pPr>
        <w:numPr>
          <w:ilvl w:val="0"/>
          <w:numId w:val="88"/>
        </w:numPr>
        <w:autoSpaceDE w:val="0"/>
        <w:autoSpaceDN w:val="0"/>
        <w:adjustRightInd w:val="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应当发回重审的：【</w:t>
      </w:r>
      <w:r>
        <w:rPr>
          <w:rFonts w:hint="eastAsia" w:cs="楷体_GB2312" w:asciiTheme="minorEastAsia" w:hAnsiTheme="minorEastAsia" w:eastAsiaTheme="minorEastAsia"/>
          <w:bCs/>
          <w:color w:val="FF0000"/>
          <w:kern w:val="24"/>
          <w:sz w:val="21"/>
          <w:szCs w:val="21"/>
          <w:lang w:val="en-US" w:eastAsia="zh-CN"/>
        </w:rPr>
        <w:t>背·注意】</w:t>
      </w:r>
    </w:p>
    <w:p w14:paraId="6A73E9C9">
      <w:pPr>
        <w:widowControl/>
        <w:spacing w:line="192" w:lineRule="auto"/>
        <w:jc w:val="left"/>
        <w:textAlignment w:val="baseline"/>
        <w:rPr>
          <w:rFonts w:ascii="SimSun" w:hAnsi="SimSun" w:cs="SimSun"/>
          <w:kern w:val="0"/>
          <w:sz w:val="21"/>
          <w:szCs w:val="21"/>
        </w:rPr>
      </w:pPr>
      <w:r>
        <w:rPr>
          <w:rFonts w:ascii="Arial" w:hAnsi="Arial" w:cstheme="minorBidi"/>
          <w:b/>
          <w:bCs/>
          <w:color w:val="0000FF"/>
          <w:kern w:val="24"/>
          <w:sz w:val="21"/>
          <w:szCs w:val="21"/>
        </w:rPr>
        <w:t>1</w:t>
      </w:r>
      <w:r>
        <w:rPr>
          <w:rFonts w:hint="eastAsia" w:ascii="Arial" w:hAnsi="SimSun" w:cstheme="minorBidi"/>
          <w:b/>
          <w:bCs/>
          <w:color w:val="0000FF"/>
          <w:kern w:val="24"/>
          <w:sz w:val="21"/>
          <w:szCs w:val="21"/>
        </w:rPr>
        <w:t>、违反公开审判的；</w:t>
      </w:r>
    </w:p>
    <w:p w14:paraId="3534FEB3">
      <w:pPr>
        <w:widowControl/>
        <w:spacing w:line="192" w:lineRule="auto"/>
        <w:jc w:val="left"/>
        <w:textAlignment w:val="baseline"/>
        <w:rPr>
          <w:rFonts w:ascii="SimSun" w:hAnsi="SimSun" w:cs="SimSun"/>
          <w:kern w:val="0"/>
          <w:sz w:val="21"/>
          <w:szCs w:val="21"/>
        </w:rPr>
      </w:pPr>
      <w:r>
        <w:rPr>
          <w:rFonts w:ascii="Arial" w:hAnsi="Arial" w:cstheme="minorBidi"/>
          <w:b/>
          <w:bCs/>
          <w:color w:val="0000FF"/>
          <w:kern w:val="24"/>
          <w:sz w:val="21"/>
          <w:szCs w:val="21"/>
        </w:rPr>
        <w:t>2</w:t>
      </w:r>
      <w:r>
        <w:rPr>
          <w:rFonts w:hint="eastAsia" w:ascii="Arial" w:hAnsi="SimSun" w:cstheme="minorBidi"/>
          <w:b/>
          <w:bCs/>
          <w:color w:val="0000FF"/>
          <w:kern w:val="24"/>
          <w:sz w:val="21"/>
          <w:szCs w:val="21"/>
        </w:rPr>
        <w:t>、违反回避制度的；</w:t>
      </w:r>
    </w:p>
    <w:p w14:paraId="57B8C7C6">
      <w:pPr>
        <w:widowControl/>
        <w:spacing w:line="192" w:lineRule="auto"/>
        <w:jc w:val="left"/>
        <w:textAlignment w:val="baseline"/>
        <w:rPr>
          <w:rFonts w:ascii="SimSun" w:hAnsi="SimSun" w:cs="SimSun"/>
          <w:kern w:val="0"/>
          <w:sz w:val="21"/>
          <w:szCs w:val="21"/>
        </w:rPr>
      </w:pPr>
      <w:r>
        <w:rPr>
          <w:rFonts w:ascii="Arial" w:hAnsi="Arial" w:cstheme="minorBidi"/>
          <w:b/>
          <w:bCs/>
          <w:color w:val="0000FF"/>
          <w:kern w:val="24"/>
          <w:sz w:val="21"/>
          <w:szCs w:val="21"/>
        </w:rPr>
        <w:t>3</w:t>
      </w:r>
      <w:r>
        <w:rPr>
          <w:rFonts w:hint="eastAsia" w:ascii="Arial" w:hAnsi="SimSun" w:cstheme="minorBidi"/>
          <w:b/>
          <w:bCs/>
          <w:color w:val="0000FF"/>
          <w:kern w:val="24"/>
          <w:sz w:val="21"/>
          <w:szCs w:val="21"/>
        </w:rPr>
        <w:t>、剥夺或限制当事人的法定诉讼权利，可能影响公正审判的；</w:t>
      </w:r>
    </w:p>
    <w:p w14:paraId="31714568">
      <w:pPr>
        <w:widowControl/>
        <w:spacing w:line="192" w:lineRule="auto"/>
        <w:jc w:val="left"/>
        <w:textAlignment w:val="baseline"/>
        <w:rPr>
          <w:rFonts w:ascii="SimSun" w:hAnsi="SimSun" w:cs="SimSun"/>
          <w:kern w:val="0"/>
          <w:sz w:val="21"/>
          <w:szCs w:val="21"/>
        </w:rPr>
      </w:pPr>
      <w:r>
        <w:rPr>
          <w:rFonts w:ascii="Arial" w:hAnsi="Arial" w:cstheme="minorBidi"/>
          <w:b/>
          <w:bCs/>
          <w:color w:val="0000FF"/>
          <w:kern w:val="24"/>
          <w:sz w:val="21"/>
          <w:szCs w:val="21"/>
        </w:rPr>
        <w:t>4</w:t>
      </w:r>
      <w:r>
        <w:rPr>
          <w:rFonts w:hint="eastAsia" w:ascii="Arial" w:hAnsi="SimSun" w:cstheme="minorBidi"/>
          <w:b/>
          <w:bCs/>
          <w:color w:val="0000FF"/>
          <w:kern w:val="24"/>
          <w:sz w:val="21"/>
          <w:szCs w:val="21"/>
        </w:rPr>
        <w:t>、审判组织的组成不合法的；</w:t>
      </w:r>
    </w:p>
    <w:p w14:paraId="21DFFBE1">
      <w:pPr>
        <w:widowControl/>
        <w:spacing w:line="192" w:lineRule="auto"/>
        <w:jc w:val="left"/>
        <w:textAlignment w:val="baseline"/>
        <w:rPr>
          <w:rFonts w:ascii="SimSun" w:hAnsi="SimSun" w:cs="SimSun"/>
          <w:kern w:val="0"/>
          <w:sz w:val="21"/>
          <w:szCs w:val="21"/>
        </w:rPr>
      </w:pPr>
      <w:r>
        <w:rPr>
          <w:rFonts w:ascii="Arial" w:hAnsi="Arial" w:cstheme="minorBidi"/>
          <w:b/>
          <w:bCs/>
          <w:color w:val="0000FF"/>
          <w:kern w:val="24"/>
          <w:sz w:val="21"/>
          <w:szCs w:val="21"/>
        </w:rPr>
        <w:t>5</w:t>
      </w:r>
      <w:r>
        <w:rPr>
          <w:rFonts w:hint="eastAsia" w:ascii="Arial" w:hAnsi="SimSun" w:cstheme="minorBidi"/>
          <w:b/>
          <w:bCs/>
          <w:color w:val="0000FF"/>
          <w:kern w:val="24"/>
          <w:sz w:val="21"/>
          <w:szCs w:val="21"/>
        </w:rPr>
        <w:t>、其他违反诉讼程序，可能影响公正审判的。</w:t>
      </w:r>
    </w:p>
    <w:p w14:paraId="0607C6A5">
      <w:pPr>
        <w:spacing w:line="360" w:lineRule="auto"/>
        <w:jc w:val="left"/>
        <w:rPr>
          <w:rFonts w:hint="default" w:cs="SimSun" w:asciiTheme="minorEastAsia" w:hAnsiTheme="minorEastAsia" w:eastAsiaTheme="minorEastAsia"/>
          <w:b/>
          <w:color w:val="F4B183" w:themeColor="accent2" w:themeTint="99"/>
          <w:sz w:val="21"/>
          <w:szCs w:val="21"/>
          <w:lang w:val="en-US" w:eastAsia="zh-CN"/>
          <w14:textFill>
            <w14:solidFill>
              <w14:schemeClr w14:val="accent2">
                <w14:lumMod w14:val="60000"/>
                <w14:lumOff w14:val="40000"/>
              </w14:schemeClr>
            </w14:solidFill>
          </w14:textFill>
        </w:rPr>
      </w:pPr>
      <w:r>
        <w:rPr>
          <w:rFonts w:hint="eastAsia" w:cs="SimSun" w:asciiTheme="minorEastAsia" w:hAnsiTheme="minorEastAsia" w:eastAsiaTheme="minorEastAsia"/>
          <w:b/>
          <w:color w:val="F4B183" w:themeColor="accent2" w:themeTint="99"/>
          <w:sz w:val="21"/>
          <w:szCs w:val="21"/>
          <w:lang w:val="en-US" w:eastAsia="zh-CN"/>
          <w14:textFill>
            <w14:solidFill>
              <w14:schemeClr w14:val="accent2">
                <w14:lumMod w14:val="60000"/>
                <w14:lumOff w14:val="40000"/>
              </w14:schemeClr>
            </w14:solidFill>
          </w14:textFill>
        </w:rPr>
        <w:t>价值和意义：全都是程序内容而不是实体内容，彰显刑诉法独有价值和内在价值</w:t>
      </w:r>
    </w:p>
    <w:p w14:paraId="4449B4E7">
      <w:pPr>
        <w:spacing w:line="360" w:lineRule="auto"/>
        <w:jc w:val="left"/>
        <w:rPr>
          <w:rFonts w:cs="SimSun" w:asciiTheme="minorEastAsia" w:hAnsiTheme="minorEastAsia" w:eastAsiaTheme="minorEastAsia"/>
          <w:b/>
          <w:color w:val="C00000"/>
          <w:sz w:val="21"/>
          <w:szCs w:val="21"/>
        </w:rPr>
      </w:pPr>
    </w:p>
    <w:p w14:paraId="384B2EEA">
      <w:pPr>
        <w:numPr>
          <w:ilvl w:val="0"/>
          <w:numId w:val="88"/>
        </w:numPr>
        <w:autoSpaceDE w:val="0"/>
        <w:autoSpaceDN w:val="0"/>
        <w:adjustRightInd w:val="0"/>
        <w:ind w:left="540" w:hanging="54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注意对绕开上诉不加刑原则的防范</w:t>
      </w:r>
    </w:p>
    <w:p w14:paraId="46AAAD72">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第四百零三条 被告人或者其法定代理人、辩护人、近亲属提出上诉，人民检察院未提出抗诉的案件，第二审人民法院发回重新审判后，</w:t>
      </w:r>
      <w:r>
        <w:rPr>
          <w:rFonts w:hint="eastAsia" w:ascii="SimSun" w:hAnsi="SimSun" w:cs="SimSun"/>
          <w:b/>
          <w:bCs w:val="0"/>
          <w:color w:val="FF0000"/>
          <w:kern w:val="0"/>
          <w:sz w:val="21"/>
          <w:szCs w:val="21"/>
          <w:u w:val="none"/>
          <w:lang w:val="zh-CN"/>
        </w:rPr>
        <w:t>除有新的犯罪事实</w:t>
      </w:r>
      <w:r>
        <w:rPr>
          <w:rFonts w:hint="eastAsia" w:ascii="SimSun" w:hAnsi="SimSun" w:cs="SimSun"/>
          <w:b/>
          <w:bCs w:val="0"/>
          <w:color w:val="FF0000"/>
          <w:kern w:val="0"/>
          <w:sz w:val="21"/>
          <w:szCs w:val="21"/>
          <w:highlight w:val="yellow"/>
          <w:u w:val="none"/>
          <w:lang w:val="zh-CN"/>
        </w:rPr>
        <w:t>且</w:t>
      </w:r>
      <w:r>
        <w:rPr>
          <w:rFonts w:hint="eastAsia" w:ascii="SimSun" w:hAnsi="SimSun" w:cs="SimSun"/>
          <w:b/>
          <w:bCs w:val="0"/>
          <w:color w:val="FF0000"/>
          <w:kern w:val="0"/>
          <w:sz w:val="21"/>
          <w:szCs w:val="21"/>
          <w:u w:val="none"/>
          <w:lang w:val="zh-CN"/>
        </w:rPr>
        <w:t>人民检察院补充起诉的以外</w:t>
      </w:r>
      <w:r>
        <w:rPr>
          <w:rFonts w:hint="eastAsia" w:ascii="SimSun" w:hAnsi="SimSun" w:cs="SimSun"/>
          <w:bCs/>
          <w:kern w:val="0"/>
          <w:sz w:val="21"/>
          <w:szCs w:val="21"/>
          <w:lang w:val="zh-CN"/>
        </w:rPr>
        <w:t>，原审人民法院不得加重被告人的刑罚。</w:t>
      </w:r>
    </w:p>
    <w:p w14:paraId="1221B54F">
      <w:pPr>
        <w:autoSpaceDE w:val="0"/>
        <w:autoSpaceDN w:val="0"/>
        <w:adjustRightInd w:val="0"/>
        <w:jc w:val="left"/>
        <w:rPr>
          <w:rFonts w:hint="eastAsia" w:ascii="SimSun" w:hAnsi="SimSun" w:cs="SimSun"/>
          <w:bCs/>
          <w:kern w:val="0"/>
          <w:sz w:val="21"/>
          <w:szCs w:val="21"/>
          <w:lang w:val="zh-CN"/>
        </w:rPr>
      </w:pPr>
      <w:r>
        <w:rPr>
          <w:rFonts w:hint="eastAsia" w:ascii="SimSun" w:hAnsi="SimSun" w:cs="SimSun"/>
          <w:bCs/>
          <w:kern w:val="0"/>
          <w:sz w:val="21"/>
          <w:szCs w:val="21"/>
          <w:lang w:val="zh-CN"/>
        </w:rPr>
        <w:t>对前款规定的案件，原审人民法院对上诉发回重新审判的案件依法作出判决后，人民检察院抗诉的，第二审人民法院不得改判为重于原审人民法院第一次判处的刑罚。                      ——《司解》</w:t>
      </w:r>
    </w:p>
    <w:p w14:paraId="7D0D446C">
      <w:pPr>
        <w:autoSpaceDE w:val="0"/>
        <w:autoSpaceDN w:val="0"/>
        <w:adjustRightInd w:val="0"/>
        <w:jc w:val="left"/>
        <w:rPr>
          <w:rFonts w:hint="eastAsia" w:ascii="SimSun" w:hAnsi="SimSun" w:cs="SimSun"/>
          <w:bCs/>
          <w:kern w:val="0"/>
          <w:sz w:val="21"/>
          <w:szCs w:val="21"/>
          <w:lang w:val="zh-CN"/>
        </w:rPr>
      </w:pPr>
    </w:p>
    <w:p w14:paraId="11C1C2CD">
      <w:pPr>
        <w:numPr>
          <w:ilvl w:val="0"/>
          <w:numId w:val="88"/>
        </w:numPr>
        <w:autoSpaceDE w:val="0"/>
        <w:autoSpaceDN w:val="0"/>
        <w:adjustRightInd w:val="0"/>
        <w:ind w:left="540" w:hanging="540"/>
        <w:jc w:val="left"/>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注意</w:t>
      </w:r>
      <w:r>
        <w:rPr>
          <w:rFonts w:hint="eastAsia" w:cs="楷体_GB2312" w:asciiTheme="minorEastAsia" w:hAnsiTheme="minorEastAsia" w:eastAsiaTheme="minorEastAsia"/>
          <w:bCs/>
          <w:color w:val="FF0000"/>
          <w:kern w:val="24"/>
          <w:sz w:val="21"/>
          <w:szCs w:val="21"/>
          <w:lang w:val="en-US" w:eastAsia="zh-CN"/>
        </w:rPr>
        <w:t>分并案的规定</w:t>
      </w:r>
    </w:p>
    <w:p w14:paraId="6024D290">
      <w:pPr>
        <w:numPr>
          <w:ilvl w:val="0"/>
          <w:numId w:val="0"/>
        </w:numPr>
        <w:autoSpaceDE w:val="0"/>
        <w:autoSpaceDN w:val="0"/>
        <w:adjustRightInd w:val="0"/>
        <w:ind w:leftChars="0"/>
        <w:jc w:val="left"/>
        <w:rPr>
          <w:rFonts w:hint="default" w:cs="楷体_GB2312" w:asciiTheme="minorEastAsia" w:hAnsiTheme="minorEastAsia" w:eastAsiaTheme="minorEastAsia"/>
          <w:bCs/>
          <w:color w:val="auto"/>
          <w:kern w:val="24"/>
          <w:sz w:val="21"/>
          <w:szCs w:val="21"/>
          <w:lang w:val="en-US" w:eastAsia="zh-CN"/>
        </w:rPr>
      </w:pPr>
      <w:r>
        <w:rPr>
          <w:rFonts w:hint="eastAsia" w:cs="楷体_GB2312" w:asciiTheme="minorEastAsia" w:hAnsiTheme="minorEastAsia" w:eastAsiaTheme="minorEastAsia"/>
          <w:bCs/>
          <w:color w:val="auto"/>
          <w:kern w:val="24"/>
          <w:sz w:val="21"/>
          <w:szCs w:val="21"/>
          <w:lang w:val="en-US" w:eastAsia="zh-CN"/>
        </w:rPr>
        <w:t>第四百零四条 有多名被告人的案件，部分被告人的犯罪事实不清、证据不足或者有新的犯罪事实需要起诉，且有关犯罪与其他同案被告人没有关联的，第二审人民法院根据案件情况，可以对该部分被告人分案处理，将该部分被告人发回原审人民法院重新审判。原审人民法院重新作出判决后，被告人上诉或者人民检察院抗诉，其他被告人的案件尚未作出第二审判决、裁定的，第二审人民法院可以并案处理。</w:t>
      </w:r>
      <w:r>
        <w:rPr>
          <w:rFonts w:hint="eastAsia" w:ascii="SimSun" w:hAnsi="SimSun" w:cs="SimSun"/>
          <w:bCs/>
          <w:kern w:val="0"/>
          <w:sz w:val="21"/>
          <w:szCs w:val="21"/>
          <w:lang w:val="zh-CN"/>
        </w:rPr>
        <w:t xml:space="preserve">                 </w:t>
      </w:r>
      <w:r>
        <w:rPr>
          <w:rFonts w:hint="eastAsia" w:ascii="SimSun" w:hAnsi="SimSun" w:cs="SimSun"/>
          <w:bCs/>
          <w:kern w:val="0"/>
          <w:sz w:val="21"/>
          <w:szCs w:val="21"/>
          <w:lang w:val="en-US" w:eastAsia="zh-CN"/>
        </w:rPr>
        <w:t xml:space="preserve"> </w:t>
      </w:r>
      <w:r>
        <w:rPr>
          <w:rFonts w:hint="eastAsia" w:ascii="SimSun" w:hAnsi="SimSun" w:cs="SimSun"/>
          <w:bCs/>
          <w:kern w:val="0"/>
          <w:sz w:val="21"/>
          <w:szCs w:val="21"/>
          <w:lang w:val="zh-CN"/>
        </w:rPr>
        <w:t>——《司解》</w:t>
      </w:r>
    </w:p>
    <w:p w14:paraId="00691341">
      <w:pPr>
        <w:autoSpaceDE w:val="0"/>
        <w:autoSpaceDN w:val="0"/>
        <w:adjustRightInd w:val="0"/>
        <w:jc w:val="left"/>
        <w:rPr>
          <w:rFonts w:ascii="SimSun" w:hAnsi="SimSun" w:cs="SimSun"/>
          <w:bCs/>
          <w:kern w:val="0"/>
          <w:sz w:val="21"/>
          <w:szCs w:val="21"/>
          <w:lang w:val="zh-CN"/>
        </w:rPr>
      </w:pPr>
    </w:p>
    <w:p w14:paraId="3A5CBA42">
      <w:pPr>
        <w:autoSpaceDE w:val="0"/>
        <w:autoSpaceDN w:val="0"/>
        <w:adjustRightInd w:val="0"/>
        <w:jc w:val="left"/>
        <w:rPr>
          <w:rFonts w:hint="eastAsia"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例：</w:t>
      </w:r>
    </w:p>
    <w:p w14:paraId="0B9AA7EC">
      <w:pPr>
        <w:autoSpaceDE w:val="0"/>
        <w:autoSpaceDN w:val="0"/>
        <w:adjustRightInd w:val="0"/>
        <w:jc w:val="left"/>
        <w:rPr>
          <w:rFonts w:hint="eastAsia"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某市公安局于2009年1月4日对刘某(男，24岁)、张某(男，21岁)持刀抢劫致人重伤一案立案侦査。2009年3月30日侦查终结，移送市人民检察院审查起诉。市人民检察院审查后，认为该案部分事实、证据尚需补充侦查，遂退回市公安局补充侦查。补充侦查完毕，再次移送市人民检察院。市人民检察院认为事实清楚、证据充分，遂向市人民法院提起公诉。</w:t>
      </w:r>
    </w:p>
    <w:p w14:paraId="34227B48">
      <w:pPr>
        <w:autoSpaceDE w:val="0"/>
        <w:autoSpaceDN w:val="0"/>
        <w:adjustRightInd w:val="0"/>
        <w:jc w:val="left"/>
        <w:rPr>
          <w:rFonts w:hint="eastAsia"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法院审理过程中，被告人刘某当庭拒绝法院为其指定的辩护人为其辩护，要求自行委托辩护人。合议庭经研究，同意刘某的请求，并宣布延期审理。重新开庭后张某在最后陈述中提出，其参与抢劫是由于刘某的胁迫，由于害怕刘某报复，以前一直不敢说，并提出了可以证明被胁迫参与抢劫的证人的姓名，希望法院从轻判处法庭审理后认为，被告人张某、刘某构成抢劫罪，后果严重。根据刑法有关规判处刘某死刑，缓期2年执行;判处张某有期徒刑10年。一审判决后，刘某不服，以量刑过重为由向法院提出上诉；张某未上诉，市人民检察院亦未抗诉。</w:t>
      </w:r>
    </w:p>
    <w:p w14:paraId="57DEEF73">
      <w:pPr>
        <w:numPr>
          <w:ilvl w:val="0"/>
          <w:numId w:val="95"/>
        </w:numPr>
        <w:autoSpaceDE w:val="0"/>
        <w:autoSpaceDN w:val="0"/>
        <w:adjustRightInd w:val="0"/>
        <w:jc w:val="left"/>
        <w:rPr>
          <w:rFonts w:hint="default"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检察院在审查起诉期间：</w:t>
      </w:r>
      <w:r>
        <w:rPr>
          <w:rFonts w:hint="eastAsia" w:ascii="SimSun" w:hAnsi="SimSun" w:cs="SimSun"/>
          <w:b/>
          <w:bCs w:val="0"/>
          <w:color w:val="002060"/>
          <w:kern w:val="0"/>
          <w:sz w:val="21"/>
          <w:szCs w:val="21"/>
          <w:lang w:val="en-US" w:eastAsia="zh-CN"/>
        </w:rPr>
        <w:t>一个月内补充侦查完毕，补充侦查以两次为限</w:t>
      </w:r>
    </w:p>
    <w:p w14:paraId="44342E78">
      <w:pPr>
        <w:numPr>
          <w:ilvl w:val="0"/>
          <w:numId w:val="95"/>
        </w:numPr>
        <w:autoSpaceDE w:val="0"/>
        <w:autoSpaceDN w:val="0"/>
        <w:adjustRightInd w:val="0"/>
        <w:jc w:val="left"/>
        <w:rPr>
          <w:rFonts w:hint="default"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检察院在审查起诉期间认为案件需要补充侦查时，可否不退回补充侦查，而由检察院自行侦查？</w:t>
      </w:r>
      <w:r>
        <w:rPr>
          <w:rFonts w:hint="eastAsia" w:ascii="SimSun" w:hAnsi="SimSun" w:cs="SimSun"/>
          <w:b/>
          <w:bCs w:val="0"/>
          <w:color w:val="002060"/>
          <w:kern w:val="0"/>
          <w:sz w:val="21"/>
          <w:szCs w:val="21"/>
          <w:lang w:val="en-US" w:eastAsia="zh-CN"/>
        </w:rPr>
        <w:t>审查起诉期间可以由检察院自行补充侦查。</w:t>
      </w:r>
    </w:p>
    <w:p w14:paraId="116F38AF">
      <w:pPr>
        <w:numPr>
          <w:ilvl w:val="0"/>
          <w:numId w:val="95"/>
        </w:numPr>
        <w:autoSpaceDE w:val="0"/>
        <w:autoSpaceDN w:val="0"/>
        <w:adjustRightInd w:val="0"/>
        <w:jc w:val="left"/>
        <w:rPr>
          <w:rFonts w:hint="default"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重新开庭后，如果刘某再次拒绝自行委托的辩护人为其辩护，合议庭应当如何处理？</w:t>
      </w:r>
      <w:r>
        <w:rPr>
          <w:rFonts w:hint="eastAsia" w:ascii="SimSun" w:hAnsi="SimSun" w:cs="SimSun"/>
          <w:b/>
          <w:bCs w:val="0"/>
          <w:color w:val="002060"/>
          <w:kern w:val="0"/>
          <w:sz w:val="21"/>
          <w:szCs w:val="21"/>
          <w:lang w:val="en-US" w:eastAsia="zh-CN"/>
        </w:rPr>
        <w:t>判的是死缓，第二次拒绝不给更换。</w:t>
      </w:r>
    </w:p>
    <w:p w14:paraId="170B74CB">
      <w:pPr>
        <w:numPr>
          <w:ilvl w:val="0"/>
          <w:numId w:val="95"/>
        </w:numPr>
        <w:autoSpaceDE w:val="0"/>
        <w:autoSpaceDN w:val="0"/>
        <w:adjustRightInd w:val="0"/>
        <w:jc w:val="left"/>
        <w:rPr>
          <w:rFonts w:hint="default" w:ascii="SimSun" w:hAnsi="SimSun" w:cs="SimSun"/>
          <w:b/>
          <w:bCs w:val="0"/>
          <w:color w:val="002060"/>
          <w:kern w:val="0"/>
          <w:sz w:val="21"/>
          <w:szCs w:val="21"/>
          <w:lang w:val="en-US" w:eastAsia="zh-CN"/>
        </w:rPr>
      </w:pPr>
      <w:r>
        <w:rPr>
          <w:rFonts w:hint="eastAsia" w:ascii="SimSun" w:hAnsi="SimSun" w:cs="SimSun"/>
          <w:bCs/>
          <w:color w:val="002060"/>
          <w:kern w:val="0"/>
          <w:sz w:val="21"/>
          <w:szCs w:val="21"/>
          <w:lang w:val="en-US" w:eastAsia="zh-CN"/>
        </w:rPr>
        <w:t>对于张某在最后陈述中提出其受胁迫的事实，合议庭应该如何处理？</w:t>
      </w:r>
      <w:r>
        <w:rPr>
          <w:rFonts w:hint="eastAsia" w:ascii="SimSun" w:hAnsi="SimSun" w:cs="SimSun"/>
          <w:b/>
          <w:bCs w:val="0"/>
          <w:color w:val="002060"/>
          <w:kern w:val="0"/>
          <w:sz w:val="21"/>
          <w:szCs w:val="21"/>
          <w:lang w:val="en-US" w:eastAsia="zh-CN"/>
        </w:rPr>
        <w:t>回到法庭调查和法庭辩论。</w:t>
      </w:r>
    </w:p>
    <w:p w14:paraId="5FBAF2FE">
      <w:pPr>
        <w:numPr>
          <w:ilvl w:val="0"/>
          <w:numId w:val="95"/>
        </w:numPr>
        <w:autoSpaceDE w:val="0"/>
        <w:autoSpaceDN w:val="0"/>
        <w:adjustRightInd w:val="0"/>
        <w:jc w:val="left"/>
        <w:rPr>
          <w:rFonts w:hint="default"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刘某直接向二审法院提起上诉，二审法院应该如何处理？</w:t>
      </w:r>
      <w:r>
        <w:rPr>
          <w:rFonts w:hint="eastAsia" w:ascii="SimSun" w:hAnsi="SimSun" w:cs="SimSun"/>
          <w:b/>
          <w:bCs w:val="0"/>
          <w:color w:val="002060"/>
          <w:kern w:val="0"/>
          <w:sz w:val="21"/>
          <w:szCs w:val="21"/>
          <w:lang w:val="en-US" w:eastAsia="zh-CN"/>
        </w:rPr>
        <w:t>二审法院要等到上诉期满后，没有撤回的将上诉材料转回一审法院，一审法院带着材料转回二审法院，二审法院准备开庭相关事宜。</w:t>
      </w:r>
    </w:p>
    <w:p w14:paraId="42E3AB33">
      <w:pPr>
        <w:numPr>
          <w:ilvl w:val="0"/>
          <w:numId w:val="95"/>
        </w:numPr>
        <w:autoSpaceDE w:val="0"/>
        <w:autoSpaceDN w:val="0"/>
        <w:adjustRightInd w:val="0"/>
        <w:jc w:val="left"/>
        <w:rPr>
          <w:rFonts w:hint="default"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假如刘某在上诉期内撤回上诉，一审判决从何时生效？</w:t>
      </w:r>
      <w:r>
        <w:rPr>
          <w:rFonts w:hint="eastAsia" w:ascii="SimSun" w:hAnsi="SimSun" w:cs="SimSun"/>
          <w:b/>
          <w:bCs w:val="0"/>
          <w:color w:val="002060"/>
          <w:kern w:val="0"/>
          <w:sz w:val="21"/>
          <w:szCs w:val="21"/>
          <w:lang w:val="en-US" w:eastAsia="zh-CN"/>
        </w:rPr>
        <w:t>不影响判决五天生效。</w:t>
      </w:r>
    </w:p>
    <w:p w14:paraId="39A19D51">
      <w:pPr>
        <w:numPr>
          <w:ilvl w:val="0"/>
          <w:numId w:val="95"/>
        </w:numPr>
        <w:autoSpaceDE w:val="0"/>
        <w:autoSpaceDN w:val="0"/>
        <w:adjustRightInd w:val="0"/>
        <w:jc w:val="left"/>
        <w:rPr>
          <w:rFonts w:hint="default" w:ascii="SimSun" w:hAnsi="SimSun" w:cs="SimSun"/>
          <w:bCs/>
          <w:color w:val="002060"/>
          <w:kern w:val="0"/>
          <w:sz w:val="21"/>
          <w:szCs w:val="21"/>
          <w:lang w:val="en-US" w:eastAsia="zh-CN"/>
        </w:rPr>
      </w:pPr>
      <w:r>
        <w:rPr>
          <w:rFonts w:hint="eastAsia" w:ascii="SimSun" w:hAnsi="SimSun" w:cs="SimSun"/>
          <w:bCs/>
          <w:color w:val="002060"/>
          <w:kern w:val="0"/>
          <w:sz w:val="21"/>
          <w:szCs w:val="21"/>
          <w:lang w:val="en-US" w:eastAsia="zh-CN"/>
        </w:rPr>
        <w:t>假如本案受害人对一审判决不服，应在多长时间内请求人民检察院提出抗诉？人民检察院应该如何处理？</w:t>
      </w:r>
      <w:r>
        <w:rPr>
          <w:rFonts w:hint="eastAsia" w:ascii="SimSun" w:hAnsi="SimSun" w:cs="SimSun"/>
          <w:b/>
          <w:bCs w:val="0"/>
          <w:color w:val="002060"/>
          <w:kern w:val="0"/>
          <w:sz w:val="21"/>
          <w:szCs w:val="21"/>
          <w:lang w:val="en-US" w:eastAsia="zh-CN"/>
        </w:rPr>
        <w:t>被害人不服应在</w:t>
      </w:r>
      <w:r>
        <w:rPr>
          <w:rFonts w:hint="eastAsia" w:ascii="SimSun" w:hAnsi="SimSun" w:cs="SimSun"/>
          <w:b/>
          <w:bCs w:val="0"/>
          <w:color w:val="002060"/>
          <w:kern w:val="0"/>
          <w:sz w:val="21"/>
          <w:szCs w:val="21"/>
          <w:u w:val="single"/>
          <w:lang w:val="en-US" w:eastAsia="zh-CN"/>
        </w:rPr>
        <w:t>五天内</w:t>
      </w:r>
      <w:r>
        <w:rPr>
          <w:rFonts w:hint="eastAsia" w:ascii="SimSun" w:hAnsi="SimSun" w:cs="SimSun"/>
          <w:b/>
          <w:bCs w:val="0"/>
          <w:color w:val="002060"/>
          <w:kern w:val="0"/>
          <w:sz w:val="21"/>
          <w:szCs w:val="21"/>
          <w:lang w:val="en-US" w:eastAsia="zh-CN"/>
        </w:rPr>
        <w:t>提出。然后检查院会综合审查，认为需要抗诉的在抗诉期内抗诉。</w:t>
      </w:r>
    </w:p>
    <w:p w14:paraId="483CBD72">
      <w:pPr>
        <w:autoSpaceDE w:val="0"/>
        <w:autoSpaceDN w:val="0"/>
        <w:adjustRightInd w:val="0"/>
        <w:ind w:firstLine="301"/>
        <w:jc w:val="left"/>
        <w:rPr>
          <w:rFonts w:ascii="SimSun" w:hAnsi="SimSun" w:cs="SimSun"/>
          <w:bCs/>
          <w:kern w:val="0"/>
          <w:sz w:val="21"/>
          <w:szCs w:val="21"/>
          <w:lang w:val="zh-CN"/>
        </w:rPr>
      </w:pPr>
    </w:p>
    <w:p w14:paraId="3731BFD2">
      <w:pPr>
        <w:autoSpaceDE w:val="0"/>
        <w:autoSpaceDN w:val="0"/>
        <w:adjustRightInd w:val="0"/>
        <w:ind w:firstLine="301"/>
        <w:jc w:val="left"/>
        <w:rPr>
          <w:rFonts w:ascii="SimSun" w:hAnsi="SimSun" w:cs="SimSun"/>
          <w:bCs/>
          <w:kern w:val="0"/>
          <w:sz w:val="21"/>
          <w:szCs w:val="21"/>
          <w:lang w:val="zh-CN"/>
        </w:rPr>
      </w:pPr>
    </w:p>
    <w:p w14:paraId="6FAC6310">
      <w:pPr>
        <w:spacing w:line="360" w:lineRule="auto"/>
        <w:jc w:val="center"/>
        <w:outlineLvl w:val="0"/>
        <w:rPr>
          <w:rFonts w:hint="default" w:cs="SimHei" w:asciiTheme="minorEastAsia" w:hAnsiTheme="minorEastAsia" w:eastAsiaTheme="minorEastAsia"/>
          <w:b/>
          <w:bCs/>
          <w:sz w:val="22"/>
          <w:szCs w:val="22"/>
          <w:lang w:val="en-US" w:eastAsia="zh-CN"/>
        </w:rPr>
      </w:pPr>
      <w:r>
        <w:rPr>
          <w:rFonts w:hint="eastAsia" w:cs="SimHei" w:asciiTheme="minorEastAsia" w:hAnsiTheme="minorEastAsia" w:eastAsiaTheme="minorEastAsia"/>
          <w:b/>
          <w:bCs/>
          <w:sz w:val="22"/>
          <w:szCs w:val="22"/>
        </w:rPr>
        <w:t>第十六章</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死刑复核程序</w:t>
      </w:r>
      <w:r>
        <w:rPr>
          <w:rFonts w:hint="eastAsia" w:cs="SimHei" w:asciiTheme="minorEastAsia" w:hAnsiTheme="minorEastAsia" w:eastAsiaTheme="minorEastAsia"/>
          <w:b/>
          <w:bCs/>
          <w:sz w:val="22"/>
          <w:szCs w:val="22"/>
          <w:lang w:eastAsia="zh-CN"/>
        </w:rPr>
        <w:t>（</w:t>
      </w:r>
      <w:r>
        <w:rPr>
          <w:rFonts w:hint="eastAsia" w:cs="SimHei" w:asciiTheme="minorEastAsia" w:hAnsiTheme="minorEastAsia" w:eastAsiaTheme="minorEastAsia"/>
          <w:b/>
          <w:bCs/>
          <w:sz w:val="22"/>
          <w:szCs w:val="22"/>
          <w:lang w:val="en-US" w:eastAsia="zh-CN"/>
        </w:rPr>
        <w:t>非重点）</w:t>
      </w:r>
    </w:p>
    <w:p w14:paraId="64D6E35A">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一、概念</w:t>
      </w:r>
    </w:p>
    <w:p w14:paraId="5FE6FF11">
      <w:pPr>
        <w:numPr>
          <w:ilvl w:val="0"/>
          <w:numId w:val="96"/>
        </w:numPr>
        <w:autoSpaceDE w:val="0"/>
        <w:autoSpaceDN w:val="0"/>
        <w:adjustRightInd w:val="0"/>
        <w:ind w:left="420" w:leftChars="0" w:hanging="420" w:firstLineChars="0"/>
        <w:jc w:val="left"/>
        <w:rPr>
          <w:rFonts w:hint="default" w:ascii="SimSun" w:hAnsi="SimSun" w:eastAsia="SimSun" w:cs="SimSun"/>
          <w:bCs/>
          <w:kern w:val="0"/>
          <w:sz w:val="21"/>
          <w:szCs w:val="21"/>
          <w:lang w:val="en-US" w:eastAsia="zh-CN"/>
        </w:rPr>
      </w:pPr>
      <w:r>
        <w:rPr>
          <w:rFonts w:hint="eastAsia" w:ascii="SimSun" w:hAnsi="SimSun" w:cs="SimSun"/>
          <w:bCs/>
          <w:kern w:val="0"/>
          <w:sz w:val="21"/>
          <w:szCs w:val="21"/>
          <w:lang w:val="zh-CN"/>
        </w:rPr>
        <w:t>死刑复核程序，是指法院对判处死刑的案件进行审核的特别审判程序。</w:t>
      </w:r>
    </w:p>
    <w:p w14:paraId="5779011B">
      <w:pPr>
        <w:numPr>
          <w:ilvl w:val="0"/>
          <w:numId w:val="0"/>
        </w:numPr>
        <w:autoSpaceDE w:val="0"/>
        <w:autoSpaceDN w:val="0"/>
        <w:adjustRightInd w:val="0"/>
        <w:ind w:left="420" w:leftChars="0"/>
        <w:jc w:val="left"/>
        <w:rPr>
          <w:rFonts w:hint="default" w:ascii="SimSun" w:hAnsi="SimSun" w:eastAsia="SimSun" w:cs="SimSun"/>
          <w:bCs/>
          <w:kern w:val="0"/>
          <w:sz w:val="21"/>
          <w:szCs w:val="21"/>
          <w:lang w:val="en-US" w:eastAsia="zh-CN"/>
        </w:rPr>
      </w:pPr>
      <w:r>
        <w:rPr>
          <w:rFonts w:hint="eastAsia" w:ascii="SimSun" w:hAnsi="SimSun" w:cs="SimSun"/>
          <w:bCs/>
          <w:kern w:val="0"/>
          <w:sz w:val="21"/>
          <w:szCs w:val="21"/>
          <w:lang w:val="zh-CN"/>
        </w:rPr>
        <w:t>——</w:t>
      </w:r>
      <w:r>
        <w:rPr>
          <w:rFonts w:hint="eastAsia" w:ascii="SimSun" w:hAnsi="SimSun" w:cs="SimSun"/>
          <w:bCs/>
          <w:color w:val="FF0000"/>
          <w:kern w:val="0"/>
          <w:sz w:val="21"/>
          <w:szCs w:val="21"/>
          <w:lang w:val="en-US" w:eastAsia="zh-CN"/>
        </w:rPr>
        <w:t>死立执或死缓</w:t>
      </w:r>
      <w:r>
        <w:rPr>
          <w:rFonts w:hint="eastAsia" w:ascii="SimSun" w:hAnsi="SimSun" w:cs="SimSun"/>
          <w:bCs/>
          <w:kern w:val="0"/>
          <w:sz w:val="21"/>
          <w:szCs w:val="21"/>
          <w:lang w:val="en-US" w:eastAsia="zh-CN"/>
        </w:rPr>
        <w:t>的案件</w:t>
      </w:r>
    </w:p>
    <w:p w14:paraId="7FF8B01C">
      <w:pPr>
        <w:autoSpaceDE w:val="0"/>
        <w:autoSpaceDN w:val="0"/>
        <w:adjustRightInd w:val="0"/>
        <w:jc w:val="left"/>
        <w:rPr>
          <w:rFonts w:ascii="SimSun" w:hAnsi="SimSun" w:cs="SimSun"/>
          <w:bCs/>
          <w:kern w:val="0"/>
          <w:sz w:val="21"/>
          <w:szCs w:val="21"/>
          <w:lang w:val="zh-CN"/>
        </w:rPr>
      </w:pPr>
    </w:p>
    <w:p w14:paraId="242DAA0A">
      <w:pPr>
        <w:autoSpaceDE w:val="0"/>
        <w:autoSpaceDN w:val="0"/>
        <w:adjustRightInd w:val="0"/>
        <w:jc w:val="left"/>
        <w:rPr>
          <w:rFonts w:ascii="SimSun" w:hAnsi="SimSun" w:cs="SimSun"/>
          <w:bCs/>
          <w:kern w:val="0"/>
          <w:sz w:val="21"/>
          <w:szCs w:val="21"/>
          <w:lang w:val="zh-CN"/>
        </w:rPr>
      </w:pPr>
    </w:p>
    <w:p w14:paraId="3BA3A89B">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二、享有死刑核准权的主体</w:t>
      </w:r>
    </w:p>
    <w:p w14:paraId="1CC2B659">
      <w:pPr>
        <w:numPr>
          <w:ilvl w:val="0"/>
          <w:numId w:val="93"/>
        </w:numPr>
        <w:autoSpaceDE w:val="0"/>
        <w:autoSpaceDN w:val="0"/>
        <w:adjustRightInd w:val="0"/>
        <w:ind w:left="540" w:hanging="540"/>
        <w:jc w:val="left"/>
        <w:rPr>
          <w:rFonts w:ascii="SimSun" w:hAnsi="SimSun" w:cs="SimSun"/>
          <w:bCs/>
          <w:kern w:val="0"/>
          <w:sz w:val="21"/>
          <w:szCs w:val="21"/>
          <w:lang w:val="zh-CN"/>
        </w:rPr>
      </w:pPr>
      <w:r>
        <w:rPr>
          <w:rFonts w:ascii="SimSun" w:hAnsi="SimSun" w:cs="SimSun"/>
          <w:bCs/>
          <w:kern w:val="0"/>
          <w:sz w:val="21"/>
          <w:szCs w:val="21"/>
          <w:lang w:val="zh-CN"/>
        </w:rPr>
        <w:t xml:space="preserve">  </w:t>
      </w:r>
      <w:r>
        <w:rPr>
          <w:rFonts w:hint="eastAsia" w:ascii="SimSun" w:hAnsi="SimSun" w:cs="SimSun"/>
          <w:bCs/>
          <w:kern w:val="0"/>
          <w:sz w:val="21"/>
          <w:szCs w:val="21"/>
          <w:lang w:val="zh-CN"/>
        </w:rPr>
        <w:t>死刑（</w:t>
      </w:r>
      <w:r>
        <w:rPr>
          <w:rFonts w:hint="eastAsia" w:ascii="SimSun" w:hAnsi="SimSun" w:cs="SimSun"/>
          <w:bCs/>
          <w:kern w:val="0"/>
          <w:sz w:val="21"/>
          <w:szCs w:val="21"/>
          <w:lang w:val="en-US" w:eastAsia="zh-CN"/>
        </w:rPr>
        <w:t>死立执）</w:t>
      </w:r>
      <w:r>
        <w:rPr>
          <w:rFonts w:hint="eastAsia" w:ascii="SimSun" w:hAnsi="SimSun" w:cs="SimSun"/>
          <w:bCs/>
          <w:kern w:val="0"/>
          <w:sz w:val="21"/>
          <w:szCs w:val="21"/>
          <w:lang w:val="zh-CN"/>
        </w:rPr>
        <w:t>由</w:t>
      </w:r>
      <w:r>
        <w:rPr>
          <w:rFonts w:hint="eastAsia" w:ascii="SimSun" w:hAnsi="SimSun" w:cs="SimSun"/>
          <w:bCs/>
          <w:color w:val="FF0000"/>
          <w:kern w:val="0"/>
          <w:sz w:val="21"/>
          <w:szCs w:val="21"/>
          <w:lang w:val="zh-CN"/>
        </w:rPr>
        <w:t>最高人民法院</w:t>
      </w:r>
      <w:r>
        <w:rPr>
          <w:rFonts w:hint="eastAsia" w:ascii="SimSun" w:hAnsi="SimSun" w:cs="SimSun"/>
          <w:bCs/>
          <w:kern w:val="0"/>
          <w:sz w:val="21"/>
          <w:szCs w:val="21"/>
          <w:lang w:val="zh-CN"/>
        </w:rPr>
        <w:t>核准；</w:t>
      </w:r>
    </w:p>
    <w:p w14:paraId="51F3E79F">
      <w:pPr>
        <w:numPr>
          <w:ilvl w:val="0"/>
          <w:numId w:val="93"/>
        </w:numPr>
        <w:autoSpaceDE w:val="0"/>
        <w:autoSpaceDN w:val="0"/>
        <w:adjustRightInd w:val="0"/>
        <w:ind w:left="540" w:hanging="540"/>
        <w:jc w:val="left"/>
        <w:rPr>
          <w:rFonts w:ascii="SimSun" w:hAnsi="SimSun" w:cs="SimSun"/>
          <w:kern w:val="0"/>
          <w:sz w:val="21"/>
          <w:szCs w:val="21"/>
          <w:lang w:val="zh-CN"/>
        </w:rPr>
      </w:pPr>
      <w:r>
        <w:rPr>
          <w:rFonts w:ascii="SimSun" w:hAnsi="SimSun" w:cs="SimSun"/>
          <w:bCs/>
          <w:kern w:val="0"/>
          <w:sz w:val="21"/>
          <w:szCs w:val="21"/>
          <w:lang w:val="zh-CN"/>
        </w:rPr>
        <w:t xml:space="preserve">  </w:t>
      </w:r>
      <w:r>
        <w:rPr>
          <w:rFonts w:hint="eastAsia" w:ascii="SimSun" w:hAnsi="SimSun" w:cs="SimSun"/>
          <w:bCs/>
          <w:kern w:val="0"/>
          <w:sz w:val="21"/>
          <w:szCs w:val="21"/>
          <w:lang w:val="zh-CN"/>
        </w:rPr>
        <w:t>死缓由</w:t>
      </w:r>
      <w:r>
        <w:rPr>
          <w:rFonts w:hint="eastAsia" w:ascii="SimSun" w:hAnsi="SimSun" w:cs="SimSun"/>
          <w:bCs/>
          <w:color w:val="FF0000"/>
          <w:kern w:val="0"/>
          <w:sz w:val="21"/>
          <w:szCs w:val="21"/>
          <w:lang w:val="zh-CN"/>
        </w:rPr>
        <w:t>高级法院</w:t>
      </w:r>
      <w:r>
        <w:rPr>
          <w:rFonts w:hint="eastAsia" w:ascii="SimSun" w:hAnsi="SimSun" w:cs="SimSun"/>
          <w:bCs/>
          <w:kern w:val="0"/>
          <w:sz w:val="21"/>
          <w:szCs w:val="21"/>
          <w:lang w:val="zh-CN"/>
        </w:rPr>
        <w:t>核准。</w:t>
      </w:r>
    </w:p>
    <w:p w14:paraId="1C1813E8">
      <w:pPr>
        <w:autoSpaceDE w:val="0"/>
        <w:autoSpaceDN w:val="0"/>
        <w:adjustRightInd w:val="0"/>
        <w:jc w:val="left"/>
        <w:rPr>
          <w:rFonts w:ascii="SimSun" w:hAnsi="SimSun" w:cs="SimSun"/>
          <w:bCs/>
          <w:kern w:val="0"/>
          <w:sz w:val="21"/>
          <w:szCs w:val="21"/>
          <w:lang w:val="zh-CN"/>
        </w:rPr>
      </w:pPr>
      <w:r>
        <w:rPr>
          <w:sz w:val="18"/>
          <w:szCs w:val="21"/>
        </w:rPr>
        <mc:AlternateContent>
          <mc:Choice Requires="wps">
            <w:drawing>
              <wp:anchor distT="0" distB="0" distL="114300" distR="114300" simplePos="0" relativeHeight="251684864" behindDoc="0" locked="0" layoutInCell="1" allowOverlap="1">
                <wp:simplePos x="0" y="0"/>
                <wp:positionH relativeFrom="column">
                  <wp:posOffset>3477260</wp:posOffset>
                </wp:positionH>
                <wp:positionV relativeFrom="paragraph">
                  <wp:posOffset>185420</wp:posOffset>
                </wp:positionV>
                <wp:extent cx="2565400" cy="2861945"/>
                <wp:effectExtent l="0" t="0" r="0" b="0"/>
                <wp:wrapNone/>
                <wp:docPr id="35849" name="TextBox 13"/>
                <wp:cNvGraphicFramePr/>
                <a:graphic xmlns:a="http://schemas.openxmlformats.org/drawingml/2006/main">
                  <a:graphicData uri="http://schemas.microsoft.com/office/word/2010/wordprocessingShape">
                    <wps:wsp>
                      <wps:cNvSpPr txBox="1">
                        <a:spLocks noChangeArrowheads="1"/>
                      </wps:cNvSpPr>
                      <wps:spPr bwMode="auto">
                        <a:xfrm>
                          <a:off x="0" y="0"/>
                          <a:ext cx="2565400" cy="2861945"/>
                        </a:xfrm>
                        <a:prstGeom prst="rect">
                          <a:avLst/>
                        </a:prstGeom>
                        <a:noFill/>
                        <a:ln>
                          <a:noFill/>
                        </a:ln>
                      </wps:spPr>
                      <wps:txbx>
                        <w:txbxContent>
                          <w:p w14:paraId="2F69167F">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1</w:t>
                            </w:r>
                            <w:r>
                              <w:rPr>
                                <w:rFonts w:hint="eastAsia" w:ascii="Arial" w:cstheme="minorBidi"/>
                                <w:b/>
                                <w:bCs/>
                                <w:color w:val="000000" w:themeColor="text1"/>
                                <w:kern w:val="24"/>
                                <w14:textFill>
                                  <w14:solidFill>
                                    <w14:schemeClr w14:val="tx1"/>
                                  </w14:solidFill>
                                </w14:textFill>
                              </w:rPr>
                              <w:t>、高院同意，报最高法院核准；</w:t>
                            </w:r>
                          </w:p>
                          <w:p w14:paraId="20A6E688">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2</w:t>
                            </w:r>
                            <w:r>
                              <w:rPr>
                                <w:rFonts w:hint="eastAsia" w:ascii="Arial" w:cstheme="minorBidi"/>
                                <w:b/>
                                <w:bCs/>
                                <w:color w:val="000000" w:themeColor="text1"/>
                                <w:kern w:val="24"/>
                                <w14:textFill>
                                  <w14:solidFill>
                                    <w14:schemeClr w14:val="tx1"/>
                                  </w14:solidFill>
                                </w14:textFill>
                              </w:rPr>
                              <w:t>、认定事实或引用法律条款有瑕疵但应判死刑的可以在纠正后作出核准的判决、裁定；</w:t>
                            </w:r>
                          </w:p>
                          <w:p w14:paraId="4B2B8C18">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3</w:t>
                            </w:r>
                            <w:r>
                              <w:rPr>
                                <w:rFonts w:hint="eastAsia" w:ascii="Arial" w:cstheme="minorBidi"/>
                                <w:b/>
                                <w:bCs/>
                                <w:color w:val="000000" w:themeColor="text1"/>
                                <w:kern w:val="24"/>
                                <w14:textFill>
                                  <w14:solidFill>
                                    <w14:schemeClr w14:val="tx1"/>
                                  </w14:solidFill>
                                </w14:textFill>
                              </w:rPr>
                              <w:t>、高院不同意： 提审改判或发回重审。</w:t>
                            </w:r>
                          </w:p>
                        </w:txbxContent>
                      </wps:txbx>
                      <wps:bodyPr>
                        <a:spAutoFit/>
                      </wps:bodyPr>
                    </wps:wsp>
                  </a:graphicData>
                </a:graphic>
              </wp:anchor>
            </w:drawing>
          </mc:Choice>
          <mc:Fallback>
            <w:pict>
              <v:shape id="TextBox 13" o:spid="_x0000_s1026" o:spt="202" type="#_x0000_t202" style="position:absolute;left:0pt;margin-left:273.8pt;margin-top:14.6pt;height:225.35pt;width:202pt;z-index:251684864;mso-width-relative:page;mso-height-relative:page;" filled="f" stroked="f" coordsize="21600,21600" o:gfxdata="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&#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UtOvm2AAAAAoBAAAPAAAAAAAAAAEAIAAAACIAAABk&#10;cnMvZG93bnJldi54bWxQSwECFAAUAAAACACHTuJABBVcoM0BAACeAwAADgAAAAAAAAABACAAAAAn&#10;AQAAZHJzL2Uyb0RvYy54bWxQSwUGAAAAAAYABgBZAQAAZgUAAAAA&#10;">
                <v:fill on="f" focussize="0,0"/>
                <v:stroke on="f"/>
                <v:imagedata o:title=""/>
                <o:lock v:ext="edit" aspectratio="f"/>
                <v:textbox style="mso-fit-shape-to-text:t;">
                  <w:txbxContent>
                    <w:p w14:paraId="2F69167F">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1</w:t>
                      </w:r>
                      <w:r>
                        <w:rPr>
                          <w:rFonts w:hint="eastAsia" w:ascii="Arial" w:cstheme="minorBidi"/>
                          <w:b/>
                          <w:bCs/>
                          <w:color w:val="000000" w:themeColor="text1"/>
                          <w:kern w:val="24"/>
                          <w14:textFill>
                            <w14:solidFill>
                              <w14:schemeClr w14:val="tx1"/>
                            </w14:solidFill>
                          </w14:textFill>
                        </w:rPr>
                        <w:t>、高院同意，报最高法院核准；</w:t>
                      </w:r>
                    </w:p>
                    <w:p w14:paraId="20A6E688">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2</w:t>
                      </w:r>
                      <w:r>
                        <w:rPr>
                          <w:rFonts w:hint="eastAsia" w:ascii="Arial" w:cstheme="minorBidi"/>
                          <w:b/>
                          <w:bCs/>
                          <w:color w:val="000000" w:themeColor="text1"/>
                          <w:kern w:val="24"/>
                          <w14:textFill>
                            <w14:solidFill>
                              <w14:schemeClr w14:val="tx1"/>
                            </w14:solidFill>
                          </w14:textFill>
                        </w:rPr>
                        <w:t>、认定事实或引用法律条款有瑕疵但应判死刑的可以在纠正后作出核准的判决、裁定；</w:t>
                      </w:r>
                    </w:p>
                    <w:p w14:paraId="4B2B8C18">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3</w:t>
                      </w:r>
                      <w:r>
                        <w:rPr>
                          <w:rFonts w:hint="eastAsia" w:ascii="Arial" w:cstheme="minorBidi"/>
                          <w:b/>
                          <w:bCs/>
                          <w:color w:val="000000" w:themeColor="text1"/>
                          <w:kern w:val="24"/>
                          <w14:textFill>
                            <w14:solidFill>
                              <w14:schemeClr w14:val="tx1"/>
                            </w14:solidFill>
                          </w14:textFill>
                        </w:rPr>
                        <w:t>、高院不同意： 提审改判或发回重审。</w:t>
                      </w:r>
                    </w:p>
                  </w:txbxContent>
                </v:textbox>
              </v:shape>
            </w:pict>
          </mc:Fallback>
        </mc:AlternateContent>
      </w:r>
    </w:p>
    <w:p w14:paraId="70B1230F">
      <w:pPr>
        <w:spacing w:line="360" w:lineRule="auto"/>
        <w:ind w:firstLine="420" w:firstLineChars="200"/>
        <w:jc w:val="left"/>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三、死立执案件的报请程序</w:t>
      </w:r>
    </w:p>
    <w:p w14:paraId="065EEE57">
      <w:pPr>
        <w:autoSpaceDE w:val="0"/>
        <w:autoSpaceDN w:val="0"/>
        <w:adjustRightInd w:val="0"/>
        <w:jc w:val="left"/>
        <w:rPr>
          <w:rFonts w:ascii="SimSun" w:hAnsi="SimSun" w:cs="SimSun"/>
          <w:bCs/>
          <w:kern w:val="0"/>
          <w:sz w:val="21"/>
          <w:szCs w:val="21"/>
        </w:rPr>
      </w:pPr>
      <w:r>
        <w:rPr>
          <w:sz w:val="18"/>
          <w:szCs w:val="21"/>
        </w:rPr>
        <mc:AlternateContent>
          <mc:Choice Requires="wps">
            <w:drawing>
              <wp:anchor distT="0" distB="0" distL="114300" distR="114300" simplePos="0" relativeHeight="251682816" behindDoc="0" locked="0" layoutInCell="1" allowOverlap="1">
                <wp:simplePos x="0" y="0"/>
                <wp:positionH relativeFrom="column">
                  <wp:posOffset>1305560</wp:posOffset>
                </wp:positionH>
                <wp:positionV relativeFrom="paragraph">
                  <wp:posOffset>94615</wp:posOffset>
                </wp:positionV>
                <wp:extent cx="157480" cy="2049145"/>
                <wp:effectExtent l="38100" t="0" r="13970" b="27305"/>
                <wp:wrapNone/>
                <wp:docPr id="35844" name="AutoShape 3"/>
                <wp:cNvGraphicFramePr/>
                <a:graphic xmlns:a="http://schemas.openxmlformats.org/drawingml/2006/main">
                  <a:graphicData uri="http://schemas.microsoft.com/office/word/2010/wordprocessingShape">
                    <wps:wsp>
                      <wps:cNvSpPr/>
                      <wps:spPr bwMode="auto">
                        <a:xfrm>
                          <a:off x="0" y="0"/>
                          <a:ext cx="157480" cy="2049145"/>
                        </a:xfrm>
                        <a:prstGeom prst="leftBrace">
                          <a:avLst>
                            <a:gd name="adj1" fmla="val 60423"/>
                            <a:gd name="adj2" fmla="val 50000"/>
                          </a:avLst>
                        </a:prstGeom>
                        <a:noFill/>
                        <a:ln w="9525">
                          <a:solidFill>
                            <a:schemeClr val="tx1"/>
                          </a:solidFill>
                          <a:miter lim="800000"/>
                        </a:ln>
                      </wps:spPr>
                      <wps:bodyPr wrap="none" anchor="ctr"/>
                    </wps:wsp>
                  </a:graphicData>
                </a:graphic>
              </wp:anchor>
            </w:drawing>
          </mc:Choice>
          <mc:Fallback>
            <w:pict>
              <v:shape id="AutoShape 3" o:spid="_x0000_s1026" o:spt="87" type="#_x0000_t87" style="position:absolute;left:0pt;margin-left:102.8pt;margin-top:7.45pt;height:161.35pt;width:12.4pt;mso-wrap-style:none;z-index:251682816;v-text-anchor:middle;mso-width-relative:page;mso-height-relative:page;" filled="f" stroked="t" coordsize="21600,21600" o:gfxdata="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nfK4PZAAAACgEAAA8AAAAAAAAAAQAgAAAAIgAAAGRycy9kb3ducmV2LnhtbFBL&#10;AQIUABQAAAAIAIdO4kB9zJmJ9QEAAPcDAAAOAAAAAAAAAAEAIAAAACgBAABkcnMvZTJvRG9jLnht&#10;bFBLBQYAAAAABgAGAFkBAACPBQAAAAA=&#10;" adj="1003,10800">
                <v:fill on="f" focussize="0,0"/>
                <v:stroke color="#000000 [3213]" miterlimit="8" joinstyle="miter"/>
                <v:imagedata o:title=""/>
                <o:lock v:ext="edit" aspectratio="f"/>
              </v:shape>
            </w:pict>
          </mc:Fallback>
        </mc:AlternateContent>
      </w:r>
      <w:r>
        <w:rPr>
          <w:sz w:val="18"/>
          <w:szCs w:val="21"/>
        </w:rPr>
        <mc:AlternateContent>
          <mc:Choice Requires="wps">
            <w:drawing>
              <wp:anchor distT="0" distB="0" distL="114300" distR="114300" simplePos="0" relativeHeight="251683840" behindDoc="0" locked="0" layoutInCell="1" allowOverlap="1">
                <wp:simplePos x="0" y="0"/>
                <wp:positionH relativeFrom="column">
                  <wp:posOffset>1468755</wp:posOffset>
                </wp:positionH>
                <wp:positionV relativeFrom="paragraph">
                  <wp:posOffset>184150</wp:posOffset>
                </wp:positionV>
                <wp:extent cx="1474470" cy="400050"/>
                <wp:effectExtent l="0" t="0" r="0" b="0"/>
                <wp:wrapNone/>
                <wp:docPr id="35845" name="TextBox 5"/>
                <wp:cNvGraphicFramePr/>
                <a:graphic xmlns:a="http://schemas.openxmlformats.org/drawingml/2006/main">
                  <a:graphicData uri="http://schemas.microsoft.com/office/word/2010/wordprocessingShape">
                    <wps:wsp>
                      <wps:cNvSpPr txBox="1">
                        <a:spLocks noChangeArrowheads="1"/>
                      </wps:cNvSpPr>
                      <wps:spPr bwMode="auto">
                        <a:xfrm>
                          <a:off x="0" y="0"/>
                          <a:ext cx="1474470" cy="400050"/>
                        </a:xfrm>
                        <a:prstGeom prst="rect">
                          <a:avLst/>
                        </a:prstGeom>
                        <a:noFill/>
                        <a:ln>
                          <a:noFill/>
                        </a:ln>
                      </wps:spPr>
                      <wps:txbx>
                        <w:txbxContent>
                          <w:p w14:paraId="0F4E3C42">
                            <w:pPr>
                              <w:pStyle w:val="9"/>
                              <w:kinsoku w:val="0"/>
                              <w:overflowPunct w:val="0"/>
                              <w:textAlignment w:val="baseline"/>
                            </w:pPr>
                            <w:r>
                              <w:rPr>
                                <w:rFonts w:hint="eastAsia" w:ascii="Arial" w:cstheme="minorBidi"/>
                                <w:b/>
                                <w:bCs/>
                                <w:color w:val="000000" w:themeColor="text1"/>
                                <w:kern w:val="24"/>
                                <w14:textFill>
                                  <w14:solidFill>
                                    <w14:schemeClr w14:val="tx1"/>
                                  </w14:solidFill>
                                </w14:textFill>
                              </w:rPr>
                              <w:t>无上诉抗诉，报请高院复核</w:t>
                            </w:r>
                          </w:p>
                        </w:txbxContent>
                      </wps:txbx>
                      <wps:bodyPr wrap="none">
                        <a:spAutoFit/>
                      </wps:bodyPr>
                    </wps:wsp>
                  </a:graphicData>
                </a:graphic>
              </wp:anchor>
            </w:drawing>
          </mc:Choice>
          <mc:Fallback>
            <w:pict>
              <v:shape id="TextBox 5" o:spid="_x0000_s1026" o:spt="202" type="#_x0000_t202" style="position:absolute;left:0pt;margin-left:115.65pt;margin-top:14.5pt;height:31.5pt;width:116.1pt;mso-wrap-style:none;z-index:251683840;mso-width-relative:page;mso-height-relative:page;" filled="f" stroked="f" coordsize="21600,21600" o:gfxdata="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4jCu7WAAAACQEAAA8AAAAAAAAAAQAgAAAAIgAA&#10;AGRycy9kb3ducmV2LnhtbFBLAQIUABQAAAAIAIdO4kCceqvj0QEAAKgDAAAOAAAAAAAAAAEAIAAA&#10;ACUBAABkcnMvZTJvRG9jLnhtbFBLBQYAAAAABgAGAFkBAABoBQAAAAA=&#10;">
                <v:fill on="f" focussize="0,0"/>
                <v:stroke on="f"/>
                <v:imagedata o:title=""/>
                <o:lock v:ext="edit" aspectratio="f"/>
                <v:textbox style="mso-fit-shape-to-text:t;">
                  <w:txbxContent>
                    <w:p w14:paraId="0F4E3C42">
                      <w:pPr>
                        <w:pStyle w:val="9"/>
                        <w:kinsoku w:val="0"/>
                        <w:overflowPunct w:val="0"/>
                        <w:textAlignment w:val="baseline"/>
                      </w:pPr>
                      <w:r>
                        <w:rPr>
                          <w:rFonts w:hint="eastAsia" w:ascii="Arial" w:cstheme="minorBidi"/>
                          <w:b/>
                          <w:bCs/>
                          <w:color w:val="000000" w:themeColor="text1"/>
                          <w:kern w:val="24"/>
                          <w14:textFill>
                            <w14:solidFill>
                              <w14:schemeClr w14:val="tx1"/>
                            </w14:solidFill>
                          </w14:textFill>
                        </w:rPr>
                        <w:t>无上诉抗诉，报请高院复核</w:t>
                      </w:r>
                    </w:p>
                  </w:txbxContent>
                </v:textbox>
              </v:shape>
            </w:pict>
          </mc:Fallback>
        </mc:AlternateContent>
      </w:r>
    </w:p>
    <w:p w14:paraId="56E28C0C">
      <w:pPr>
        <w:autoSpaceDE w:val="0"/>
        <w:autoSpaceDN w:val="0"/>
        <w:adjustRightInd w:val="0"/>
        <w:jc w:val="left"/>
        <w:rPr>
          <w:rFonts w:ascii="SimSun" w:hAnsi="SimSun" w:cs="SimSun"/>
          <w:bCs/>
          <w:kern w:val="0"/>
          <w:sz w:val="21"/>
          <w:szCs w:val="21"/>
          <w:lang w:val="zh-CN"/>
        </w:rPr>
      </w:pPr>
    </w:p>
    <w:p w14:paraId="5075B066">
      <w:pPr>
        <w:autoSpaceDE w:val="0"/>
        <w:autoSpaceDN w:val="0"/>
        <w:adjustRightInd w:val="0"/>
        <w:jc w:val="left"/>
        <w:rPr>
          <w:rFonts w:ascii="SimSun" w:hAnsi="SimSun" w:cs="SimSun"/>
          <w:bCs/>
          <w:kern w:val="0"/>
          <w:sz w:val="21"/>
          <w:szCs w:val="21"/>
          <w:lang w:val="zh-CN"/>
        </w:rPr>
      </w:pPr>
    </w:p>
    <w:p w14:paraId="5C52B2F9">
      <w:pPr>
        <w:autoSpaceDE w:val="0"/>
        <w:autoSpaceDN w:val="0"/>
        <w:adjustRightInd w:val="0"/>
        <w:jc w:val="left"/>
        <w:rPr>
          <w:rFonts w:ascii="SimSun" w:hAnsi="SimSun" w:cs="SimSun"/>
          <w:bCs/>
          <w:kern w:val="0"/>
          <w:sz w:val="21"/>
          <w:szCs w:val="21"/>
          <w:lang w:val="zh-CN"/>
        </w:rPr>
      </w:pPr>
    </w:p>
    <w:p w14:paraId="3B21B931">
      <w:pPr>
        <w:autoSpaceDE w:val="0"/>
        <w:autoSpaceDN w:val="0"/>
        <w:adjustRightInd w:val="0"/>
        <w:jc w:val="left"/>
        <w:rPr>
          <w:rFonts w:ascii="SimSun" w:hAnsi="SimSun" w:cs="SimSun"/>
          <w:bCs/>
          <w:kern w:val="0"/>
          <w:sz w:val="21"/>
          <w:szCs w:val="21"/>
          <w:lang w:val="zh-CN"/>
        </w:rPr>
      </w:pPr>
      <w:r>
        <w:rPr>
          <w:sz w:val="18"/>
          <w:szCs w:val="21"/>
        </w:rPr>
        <mc:AlternateContent>
          <mc:Choice Requires="wps">
            <w:drawing>
              <wp:anchor distT="0" distB="0" distL="114300" distR="114300" simplePos="0" relativeHeight="251681792" behindDoc="0" locked="0" layoutInCell="1" allowOverlap="1">
                <wp:simplePos x="0" y="0"/>
                <wp:positionH relativeFrom="column">
                  <wp:posOffset>27940</wp:posOffset>
                </wp:positionH>
                <wp:positionV relativeFrom="paragraph">
                  <wp:posOffset>171450</wp:posOffset>
                </wp:positionV>
                <wp:extent cx="1724025" cy="400050"/>
                <wp:effectExtent l="0" t="0" r="0" b="0"/>
                <wp:wrapNone/>
                <wp:docPr id="35843" name="TextBox 3"/>
                <wp:cNvGraphicFramePr/>
                <a:graphic xmlns:a="http://schemas.openxmlformats.org/drawingml/2006/main">
                  <a:graphicData uri="http://schemas.microsoft.com/office/word/2010/wordprocessingShape">
                    <wps:wsp>
                      <wps:cNvSpPr txBox="1">
                        <a:spLocks noChangeArrowheads="1"/>
                      </wps:cNvSpPr>
                      <wps:spPr bwMode="auto">
                        <a:xfrm>
                          <a:off x="0" y="0"/>
                          <a:ext cx="1724025" cy="400050"/>
                        </a:xfrm>
                        <a:prstGeom prst="rect">
                          <a:avLst/>
                        </a:prstGeom>
                        <a:noFill/>
                        <a:ln>
                          <a:noFill/>
                        </a:ln>
                      </wps:spPr>
                      <wps:txbx>
                        <w:txbxContent>
                          <w:p w14:paraId="6062D213">
                            <w:pPr>
                              <w:pStyle w:val="9"/>
                              <w:kinsoku w:val="0"/>
                              <w:overflowPunct w:val="0"/>
                              <w:textAlignment w:val="baseline"/>
                            </w:pPr>
                            <w:r>
                              <w:rPr>
                                <w:rFonts w:hint="eastAsia" w:ascii="Arial" w:cstheme="minorBidi"/>
                                <w:b/>
                                <w:bCs/>
                                <w:color w:val="000000" w:themeColor="text1"/>
                                <w:kern w:val="24"/>
                                <w14:textFill>
                                  <w14:solidFill>
                                    <w14:schemeClr w14:val="tx1"/>
                                  </w14:solidFill>
                                </w14:textFill>
                              </w:rPr>
                              <w:t>中院判死立执</w:t>
                            </w:r>
                          </w:p>
                        </w:txbxContent>
                      </wps:txbx>
                      <wps:bodyPr wrap="none">
                        <a:spAutoFit/>
                      </wps:bodyPr>
                    </wps:wsp>
                  </a:graphicData>
                </a:graphic>
              </wp:anchor>
            </w:drawing>
          </mc:Choice>
          <mc:Fallback>
            <w:pict>
              <v:shape id="TextBox 3" o:spid="_x0000_s1026" o:spt="202" type="#_x0000_t202" style="position:absolute;left:0pt;margin-left:2.2pt;margin-top:13.5pt;height:31.5pt;width:135.75pt;mso-wrap-style:none;z-index:251681792;mso-width-relative:page;mso-height-relative:page;" filled="f" stroked="f" coordsize="21600,21600" o:gfxdata="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4C6mK1AAAAAcBAAAPAAAAAAAAAAEAIAAAACIAAABk&#10;cnMvZG93bnJldi54bWxQSwECFAAUAAAACACHTuJAYyjMbtEBAACoAwAADgAAAAAAAAABACAAAAAj&#10;AQAAZHJzL2Uyb0RvYy54bWxQSwUGAAAAAAYABgBZAQAAZgUAAAAA&#10;">
                <v:fill on="f" focussize="0,0"/>
                <v:stroke on="f"/>
                <v:imagedata o:title=""/>
                <o:lock v:ext="edit" aspectratio="f"/>
                <v:textbox style="mso-fit-shape-to-text:t;">
                  <w:txbxContent>
                    <w:p w14:paraId="6062D213">
                      <w:pPr>
                        <w:pStyle w:val="9"/>
                        <w:kinsoku w:val="0"/>
                        <w:overflowPunct w:val="0"/>
                        <w:textAlignment w:val="baseline"/>
                      </w:pPr>
                      <w:r>
                        <w:rPr>
                          <w:rFonts w:hint="eastAsia" w:ascii="Arial" w:cstheme="minorBidi"/>
                          <w:b/>
                          <w:bCs/>
                          <w:color w:val="000000" w:themeColor="text1"/>
                          <w:kern w:val="24"/>
                          <w14:textFill>
                            <w14:solidFill>
                              <w14:schemeClr w14:val="tx1"/>
                            </w14:solidFill>
                          </w14:textFill>
                        </w:rPr>
                        <w:t>中院判死立执</w:t>
                      </w:r>
                    </w:p>
                  </w:txbxContent>
                </v:textbox>
              </v:shape>
            </w:pict>
          </mc:Fallback>
        </mc:AlternateContent>
      </w:r>
    </w:p>
    <w:p w14:paraId="3100C685">
      <w:pPr>
        <w:autoSpaceDE w:val="0"/>
        <w:autoSpaceDN w:val="0"/>
        <w:adjustRightInd w:val="0"/>
        <w:jc w:val="left"/>
        <w:rPr>
          <w:rFonts w:ascii="SimSun" w:hAnsi="SimSun" w:cs="SimSun"/>
          <w:bCs/>
          <w:kern w:val="0"/>
          <w:sz w:val="21"/>
          <w:szCs w:val="21"/>
          <w:lang w:val="zh-CN"/>
        </w:rPr>
      </w:pPr>
    </w:p>
    <w:p w14:paraId="1A3055DA">
      <w:pPr>
        <w:autoSpaceDE w:val="0"/>
        <w:autoSpaceDN w:val="0"/>
        <w:adjustRightInd w:val="0"/>
        <w:jc w:val="left"/>
        <w:rPr>
          <w:rFonts w:ascii="SimSun" w:hAnsi="SimSun" w:cs="SimSun"/>
          <w:bCs/>
          <w:kern w:val="0"/>
          <w:sz w:val="21"/>
          <w:szCs w:val="21"/>
          <w:lang w:val="zh-CN"/>
        </w:rPr>
      </w:pPr>
    </w:p>
    <w:p w14:paraId="3A7D0448">
      <w:pPr>
        <w:autoSpaceDE w:val="0"/>
        <w:autoSpaceDN w:val="0"/>
        <w:adjustRightInd w:val="0"/>
        <w:jc w:val="left"/>
        <w:rPr>
          <w:rFonts w:ascii="SimSun" w:hAnsi="SimSun" w:cs="SimSun"/>
          <w:bCs/>
          <w:kern w:val="0"/>
          <w:sz w:val="21"/>
          <w:szCs w:val="21"/>
          <w:lang w:val="zh-CN"/>
        </w:rPr>
      </w:pPr>
      <w:r>
        <w:rPr>
          <w:sz w:val="18"/>
          <w:szCs w:val="21"/>
        </w:rPr>
        <mc:AlternateContent>
          <mc:Choice Requires="wps">
            <w:drawing>
              <wp:anchor distT="0" distB="0" distL="114300" distR="114300" simplePos="0" relativeHeight="251686912" behindDoc="0" locked="0" layoutInCell="1" allowOverlap="1">
                <wp:simplePos x="0" y="0"/>
                <wp:positionH relativeFrom="column">
                  <wp:posOffset>3479165</wp:posOffset>
                </wp:positionH>
                <wp:positionV relativeFrom="paragraph">
                  <wp:posOffset>66040</wp:posOffset>
                </wp:positionV>
                <wp:extent cx="2636520" cy="1631950"/>
                <wp:effectExtent l="0" t="0" r="0" b="0"/>
                <wp:wrapNone/>
                <wp:docPr id="35854" name="TextBox 18"/>
                <wp:cNvGraphicFramePr/>
                <a:graphic xmlns:a="http://schemas.openxmlformats.org/drawingml/2006/main">
                  <a:graphicData uri="http://schemas.microsoft.com/office/word/2010/wordprocessingShape">
                    <wps:wsp>
                      <wps:cNvSpPr txBox="1">
                        <a:spLocks noChangeArrowheads="1"/>
                      </wps:cNvSpPr>
                      <wps:spPr bwMode="auto">
                        <a:xfrm>
                          <a:off x="0" y="0"/>
                          <a:ext cx="2636520" cy="1631950"/>
                        </a:xfrm>
                        <a:prstGeom prst="rect">
                          <a:avLst/>
                        </a:prstGeom>
                        <a:noFill/>
                        <a:ln>
                          <a:noFill/>
                        </a:ln>
                      </wps:spPr>
                      <wps:txbx>
                        <w:txbxContent>
                          <w:p w14:paraId="1142AA87">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1</w:t>
                            </w:r>
                            <w:r>
                              <w:rPr>
                                <w:rFonts w:hint="eastAsia" w:ascii="Arial" w:cstheme="minorBidi"/>
                                <w:b/>
                                <w:bCs/>
                                <w:color w:val="000000" w:themeColor="text1"/>
                                <w:kern w:val="24"/>
                                <w14:textFill>
                                  <w14:solidFill>
                                    <w14:schemeClr w14:val="tx1"/>
                                  </w14:solidFill>
                                </w14:textFill>
                              </w:rPr>
                              <w:t>、高院同意，维持原判，然后报最高法院核准；</w:t>
                            </w:r>
                          </w:p>
                          <w:p w14:paraId="3B0F9320">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2</w:t>
                            </w:r>
                            <w:r>
                              <w:rPr>
                                <w:rFonts w:hint="eastAsia" w:ascii="Arial" w:cstheme="minorBidi"/>
                                <w:b/>
                                <w:bCs/>
                                <w:color w:val="000000" w:themeColor="text1"/>
                                <w:kern w:val="24"/>
                                <w14:textFill>
                                  <w14:solidFill>
                                    <w14:schemeClr w14:val="tx1"/>
                                  </w14:solidFill>
                                </w14:textFill>
                              </w:rPr>
                              <w:t>、改判或发回重审。</w:t>
                            </w:r>
                          </w:p>
                        </w:txbxContent>
                      </wps:txbx>
                      <wps:bodyPr>
                        <a:spAutoFit/>
                      </wps:bodyPr>
                    </wps:wsp>
                  </a:graphicData>
                </a:graphic>
              </wp:anchor>
            </w:drawing>
          </mc:Choice>
          <mc:Fallback>
            <w:pict>
              <v:shape id="TextBox 18" o:spid="_x0000_s1026" o:spt="202" type="#_x0000_t202" style="position:absolute;left:0pt;margin-left:273.95pt;margin-top:5.2pt;height:128.5pt;width:207.6pt;z-index:251686912;mso-width-relative:page;mso-height-relative:page;" filled="f" stroked="f" coordsize="21600,21600" o:gfxdata="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&#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fM+I+2AAAAAoBAAAPAAAAAAAAAAEAIAAAACIAAABk&#10;cnMvZG93bnJldi54bWxQSwECFAAUAAAACACHTuJAkaM+Hc0BAACeAwAADgAAAAAAAAABACAAAAAn&#10;AQAAZHJzL2Uyb0RvYy54bWxQSwUGAAAAAAYABgBZAQAAZgUAAAAA&#10;">
                <v:fill on="f" focussize="0,0"/>
                <v:stroke on="f"/>
                <v:imagedata o:title=""/>
                <o:lock v:ext="edit" aspectratio="f"/>
                <v:textbox style="mso-fit-shape-to-text:t;">
                  <w:txbxContent>
                    <w:p w14:paraId="1142AA87">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1</w:t>
                      </w:r>
                      <w:r>
                        <w:rPr>
                          <w:rFonts w:hint="eastAsia" w:ascii="Arial" w:cstheme="minorBidi"/>
                          <w:b/>
                          <w:bCs/>
                          <w:color w:val="000000" w:themeColor="text1"/>
                          <w:kern w:val="24"/>
                          <w14:textFill>
                            <w14:solidFill>
                              <w14:schemeClr w14:val="tx1"/>
                            </w14:solidFill>
                          </w14:textFill>
                        </w:rPr>
                        <w:t>、高院同意，维持原判，然后报最高法院核准；</w:t>
                      </w:r>
                    </w:p>
                    <w:p w14:paraId="3B0F9320">
                      <w:pPr>
                        <w:pStyle w:val="9"/>
                        <w:kinsoku w:val="0"/>
                        <w:overflowPunct w:val="0"/>
                        <w:textAlignment w:val="baseline"/>
                      </w:pPr>
                      <w:r>
                        <w:rPr>
                          <w:rFonts w:ascii="Arial" w:hAnsi="Arial" w:cstheme="minorBidi"/>
                          <w:b/>
                          <w:bCs/>
                          <w:color w:val="000000" w:themeColor="text1"/>
                          <w:kern w:val="24"/>
                          <w14:textFill>
                            <w14:solidFill>
                              <w14:schemeClr w14:val="tx1"/>
                            </w14:solidFill>
                          </w14:textFill>
                        </w:rPr>
                        <w:t>2</w:t>
                      </w:r>
                      <w:r>
                        <w:rPr>
                          <w:rFonts w:hint="eastAsia" w:ascii="Arial" w:cstheme="minorBidi"/>
                          <w:b/>
                          <w:bCs/>
                          <w:color w:val="000000" w:themeColor="text1"/>
                          <w:kern w:val="24"/>
                          <w14:textFill>
                            <w14:solidFill>
                              <w14:schemeClr w14:val="tx1"/>
                            </w14:solidFill>
                          </w14:textFill>
                        </w:rPr>
                        <w:t>、改判或发回重审。</w:t>
                      </w:r>
                    </w:p>
                  </w:txbxContent>
                </v:textbox>
              </v:shape>
            </w:pict>
          </mc:Fallback>
        </mc:AlternateContent>
      </w:r>
    </w:p>
    <w:p w14:paraId="13068245">
      <w:pPr>
        <w:autoSpaceDE w:val="0"/>
        <w:autoSpaceDN w:val="0"/>
        <w:adjustRightInd w:val="0"/>
        <w:jc w:val="left"/>
        <w:rPr>
          <w:rFonts w:ascii="SimSun" w:hAnsi="SimSun" w:cs="SimSun"/>
          <w:bCs/>
          <w:kern w:val="0"/>
          <w:sz w:val="21"/>
          <w:szCs w:val="21"/>
          <w:lang w:val="zh-CN"/>
        </w:rPr>
      </w:pPr>
      <w:r>
        <w:rPr>
          <w:sz w:val="18"/>
          <w:szCs w:val="21"/>
        </w:rPr>
        <mc:AlternateContent>
          <mc:Choice Requires="wps">
            <w:drawing>
              <wp:anchor distT="0" distB="0" distL="114300" distR="114300" simplePos="0" relativeHeight="251685888" behindDoc="0" locked="0" layoutInCell="1" allowOverlap="1">
                <wp:simplePos x="0" y="0"/>
                <wp:positionH relativeFrom="column">
                  <wp:posOffset>1515745</wp:posOffset>
                </wp:positionH>
                <wp:positionV relativeFrom="paragraph">
                  <wp:posOffset>96520</wp:posOffset>
                </wp:positionV>
                <wp:extent cx="1474470" cy="400050"/>
                <wp:effectExtent l="0" t="0" r="0" b="0"/>
                <wp:wrapNone/>
                <wp:docPr id="30" name="TextBox 5"/>
                <wp:cNvGraphicFramePr/>
                <a:graphic xmlns:a="http://schemas.openxmlformats.org/drawingml/2006/main">
                  <a:graphicData uri="http://schemas.microsoft.com/office/word/2010/wordprocessingShape">
                    <wps:wsp>
                      <wps:cNvSpPr txBox="1">
                        <a:spLocks noChangeArrowheads="1"/>
                      </wps:cNvSpPr>
                      <wps:spPr bwMode="auto">
                        <a:xfrm>
                          <a:off x="0" y="0"/>
                          <a:ext cx="1474470" cy="400050"/>
                        </a:xfrm>
                        <a:prstGeom prst="rect">
                          <a:avLst/>
                        </a:prstGeom>
                        <a:noFill/>
                        <a:ln>
                          <a:noFill/>
                        </a:ln>
                      </wps:spPr>
                      <wps:txbx>
                        <w:txbxContent>
                          <w:p w14:paraId="05976F91">
                            <w:pPr>
                              <w:pStyle w:val="9"/>
                              <w:kinsoku w:val="0"/>
                              <w:overflowPunct w:val="0"/>
                              <w:textAlignment w:val="baseline"/>
                            </w:pPr>
                            <w:r>
                              <w:rPr>
                                <w:rFonts w:hint="eastAsia" w:ascii="Arial" w:cstheme="minorBidi"/>
                                <w:b/>
                                <w:bCs/>
                                <w:color w:val="000000" w:themeColor="text1"/>
                                <w:kern w:val="24"/>
                                <w14:textFill>
                                  <w14:solidFill>
                                    <w14:schemeClr w14:val="tx1"/>
                                  </w14:solidFill>
                                </w14:textFill>
                              </w:rPr>
                              <w:t>有上诉抗诉，高院二审</w:t>
                            </w:r>
                          </w:p>
                        </w:txbxContent>
                      </wps:txbx>
                      <wps:bodyPr wrap="none">
                        <a:spAutoFit/>
                      </wps:bodyPr>
                    </wps:wsp>
                  </a:graphicData>
                </a:graphic>
              </wp:anchor>
            </w:drawing>
          </mc:Choice>
          <mc:Fallback>
            <w:pict>
              <v:shape id="TextBox 5" o:spid="_x0000_s1026" o:spt="202" type="#_x0000_t202" style="position:absolute;left:0pt;margin-left:119.35pt;margin-top:7.6pt;height:31.5pt;width:116.1pt;mso-wrap-style:none;z-index:251685888;mso-width-relative:page;mso-height-relative:page;" filled="f" stroked="f" coordsize="21600,21600" o:gfxdata="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YyYjxdYAAAAJAQAADwAAAAAAAAABACAAAAAiAAAAZHJz&#10;L2Rvd25yZXYueG1sUEsBAhQAFAAAAAgAh07iQB+VnH/NAQAApQMAAA4AAAAAAAAAAQAgAAAAJQEA&#10;AGRycy9lMm9Eb2MueG1sUEsFBgAAAAAGAAYAWQEAAGQFAAAAAA==&#10;">
                <v:fill on="f" focussize="0,0"/>
                <v:stroke on="f"/>
                <v:imagedata o:title=""/>
                <o:lock v:ext="edit" aspectratio="f"/>
                <v:textbox style="mso-fit-shape-to-text:t;">
                  <w:txbxContent>
                    <w:p w14:paraId="05976F91">
                      <w:pPr>
                        <w:pStyle w:val="9"/>
                        <w:kinsoku w:val="0"/>
                        <w:overflowPunct w:val="0"/>
                        <w:textAlignment w:val="baseline"/>
                      </w:pPr>
                      <w:r>
                        <w:rPr>
                          <w:rFonts w:hint="eastAsia" w:ascii="Arial" w:cstheme="minorBidi"/>
                          <w:b/>
                          <w:bCs/>
                          <w:color w:val="000000" w:themeColor="text1"/>
                          <w:kern w:val="24"/>
                          <w14:textFill>
                            <w14:solidFill>
                              <w14:schemeClr w14:val="tx1"/>
                            </w14:solidFill>
                          </w14:textFill>
                        </w:rPr>
                        <w:t>有上诉抗诉，高院二审</w:t>
                      </w:r>
                    </w:p>
                  </w:txbxContent>
                </v:textbox>
              </v:shape>
            </w:pict>
          </mc:Fallback>
        </mc:AlternateContent>
      </w:r>
    </w:p>
    <w:p w14:paraId="68F98A81">
      <w:pPr>
        <w:autoSpaceDE w:val="0"/>
        <w:autoSpaceDN w:val="0"/>
        <w:adjustRightInd w:val="0"/>
        <w:jc w:val="left"/>
        <w:rPr>
          <w:rFonts w:ascii="SimSun" w:hAnsi="SimSun" w:cs="SimSun"/>
          <w:bCs/>
          <w:kern w:val="0"/>
          <w:sz w:val="21"/>
          <w:szCs w:val="21"/>
          <w:lang w:val="zh-CN"/>
        </w:rPr>
      </w:pPr>
    </w:p>
    <w:p w14:paraId="4EE80D48">
      <w:pPr>
        <w:autoSpaceDE w:val="0"/>
        <w:autoSpaceDN w:val="0"/>
        <w:adjustRightInd w:val="0"/>
        <w:jc w:val="left"/>
        <w:rPr>
          <w:rFonts w:ascii="SimSun" w:hAnsi="SimSun" w:cs="SimSun"/>
          <w:bCs/>
          <w:kern w:val="0"/>
          <w:sz w:val="21"/>
          <w:szCs w:val="21"/>
          <w:lang w:val="zh-CN"/>
        </w:rPr>
      </w:pPr>
    </w:p>
    <w:p w14:paraId="47AC61FF">
      <w:pPr>
        <w:autoSpaceDE w:val="0"/>
        <w:autoSpaceDN w:val="0"/>
        <w:adjustRightInd w:val="0"/>
        <w:jc w:val="left"/>
        <w:rPr>
          <w:rFonts w:ascii="SimSun" w:hAnsi="SimSun" w:cs="SimSun"/>
          <w:bCs/>
          <w:kern w:val="0"/>
          <w:sz w:val="21"/>
          <w:szCs w:val="21"/>
          <w:lang w:val="zh-CN"/>
        </w:rPr>
      </w:pPr>
    </w:p>
    <w:p w14:paraId="02C7E3C2">
      <w:pPr>
        <w:spacing w:line="360" w:lineRule="auto"/>
        <w:ind w:firstLine="420" w:firstLineChars="200"/>
        <w:jc w:val="left"/>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四、死立执案件的复核</w:t>
      </w:r>
    </w:p>
    <w:p w14:paraId="374ACB40">
      <w:pPr>
        <w:autoSpaceDE w:val="0"/>
        <w:autoSpaceDN w:val="0"/>
        <w:adjustRightInd w:val="0"/>
        <w:jc w:val="left"/>
        <w:rPr>
          <w:rFonts w:ascii="SimSun" w:hAnsi="SimSun" w:cs="Bernard MT Condensed"/>
          <w:bCs/>
          <w:kern w:val="0"/>
          <w:sz w:val="21"/>
          <w:szCs w:val="21"/>
        </w:rPr>
      </w:pPr>
      <w:r>
        <w:rPr>
          <w:rFonts w:hint="eastAsia" w:ascii="SimSun" w:hAnsi="SimSun" w:cs="SimSun"/>
          <w:bCs/>
          <w:kern w:val="0"/>
          <w:sz w:val="21"/>
          <w:szCs w:val="21"/>
          <w:lang w:val="zh-CN"/>
        </w:rPr>
        <w:t>（一）由</w:t>
      </w:r>
      <w:r>
        <w:rPr>
          <w:rFonts w:hint="eastAsia" w:ascii="SimSun" w:hAnsi="SimSun" w:cs="SimSun"/>
          <w:bCs/>
          <w:color w:val="FF0000"/>
          <w:kern w:val="0"/>
          <w:sz w:val="21"/>
          <w:szCs w:val="21"/>
          <w:lang w:val="zh-CN"/>
        </w:rPr>
        <w:t>三名审判员</w:t>
      </w:r>
      <w:r>
        <w:rPr>
          <w:rFonts w:hint="eastAsia" w:ascii="SimSun" w:hAnsi="SimSun" w:cs="SimSun"/>
          <w:bCs/>
          <w:kern w:val="0"/>
          <w:sz w:val="21"/>
          <w:szCs w:val="21"/>
          <w:lang w:val="zh-CN"/>
        </w:rPr>
        <w:t>组成合议庭</w:t>
      </w:r>
    </w:p>
    <w:p w14:paraId="51DC72F2">
      <w:pPr>
        <w:autoSpaceDE w:val="0"/>
        <w:autoSpaceDN w:val="0"/>
        <w:adjustRightInd w:val="0"/>
        <w:jc w:val="left"/>
        <w:rPr>
          <w:rFonts w:ascii="SimSun" w:hAnsi="SimSun" w:cs="Bernard MT Condensed"/>
          <w:bCs/>
          <w:kern w:val="0"/>
          <w:sz w:val="21"/>
          <w:szCs w:val="21"/>
        </w:rPr>
      </w:pPr>
      <w:r>
        <w:rPr>
          <w:rFonts w:hint="eastAsia" w:ascii="SimSun" w:hAnsi="SimSun" w:cs="SimSun"/>
          <w:bCs/>
          <w:kern w:val="0"/>
          <w:sz w:val="21"/>
          <w:szCs w:val="21"/>
          <w:lang w:val="zh-CN"/>
        </w:rPr>
        <w:t>（二）复核程序</w:t>
      </w:r>
    </w:p>
    <w:p w14:paraId="2005C0BC">
      <w:pPr>
        <w:numPr>
          <w:ilvl w:val="0"/>
          <w:numId w:val="93"/>
        </w:numPr>
        <w:autoSpaceDE w:val="0"/>
        <w:autoSpaceDN w:val="0"/>
        <w:adjustRightInd w:val="0"/>
        <w:ind w:left="540" w:hanging="540"/>
        <w:jc w:val="center"/>
        <w:rPr>
          <w:rFonts w:ascii="SimSun" w:hAnsi="SimSun" w:cs="Bernard MT Condensed"/>
          <w:bCs/>
          <w:kern w:val="0"/>
          <w:sz w:val="21"/>
          <w:szCs w:val="21"/>
        </w:rPr>
      </w:pPr>
      <w:r>
        <w:rPr>
          <w:rFonts w:hint="eastAsia" w:ascii="SimSun" w:hAnsi="SimSun" w:cs="SimSun"/>
          <w:bCs/>
          <w:kern w:val="0"/>
          <w:sz w:val="21"/>
          <w:szCs w:val="21"/>
          <w:lang w:val="zh-CN"/>
        </w:rPr>
        <w:t>提审被告人；</w:t>
      </w:r>
    </w:p>
    <w:p w14:paraId="1765A7D1">
      <w:pPr>
        <w:numPr>
          <w:ilvl w:val="0"/>
          <w:numId w:val="93"/>
        </w:numPr>
        <w:autoSpaceDE w:val="0"/>
        <w:autoSpaceDN w:val="0"/>
        <w:adjustRightInd w:val="0"/>
        <w:ind w:left="540" w:hanging="540"/>
        <w:jc w:val="center"/>
        <w:rPr>
          <w:rFonts w:ascii="SimSun" w:hAnsi="SimSun" w:cs="Bernard MT Condensed"/>
          <w:bCs/>
          <w:kern w:val="0"/>
          <w:sz w:val="21"/>
          <w:szCs w:val="21"/>
        </w:rPr>
      </w:pPr>
      <w:r>
        <w:rPr>
          <w:rFonts w:hint="eastAsia" w:ascii="SimSun" w:hAnsi="SimSun" w:cs="SimSun"/>
          <w:bCs/>
          <w:kern w:val="0"/>
          <w:sz w:val="21"/>
          <w:szCs w:val="21"/>
          <w:lang w:val="zh-CN"/>
        </w:rPr>
        <w:t>审查核实案卷材料</w:t>
      </w:r>
      <w:r>
        <w:rPr>
          <w:rFonts w:hint="eastAsia" w:ascii="Kaiti SC Regular" w:hAnsi="Kaiti SC Regular" w:eastAsia="Kaiti SC Regular" w:cs="Kaiti SC Regular"/>
          <w:bCs/>
          <w:kern w:val="0"/>
          <w:sz w:val="21"/>
          <w:szCs w:val="21"/>
          <w:lang w:val="zh-CN"/>
        </w:rPr>
        <w:t>（</w:t>
      </w:r>
      <w:r>
        <w:rPr>
          <w:rFonts w:hint="eastAsia" w:ascii="Kaiti SC Regular" w:hAnsi="Kaiti SC Regular" w:eastAsia="Kaiti SC Regular" w:cs="Kaiti SC Regular"/>
          <w:bCs/>
          <w:kern w:val="0"/>
          <w:sz w:val="21"/>
          <w:szCs w:val="21"/>
          <w:lang w:val="en-US" w:eastAsia="zh-CN"/>
        </w:rPr>
        <w:t>所有案卷材料，见书）</w:t>
      </w:r>
      <w:r>
        <w:rPr>
          <w:rFonts w:hint="eastAsia" w:ascii="SimSun" w:hAnsi="SimSun" w:cs="SimSun"/>
          <w:bCs/>
          <w:kern w:val="0"/>
          <w:sz w:val="21"/>
          <w:szCs w:val="21"/>
          <w:lang w:val="zh-CN"/>
        </w:rPr>
        <w:t>；</w:t>
      </w:r>
    </w:p>
    <w:p w14:paraId="77B883D2">
      <w:pPr>
        <w:numPr>
          <w:ilvl w:val="0"/>
          <w:numId w:val="93"/>
        </w:numPr>
        <w:autoSpaceDE w:val="0"/>
        <w:autoSpaceDN w:val="0"/>
        <w:adjustRightInd w:val="0"/>
        <w:ind w:left="540" w:hanging="540"/>
        <w:jc w:val="center"/>
        <w:rPr>
          <w:rFonts w:ascii="SimSun" w:hAnsi="SimSun" w:cs="Bernard MT Condensed"/>
          <w:bCs/>
          <w:kern w:val="0"/>
          <w:sz w:val="21"/>
          <w:szCs w:val="21"/>
          <w:highlight w:val="yellow"/>
        </w:rPr>
      </w:pPr>
      <w:r>
        <w:rPr>
          <w:rFonts w:hint="eastAsia" w:ascii="SimSun" w:hAnsi="SimSun" w:cs="SimSun"/>
          <w:bCs/>
          <w:color w:val="FF0000"/>
          <w:kern w:val="0"/>
          <w:sz w:val="21"/>
          <w:szCs w:val="21"/>
          <w:highlight w:val="yellow"/>
          <w:lang w:val="zh-CN"/>
        </w:rPr>
        <w:t>听取辩护人意见</w:t>
      </w:r>
      <w:r>
        <w:rPr>
          <w:rFonts w:hint="eastAsia" w:ascii="SimSun" w:hAnsi="SimSun" w:cs="SimSun"/>
          <w:bCs/>
          <w:color w:val="FF0000"/>
          <w:kern w:val="0"/>
          <w:sz w:val="21"/>
          <w:szCs w:val="21"/>
          <w:lang w:val="zh-CN"/>
        </w:rPr>
        <w:t>（</w:t>
      </w:r>
      <w:r>
        <w:rPr>
          <w:rFonts w:hint="eastAsia" w:ascii="SimSun" w:hAnsi="SimSun" w:cs="SimSun"/>
          <w:bCs/>
          <w:color w:val="FF0000"/>
          <w:kern w:val="0"/>
          <w:sz w:val="21"/>
          <w:szCs w:val="21"/>
          <w:highlight w:val="yellow"/>
          <w:lang w:val="en-US" w:eastAsia="zh-CN"/>
        </w:rPr>
        <w:t>434）</w:t>
      </w:r>
      <w:r>
        <w:rPr>
          <w:rFonts w:hint="eastAsia" w:ascii="SimSun" w:hAnsi="SimSun" w:cs="SimSun"/>
          <w:bCs/>
          <w:kern w:val="0"/>
          <w:sz w:val="21"/>
          <w:szCs w:val="21"/>
          <w:highlight w:val="yellow"/>
          <w:lang w:val="zh-CN"/>
        </w:rPr>
        <w:t>；</w:t>
      </w:r>
    </w:p>
    <w:p w14:paraId="638C7CE1">
      <w:pPr>
        <w:numPr>
          <w:ilvl w:val="0"/>
          <w:numId w:val="0"/>
        </w:numPr>
        <w:autoSpaceDE w:val="0"/>
        <w:autoSpaceDN w:val="0"/>
        <w:adjustRightInd w:val="0"/>
        <w:ind w:leftChars="0"/>
        <w:jc w:val="center"/>
        <w:rPr>
          <w:rFonts w:hint="eastAsia" w:ascii="Kaiti SC Regular" w:hAnsi="Kaiti SC Regular" w:eastAsia="Kaiti SC Regular" w:cs="Kaiti SC Regular"/>
          <w:bCs/>
          <w:kern w:val="0"/>
          <w:sz w:val="21"/>
          <w:szCs w:val="21"/>
          <w:lang w:val="en-US" w:eastAsia="zh-CN"/>
        </w:rPr>
      </w:pPr>
      <w:r>
        <w:rPr>
          <w:rFonts w:hint="eastAsia" w:ascii="Kaiti SC Regular" w:hAnsi="Kaiti SC Regular" w:eastAsia="Kaiti SC Regular" w:cs="Kaiti SC Regular"/>
          <w:bCs/>
          <w:kern w:val="0"/>
          <w:sz w:val="21"/>
          <w:szCs w:val="21"/>
          <w:highlight w:val="yellow"/>
          <w:lang w:val="en-US" w:eastAsia="zh-CN"/>
        </w:rPr>
        <w:t>如果辩护人要求当面则需在办公场所接待；书面意见的</w:t>
      </w:r>
    </w:p>
    <w:p w14:paraId="5DCE2ACF">
      <w:pPr>
        <w:numPr>
          <w:ilvl w:val="0"/>
          <w:numId w:val="93"/>
        </w:numPr>
        <w:autoSpaceDE w:val="0"/>
        <w:autoSpaceDN w:val="0"/>
        <w:adjustRightInd w:val="0"/>
        <w:ind w:left="540" w:hanging="540"/>
        <w:jc w:val="center"/>
        <w:rPr>
          <w:rFonts w:ascii="SimSun" w:hAnsi="SimSun" w:cs="Bernard MT Condensed"/>
          <w:bCs/>
          <w:kern w:val="0"/>
          <w:sz w:val="21"/>
          <w:szCs w:val="21"/>
        </w:rPr>
      </w:pPr>
      <w:r>
        <w:rPr>
          <w:rFonts w:hint="eastAsia" w:ascii="SimSun" w:hAnsi="SimSun" w:cs="SimSun"/>
          <w:bCs/>
          <w:kern w:val="0"/>
          <w:sz w:val="21"/>
          <w:szCs w:val="21"/>
          <w:lang w:val="zh-CN"/>
        </w:rPr>
        <w:t>最高人民检察院可以提出意见；</w:t>
      </w:r>
    </w:p>
    <w:p w14:paraId="3EEF1285">
      <w:pPr>
        <w:numPr>
          <w:ilvl w:val="0"/>
          <w:numId w:val="93"/>
        </w:numPr>
        <w:autoSpaceDE w:val="0"/>
        <w:autoSpaceDN w:val="0"/>
        <w:adjustRightInd w:val="0"/>
        <w:ind w:left="540" w:hanging="540"/>
        <w:jc w:val="center"/>
        <w:rPr>
          <w:rFonts w:ascii="SimSun" w:hAnsi="SimSun" w:cs="Bernard MT Condensed"/>
          <w:bCs/>
          <w:kern w:val="0"/>
          <w:sz w:val="21"/>
          <w:szCs w:val="21"/>
        </w:rPr>
      </w:pPr>
      <w:r>
        <w:rPr>
          <w:rFonts w:hint="eastAsia" w:ascii="SimSun" w:hAnsi="SimSun" w:cs="SimSun"/>
          <w:bCs/>
          <w:kern w:val="0"/>
          <w:sz w:val="21"/>
          <w:szCs w:val="21"/>
          <w:lang w:val="zh-CN"/>
        </w:rPr>
        <w:t>制作复核审理报告。</w:t>
      </w:r>
    </w:p>
    <w:p w14:paraId="44BB77C6">
      <w:pPr>
        <w:spacing w:line="360" w:lineRule="auto"/>
        <w:ind w:firstLine="420" w:firstLineChars="200"/>
        <w:jc w:val="left"/>
        <w:rPr>
          <w:rFonts w:cs="SimSun" w:asciiTheme="minorEastAsia" w:hAnsiTheme="minorEastAsia" w:eastAsiaTheme="minorEastAsia"/>
          <w:b/>
          <w:color w:val="C00000"/>
          <w:sz w:val="21"/>
          <w:szCs w:val="21"/>
        </w:rPr>
      </w:pPr>
    </w:p>
    <w:p w14:paraId="5F319FDE">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五、最高人民法院死刑复核后的处理</w:t>
      </w:r>
    </w:p>
    <w:p w14:paraId="79EC8E3B">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　（一）原判认定事实和适用法律正确、量刑适当、诉讼程序合法的，应当裁定核准；——核准</w:t>
      </w:r>
    </w:p>
    <w:p w14:paraId="1ABC2182">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　（二）原判认定的某一具体事实或者引用的法律条款等存在瑕疵，但判处被告人死刑并无不当的，可以在纠正后作出核准的判决、裁定；——纠正后核准</w:t>
      </w:r>
    </w:p>
    <w:p w14:paraId="1BEB25CF">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　（三）原判事实不清、证据不足的，应当裁定不予核准，并撤销原判，发回重新审判；</w:t>
      </w:r>
    </w:p>
    <w:p w14:paraId="063BE48C">
      <w:pPr>
        <w:autoSpaceDE w:val="0"/>
        <w:autoSpaceDN w:val="0"/>
        <w:adjustRightInd w:val="0"/>
        <w:jc w:val="left"/>
        <w:rPr>
          <w:rFonts w:ascii="SimSun" w:hAnsi="SimSun" w:cs="SimSun"/>
          <w:bCs/>
          <w:kern w:val="0"/>
          <w:sz w:val="21"/>
          <w:szCs w:val="21"/>
          <w:u w:val="single"/>
          <w:lang w:val="zh-CN"/>
        </w:rPr>
      </w:pPr>
      <w:r>
        <w:rPr>
          <w:rFonts w:hint="eastAsia" w:ascii="SimSun" w:hAnsi="SimSun" w:cs="SimSun"/>
          <w:bCs/>
          <w:kern w:val="0"/>
          <w:sz w:val="21"/>
          <w:szCs w:val="21"/>
          <w:lang w:val="zh-CN"/>
        </w:rPr>
        <w:t>　</w:t>
      </w:r>
      <w:r>
        <w:rPr>
          <w:rFonts w:hint="eastAsia" w:ascii="SimSun" w:hAnsi="SimSun" w:cs="SimSun"/>
          <w:bCs/>
          <w:kern w:val="0"/>
          <w:sz w:val="21"/>
          <w:szCs w:val="21"/>
          <w:u w:val="single"/>
          <w:lang w:val="zh-CN"/>
        </w:rPr>
        <w:t>（四）复核期间出现新的影响定罪量刑的事实、证据的，应当裁定不予核准，并撤销原判，发回重新审判；</w:t>
      </w:r>
    </w:p>
    <w:p w14:paraId="3B0543C1">
      <w:pPr>
        <w:autoSpaceDE w:val="0"/>
        <w:autoSpaceDN w:val="0"/>
        <w:adjustRightInd w:val="0"/>
        <w:jc w:val="left"/>
        <w:rPr>
          <w:rFonts w:ascii="SimSun" w:hAnsi="SimSun" w:cs="SimSun"/>
          <w:bCs/>
          <w:kern w:val="0"/>
          <w:sz w:val="21"/>
          <w:szCs w:val="21"/>
          <w:u w:val="single"/>
          <w:lang w:val="zh-CN"/>
        </w:rPr>
      </w:pPr>
      <w:r>
        <w:rPr>
          <w:rFonts w:hint="eastAsia" w:ascii="SimSun" w:hAnsi="SimSun" w:cs="SimSun"/>
          <w:bCs/>
          <w:kern w:val="0"/>
          <w:sz w:val="21"/>
          <w:szCs w:val="21"/>
          <w:u w:val="single"/>
          <w:lang w:val="zh-CN"/>
        </w:rPr>
        <w:t>　（五）原判认定事实正确、证据充分，但依法不应当判处死刑的，应当裁定不予核准，并撤销原判，发回重新审判；根据案件情况，必要时，也可以依法改判；</w:t>
      </w:r>
    </w:p>
    <w:p w14:paraId="26E2037F">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　（六）原审违反法定诉讼程序，可能影响公正审判的，应当裁定不予核准，并撤销原判，发回重新审判。</w:t>
      </w:r>
    </w:p>
    <w:p w14:paraId="22BCBC99">
      <w:pPr>
        <w:autoSpaceDE w:val="0"/>
        <w:autoSpaceDN w:val="0"/>
        <w:adjustRightInd w:val="0"/>
        <w:jc w:val="left"/>
        <w:rPr>
          <w:rFonts w:hint="eastAsia" w:ascii="SimSun" w:hAnsi="SimSun" w:cs="SimSun"/>
          <w:bCs/>
          <w:kern w:val="0"/>
          <w:sz w:val="21"/>
          <w:szCs w:val="21"/>
          <w:lang w:val="zh-CN"/>
        </w:rPr>
      </w:pPr>
    </w:p>
    <w:p w14:paraId="44DAA4EC">
      <w:pPr>
        <w:autoSpaceDE w:val="0"/>
        <w:autoSpaceDN w:val="0"/>
        <w:adjustRightInd w:val="0"/>
        <w:jc w:val="left"/>
        <w:rPr>
          <w:rFonts w:ascii="SimSun" w:hAnsi="SimSun" w:cs="SimSun"/>
          <w:bCs/>
          <w:color w:val="FF0000"/>
          <w:kern w:val="0"/>
          <w:sz w:val="21"/>
          <w:szCs w:val="21"/>
          <w:lang w:val="zh-CN"/>
        </w:rPr>
      </w:pPr>
      <w:r>
        <w:rPr>
          <w:rFonts w:hint="eastAsia" w:ascii="SimSun" w:hAnsi="SimSun" w:cs="SimSun"/>
          <w:bCs/>
          <w:color w:val="FF0000"/>
          <w:kern w:val="0"/>
          <w:sz w:val="21"/>
          <w:szCs w:val="21"/>
          <w:lang w:val="zh-CN"/>
        </w:rPr>
        <w:t>最高人民法院裁定不予核准死刑，发回重新审判的案件，原审人民法院应当另行组成合议庭审理。</w:t>
      </w:r>
    </w:p>
    <w:p w14:paraId="1F992688">
      <w:pPr>
        <w:numPr>
          <w:ilvl w:val="0"/>
          <w:numId w:val="0"/>
        </w:numPr>
        <w:autoSpaceDE w:val="0"/>
        <w:autoSpaceDN w:val="0"/>
        <w:adjustRightInd w:val="0"/>
        <w:jc w:val="left"/>
        <w:rPr>
          <w:rFonts w:ascii="SimSun" w:hAnsi="SimSun" w:cs="SimSun"/>
          <w:bCs/>
          <w:kern w:val="0"/>
          <w:sz w:val="21"/>
          <w:szCs w:val="21"/>
          <w:lang w:val="zh-CN"/>
        </w:rPr>
      </w:pPr>
      <w:r>
        <w:rPr>
          <w:rFonts w:hint="eastAsia" w:ascii="SimSun" w:hAnsi="SimSun" w:cs="SimSun"/>
          <w:bCs/>
          <w:color w:val="FF0000"/>
          <w:kern w:val="0"/>
          <w:sz w:val="21"/>
          <w:szCs w:val="21"/>
          <w:lang w:val="en-US" w:eastAsia="zh-CN"/>
        </w:rPr>
        <w:t>第四项、</w:t>
      </w:r>
      <w:r>
        <w:rPr>
          <w:rFonts w:hint="eastAsia" w:ascii="SimSun" w:hAnsi="SimSun" w:cs="SimSun"/>
          <w:bCs/>
          <w:color w:val="FF0000"/>
          <w:kern w:val="0"/>
          <w:sz w:val="21"/>
          <w:szCs w:val="21"/>
          <w:lang w:val="zh-CN"/>
        </w:rPr>
        <w:t>第五项发回重新审判的案件，原审人民法院不需要另行组成合议庭审理。</w:t>
      </w:r>
    </w:p>
    <w:p w14:paraId="7DB33A72">
      <w:pPr>
        <w:autoSpaceDE w:val="0"/>
        <w:autoSpaceDN w:val="0"/>
        <w:adjustRightInd w:val="0"/>
        <w:jc w:val="left"/>
        <w:rPr>
          <w:rFonts w:ascii="SimSun" w:hAnsi="SimSun" w:cs="SimSun"/>
          <w:bCs/>
          <w:kern w:val="0"/>
          <w:sz w:val="21"/>
          <w:szCs w:val="21"/>
          <w:lang w:val="zh-CN"/>
        </w:rPr>
      </w:pPr>
    </w:p>
    <w:p w14:paraId="7C267B36">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六、死刑复核还需要关注的程序内容</w:t>
      </w:r>
    </w:p>
    <w:p w14:paraId="43897D98">
      <w:pPr>
        <w:autoSpaceDE w:val="0"/>
        <w:autoSpaceDN w:val="0"/>
        <w:adjustRightInd w:val="0"/>
        <w:jc w:val="left"/>
        <w:rPr>
          <w:rFonts w:ascii="SimSun" w:hAnsi="SimSun" w:cs="SimSun"/>
          <w:bCs/>
          <w:kern w:val="0"/>
          <w:sz w:val="21"/>
          <w:szCs w:val="21"/>
          <w:lang w:val="zh-CN"/>
        </w:rPr>
      </w:pPr>
    </w:p>
    <w:p w14:paraId="2107C5CB">
      <w:pPr>
        <w:numPr>
          <w:ilvl w:val="0"/>
          <w:numId w:val="97"/>
        </w:numPr>
        <w:autoSpaceDE w:val="0"/>
        <w:autoSpaceDN w:val="0"/>
        <w:adjustRightInd w:val="0"/>
        <w:ind w:left="540" w:hanging="720"/>
        <w:jc w:val="left"/>
        <w:rPr>
          <w:rFonts w:ascii="SimSun" w:hAnsi="SimSun" w:cs="SimSun"/>
          <w:bCs/>
          <w:kern w:val="0"/>
          <w:sz w:val="21"/>
          <w:szCs w:val="21"/>
        </w:rPr>
      </w:pPr>
      <w:r>
        <w:rPr>
          <w:rFonts w:hint="eastAsia" w:ascii="SimSun" w:hAnsi="SimSun" w:cs="SimSun"/>
          <w:bCs/>
          <w:kern w:val="0"/>
          <w:sz w:val="21"/>
          <w:szCs w:val="21"/>
          <w:lang w:val="zh-CN"/>
        </w:rPr>
        <w:t>复核死刑缓期执行案件，不得加重被告人的刑罚。</w:t>
      </w:r>
    </w:p>
    <w:p w14:paraId="00BB97F6">
      <w:pPr>
        <w:numPr>
          <w:ilvl w:val="0"/>
          <w:numId w:val="97"/>
        </w:numPr>
        <w:autoSpaceDE w:val="0"/>
        <w:autoSpaceDN w:val="0"/>
        <w:adjustRightInd w:val="0"/>
        <w:ind w:left="540" w:hanging="720"/>
        <w:jc w:val="left"/>
        <w:rPr>
          <w:rFonts w:ascii="SimSun" w:hAnsi="SimSun" w:cs="SimSun"/>
          <w:bCs/>
          <w:kern w:val="0"/>
          <w:sz w:val="21"/>
          <w:szCs w:val="21"/>
          <w:lang w:val="zh-CN"/>
        </w:rPr>
      </w:pPr>
      <w:r>
        <w:rPr>
          <w:rFonts w:hint="eastAsia" w:ascii="SimSun" w:hAnsi="SimSun" w:cs="SimSun"/>
          <w:bCs/>
          <w:kern w:val="0"/>
          <w:sz w:val="21"/>
          <w:szCs w:val="21"/>
          <w:lang w:val="zh-CN"/>
        </w:rPr>
        <w:t>最高人民法院裁定不予核准死刑的，根据案件情况，可以发回</w:t>
      </w:r>
      <w:r>
        <w:rPr>
          <w:rFonts w:hint="eastAsia" w:ascii="SimSun" w:hAnsi="SimSun" w:cs="SimSun"/>
          <w:bCs/>
          <w:color w:val="FF0000"/>
          <w:kern w:val="0"/>
          <w:sz w:val="21"/>
          <w:szCs w:val="21"/>
          <w:lang w:val="zh-CN"/>
        </w:rPr>
        <w:t>第二审人民法院</w:t>
      </w:r>
      <w:r>
        <w:rPr>
          <w:rFonts w:hint="eastAsia" w:ascii="SimSun" w:hAnsi="SimSun" w:cs="SimSun"/>
          <w:bCs/>
          <w:color w:val="auto"/>
          <w:kern w:val="0"/>
          <w:sz w:val="21"/>
          <w:szCs w:val="21"/>
          <w:lang w:val="zh-CN"/>
        </w:rPr>
        <w:t>或者</w:t>
      </w:r>
      <w:r>
        <w:rPr>
          <w:rFonts w:hint="eastAsia" w:ascii="SimSun" w:hAnsi="SimSun" w:cs="SimSun"/>
          <w:bCs/>
          <w:color w:val="FF0000"/>
          <w:kern w:val="0"/>
          <w:sz w:val="21"/>
          <w:szCs w:val="21"/>
          <w:lang w:val="zh-CN"/>
        </w:rPr>
        <w:t>第一审人民法院</w:t>
      </w:r>
      <w:r>
        <w:rPr>
          <w:rFonts w:hint="eastAsia" w:ascii="SimSun" w:hAnsi="SimSun" w:cs="SimSun"/>
          <w:bCs/>
          <w:kern w:val="0"/>
          <w:sz w:val="21"/>
          <w:szCs w:val="21"/>
          <w:lang w:val="zh-CN"/>
        </w:rPr>
        <w:t>重新审判。</w:t>
      </w:r>
    </w:p>
    <w:p w14:paraId="4864B04A">
      <w:pPr>
        <w:numPr>
          <w:ilvl w:val="0"/>
          <w:numId w:val="0"/>
        </w:numPr>
        <w:autoSpaceDE w:val="0"/>
        <w:autoSpaceDN w:val="0"/>
        <w:adjustRightInd w:val="0"/>
        <w:ind w:left="-180" w:leftChars="0" w:firstLine="420" w:firstLineChars="0"/>
        <w:jc w:val="left"/>
        <w:rPr>
          <w:rFonts w:hint="default" w:ascii="Kaiti SC Regular" w:hAnsi="Kaiti SC Regular" w:eastAsia="Kaiti SC Regular" w:cs="Kaiti SC Regular"/>
          <w:bCs/>
          <w:kern w:val="0"/>
          <w:sz w:val="21"/>
          <w:szCs w:val="21"/>
          <w:lang w:val="en-US" w:eastAsia="zh-CN"/>
        </w:rPr>
      </w:pPr>
      <w:r>
        <w:rPr>
          <w:rFonts w:hint="eastAsia" w:ascii="Kaiti SC Regular" w:hAnsi="Kaiti SC Regular" w:eastAsia="Kaiti SC Regular" w:cs="Kaiti SC Regular"/>
          <w:bCs/>
          <w:kern w:val="0"/>
          <w:sz w:val="21"/>
          <w:szCs w:val="21"/>
          <w:lang w:val="en-US" w:eastAsia="zh-CN"/>
        </w:rPr>
        <w:t>只能发回一次。发回一审的就按一审来（仍可上诉），发回二审的就按二审来</w:t>
      </w:r>
    </w:p>
    <w:p w14:paraId="3C93D24A">
      <w:pPr>
        <w:numPr>
          <w:ilvl w:val="0"/>
          <w:numId w:val="97"/>
        </w:numPr>
        <w:autoSpaceDE w:val="0"/>
        <w:autoSpaceDN w:val="0"/>
        <w:adjustRightInd w:val="0"/>
        <w:ind w:left="540" w:hanging="720"/>
        <w:jc w:val="left"/>
        <w:rPr>
          <w:rFonts w:ascii="SimSun" w:hAnsi="SimSun" w:cs="SimSun"/>
          <w:bCs/>
          <w:kern w:val="0"/>
          <w:sz w:val="21"/>
          <w:szCs w:val="21"/>
        </w:rPr>
      </w:pPr>
      <w:r>
        <w:rPr>
          <w:rFonts w:hint="eastAsia" w:ascii="SimSun" w:hAnsi="SimSun" w:cs="SimSun"/>
          <w:bCs/>
          <w:kern w:val="0"/>
          <w:sz w:val="21"/>
          <w:szCs w:val="21"/>
          <w:lang w:val="zh-CN"/>
        </w:rPr>
        <w:t>第一审人民法院重新审判的，应当开庭审理。第二审人民法院重新审判的，可以直接改判；必须通过开庭查清事实、核实证据或者纠正原审程序违法的，应当开庭审理。</w:t>
      </w:r>
    </w:p>
    <w:p w14:paraId="513FB649">
      <w:pPr>
        <w:numPr>
          <w:ilvl w:val="0"/>
          <w:numId w:val="97"/>
        </w:numPr>
        <w:autoSpaceDE w:val="0"/>
        <w:autoSpaceDN w:val="0"/>
        <w:adjustRightInd w:val="0"/>
        <w:ind w:left="540" w:hanging="720"/>
        <w:jc w:val="left"/>
        <w:rPr>
          <w:rFonts w:ascii="SimSun" w:hAnsi="SimSun" w:cs="SimSun"/>
          <w:bCs/>
          <w:kern w:val="0"/>
          <w:sz w:val="21"/>
          <w:szCs w:val="21"/>
          <w:lang w:val="zh-CN"/>
        </w:rPr>
      </w:pPr>
      <w:r>
        <w:rPr>
          <w:rFonts w:hint="eastAsia" w:ascii="SimSun" w:hAnsi="SimSun" w:cs="SimSun"/>
          <w:bCs/>
          <w:kern w:val="0"/>
          <w:sz w:val="21"/>
          <w:szCs w:val="21"/>
          <w:lang w:val="zh-CN"/>
        </w:rPr>
        <w:t>高级人民法院依照复核程序审理后报请最高人民法院核准死刑，最高人民法院裁定不予核准，发回高级人民法院重新审判的，高级人民法院</w:t>
      </w:r>
      <w:r>
        <w:rPr>
          <w:rFonts w:hint="eastAsia" w:ascii="SimSun" w:hAnsi="SimSun" w:cs="SimSun"/>
          <w:bCs/>
          <w:color w:val="FF0000"/>
          <w:kern w:val="0"/>
          <w:sz w:val="21"/>
          <w:szCs w:val="21"/>
          <w:lang w:val="zh-CN"/>
        </w:rPr>
        <w:t>可以依照第二审程序提审或者发回重新审判</w:t>
      </w:r>
      <w:r>
        <w:rPr>
          <w:rFonts w:hint="eastAsia" w:ascii="SimSun" w:hAnsi="SimSun" w:cs="SimSun"/>
          <w:bCs/>
          <w:kern w:val="0"/>
          <w:sz w:val="21"/>
          <w:szCs w:val="21"/>
          <w:lang w:val="zh-CN"/>
        </w:rPr>
        <w:t>。</w:t>
      </w:r>
    </w:p>
    <w:p w14:paraId="4198EC98">
      <w:pPr>
        <w:numPr>
          <w:ilvl w:val="0"/>
          <w:numId w:val="97"/>
        </w:numPr>
        <w:autoSpaceDE w:val="0"/>
        <w:autoSpaceDN w:val="0"/>
        <w:adjustRightInd w:val="0"/>
        <w:ind w:left="540" w:hanging="720"/>
        <w:jc w:val="left"/>
        <w:rPr>
          <w:rFonts w:ascii="SimSun" w:hAnsi="SimSun" w:cs="SimSun"/>
          <w:bCs/>
          <w:kern w:val="0"/>
          <w:sz w:val="21"/>
          <w:szCs w:val="21"/>
        </w:rPr>
      </w:pPr>
      <w:r>
        <w:rPr>
          <w:rFonts w:hint="eastAsia" w:ascii="SimSun" w:hAnsi="SimSun" w:cs="SimSun"/>
          <w:bCs/>
          <w:kern w:val="0"/>
          <w:sz w:val="21"/>
          <w:szCs w:val="21"/>
          <w:lang w:val="zh-CN"/>
        </w:rPr>
        <w:t>对最高人民法院发回第二审人民法院重新审判的案件，第二审人民法院一般不得发回第一审人民法院重新审判。</w:t>
      </w:r>
    </w:p>
    <w:p w14:paraId="5309C619">
      <w:pPr>
        <w:autoSpaceDE w:val="0"/>
        <w:autoSpaceDN w:val="0"/>
        <w:adjustRightInd w:val="0"/>
        <w:ind w:left="540"/>
        <w:jc w:val="left"/>
        <w:rPr>
          <w:rFonts w:ascii="SimSun" w:hAnsi="SimSun" w:cs="SimSun"/>
          <w:bCs/>
          <w:kern w:val="0"/>
          <w:sz w:val="21"/>
          <w:szCs w:val="21"/>
        </w:rPr>
      </w:pPr>
    </w:p>
    <w:p w14:paraId="6F3A1C39">
      <w:pPr>
        <w:numPr>
          <w:ilvl w:val="0"/>
          <w:numId w:val="97"/>
        </w:numPr>
        <w:autoSpaceDE w:val="0"/>
        <w:autoSpaceDN w:val="0"/>
        <w:adjustRightInd w:val="0"/>
        <w:rPr>
          <w:rFonts w:ascii="SimSun" w:hAnsi="SimSun" w:cs="SimSun"/>
          <w:bCs/>
          <w:kern w:val="0"/>
          <w:sz w:val="21"/>
          <w:szCs w:val="21"/>
        </w:rPr>
      </w:pPr>
      <w:r>
        <w:rPr>
          <w:rFonts w:hint="eastAsia" w:cs="楷体_GB2312" w:asciiTheme="minorEastAsia" w:hAnsiTheme="minorEastAsia" w:eastAsiaTheme="minorEastAsia"/>
          <w:bCs/>
          <w:color w:val="FF0000"/>
          <w:kern w:val="24"/>
          <w:sz w:val="21"/>
          <w:szCs w:val="21"/>
          <w:lang w:val="zh-CN"/>
        </w:rPr>
        <w:t>注意对发回重新审判案件的限制</w:t>
      </w:r>
    </w:p>
    <w:p w14:paraId="6047AA9C">
      <w:pPr>
        <w:numPr>
          <w:ilvl w:val="0"/>
          <w:numId w:val="97"/>
        </w:numPr>
        <w:autoSpaceDE w:val="0"/>
        <w:autoSpaceDN w:val="0"/>
        <w:adjustRightInd w:val="0"/>
        <w:ind w:left="540" w:hanging="720"/>
        <w:jc w:val="left"/>
        <w:rPr>
          <w:rFonts w:ascii="SimSun" w:hAnsi="SimSun" w:cs="SimSun"/>
          <w:bCs/>
          <w:kern w:val="0"/>
          <w:sz w:val="21"/>
          <w:szCs w:val="21"/>
          <w:lang w:val="zh-CN"/>
        </w:rPr>
      </w:pPr>
      <w:r>
        <w:rPr>
          <w:rFonts w:hint="eastAsia" w:ascii="SimSun" w:hAnsi="SimSun" w:cs="SimSun"/>
          <w:bCs/>
          <w:kern w:val="0"/>
          <w:sz w:val="21"/>
          <w:szCs w:val="21"/>
          <w:lang w:val="en-US" w:eastAsia="zh-CN"/>
        </w:rPr>
        <w:t xml:space="preserve"> 对最高人民法院发回第二审人民法院重新审判的案件，第二审人民法院一般不得发回第一审人民法院重新审判。</w:t>
      </w:r>
    </w:p>
    <w:p w14:paraId="50BF7A99">
      <w:pPr>
        <w:numPr>
          <w:ilvl w:val="0"/>
          <w:numId w:val="97"/>
        </w:numPr>
        <w:autoSpaceDE w:val="0"/>
        <w:autoSpaceDN w:val="0"/>
        <w:adjustRightInd w:val="0"/>
        <w:ind w:left="540" w:hanging="720"/>
        <w:jc w:val="left"/>
        <w:rPr>
          <w:rFonts w:ascii="SimSun" w:hAnsi="SimSun" w:cs="SimSun"/>
          <w:bCs/>
          <w:kern w:val="0"/>
          <w:sz w:val="21"/>
          <w:szCs w:val="21"/>
          <w:lang w:val="zh-CN"/>
        </w:rPr>
      </w:pPr>
      <w:r>
        <w:rPr>
          <w:rFonts w:hint="eastAsia" w:ascii="SimSun" w:hAnsi="SimSun" w:cs="SimSun"/>
          <w:bCs/>
          <w:kern w:val="0"/>
          <w:sz w:val="21"/>
          <w:szCs w:val="21"/>
          <w:lang w:val="zh-CN"/>
        </w:rPr>
        <w:t>最高人民法院不核准死刑发回重新审判的案件，第一审人民法院判处死刑、死刑缓期执行的，上一级人民法院依照第二审程序或者复核程序审理后，应当依法作出判决或者裁定，</w:t>
      </w:r>
      <w:r>
        <w:rPr>
          <w:rFonts w:hint="eastAsia" w:ascii="SimSun" w:hAnsi="SimSun" w:cs="SimSun"/>
          <w:bCs/>
          <w:color w:val="FF0000"/>
          <w:kern w:val="0"/>
          <w:sz w:val="21"/>
          <w:szCs w:val="21"/>
          <w:lang w:val="zh-CN"/>
        </w:rPr>
        <w:t>不得再发回</w:t>
      </w:r>
      <w:r>
        <w:rPr>
          <w:rFonts w:hint="eastAsia" w:ascii="SimSun" w:hAnsi="SimSun" w:cs="SimSun"/>
          <w:bCs/>
          <w:kern w:val="0"/>
          <w:sz w:val="21"/>
          <w:szCs w:val="21"/>
          <w:lang w:val="zh-CN"/>
        </w:rPr>
        <w:t>重新审判。——例外▼第一审人民法院有刑事诉讼法第二百三十八条规定的情形（违反法定程序）或者违反刑事诉讼法第二百三十九条规定（没有另行组成合议庭）的除外。</w:t>
      </w:r>
    </w:p>
    <w:p w14:paraId="5B382CC6">
      <w:pPr>
        <w:spacing w:line="360" w:lineRule="auto"/>
        <w:jc w:val="center"/>
        <w:rPr>
          <w:rFonts w:cs="SimHei" w:asciiTheme="minorEastAsia" w:hAnsiTheme="minorEastAsia" w:eastAsiaTheme="minorEastAsia"/>
          <w:b/>
          <w:bCs/>
          <w:sz w:val="22"/>
          <w:szCs w:val="22"/>
        </w:rPr>
      </w:pPr>
    </w:p>
    <w:p w14:paraId="39E984B7">
      <w:pPr>
        <w:spacing w:line="360" w:lineRule="auto"/>
        <w:jc w:val="center"/>
        <w:outlineLvl w:val="0"/>
        <w:rPr>
          <w:rFonts w:cs="SimHei" w:asciiTheme="minorEastAsia" w:hAnsiTheme="minorEastAsia" w:eastAsiaTheme="minorEastAsia"/>
          <w:b/>
          <w:bCs/>
          <w:sz w:val="22"/>
          <w:szCs w:val="22"/>
        </w:rPr>
      </w:pPr>
      <w:r>
        <w:rPr>
          <w:rFonts w:hint="eastAsia" w:cs="SimHei" w:asciiTheme="minorEastAsia" w:hAnsiTheme="minorEastAsia" w:eastAsiaTheme="minorEastAsia"/>
          <w:b/>
          <w:bCs/>
          <w:sz w:val="22"/>
          <w:szCs w:val="22"/>
        </w:rPr>
        <w:t>第十八章</w:t>
      </w:r>
      <w:r>
        <w:rPr>
          <w:rFonts w:cs="SimHei" w:asciiTheme="minorEastAsia" w:hAnsiTheme="minorEastAsia" w:eastAsiaTheme="minorEastAsia"/>
          <w:b/>
          <w:bCs/>
          <w:sz w:val="22"/>
          <w:szCs w:val="22"/>
        </w:rPr>
        <w:t xml:space="preserve"> </w:t>
      </w:r>
      <w:r>
        <w:rPr>
          <w:rFonts w:hint="eastAsia" w:cs="SimHei" w:asciiTheme="minorEastAsia" w:hAnsiTheme="minorEastAsia" w:eastAsiaTheme="minorEastAsia"/>
          <w:b/>
          <w:bCs/>
          <w:sz w:val="22"/>
          <w:szCs w:val="22"/>
        </w:rPr>
        <w:t>审判监督程序</w:t>
      </w:r>
    </w:p>
    <w:p w14:paraId="20FC7187">
      <w:pPr>
        <w:autoSpaceDE w:val="0"/>
        <w:autoSpaceDN w:val="0"/>
        <w:adjustRightInd w:val="0"/>
        <w:jc w:val="left"/>
        <w:rPr>
          <w:rFonts w:ascii="SimSun" w:hAnsi="SimSun" w:cs="SimSun"/>
          <w:bCs/>
          <w:kern w:val="0"/>
          <w:sz w:val="21"/>
          <w:szCs w:val="21"/>
          <w:lang w:val="zh-CN"/>
        </w:rPr>
      </w:pPr>
    </w:p>
    <w:p w14:paraId="14D74ED1">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一、审判监督程序的概念</w:t>
      </w:r>
    </w:p>
    <w:p w14:paraId="3894F681">
      <w:pPr>
        <w:numPr>
          <w:ilvl w:val="0"/>
          <w:numId w:val="98"/>
        </w:numPr>
        <w:autoSpaceDE w:val="0"/>
        <w:autoSpaceDN w:val="0"/>
        <w:adjustRightInd w:val="0"/>
        <w:ind w:left="420" w:leftChars="0" w:hanging="420" w:firstLineChars="0"/>
        <w:jc w:val="left"/>
        <w:rPr>
          <w:rFonts w:ascii="SimSun" w:hAnsi="SimSun" w:cs="SimSun"/>
          <w:bCs/>
          <w:kern w:val="0"/>
          <w:sz w:val="21"/>
          <w:szCs w:val="21"/>
          <w:lang w:val="zh-CN"/>
        </w:rPr>
      </w:pPr>
      <w:r>
        <w:rPr>
          <w:rFonts w:hint="eastAsia" w:ascii="SimSun" w:hAnsi="SimSun" w:cs="SimSun"/>
          <w:bCs/>
          <w:kern w:val="0"/>
          <w:sz w:val="21"/>
          <w:szCs w:val="21"/>
          <w:lang w:val="zh-CN"/>
        </w:rPr>
        <w:t>审判监督程序，是指</w:t>
      </w:r>
      <w:r>
        <w:rPr>
          <w:rFonts w:hint="eastAsia" w:ascii="SimSun" w:hAnsi="SimSun" w:cs="SimSun"/>
          <w:bCs/>
          <w:color w:val="FF0000"/>
          <w:kern w:val="0"/>
          <w:sz w:val="21"/>
          <w:szCs w:val="21"/>
          <w:lang w:val="zh-CN"/>
        </w:rPr>
        <w:t>人民法院、人民检察院</w:t>
      </w:r>
      <w:r>
        <w:rPr>
          <w:rFonts w:hint="eastAsia" w:ascii="Kaiti SC Regular" w:hAnsi="Kaiti SC Regular" w:eastAsia="Kaiti SC Regular" w:cs="Kaiti SC Regular"/>
          <w:bCs/>
          <w:color w:val="FF0000"/>
          <w:kern w:val="0"/>
          <w:sz w:val="21"/>
          <w:szCs w:val="21"/>
          <w:lang w:val="zh-CN"/>
        </w:rPr>
        <w:t>（</w:t>
      </w:r>
      <w:r>
        <w:rPr>
          <w:rFonts w:hint="eastAsia" w:ascii="Kaiti SC Regular" w:hAnsi="Kaiti SC Regular" w:eastAsia="Kaiti SC Regular" w:cs="Kaiti SC Regular"/>
          <w:bCs/>
          <w:color w:val="FF0000"/>
          <w:kern w:val="0"/>
          <w:sz w:val="21"/>
          <w:szCs w:val="21"/>
          <w:lang w:val="en-US" w:eastAsia="zh-CN"/>
        </w:rPr>
        <w:t>主体没有</w:t>
      </w:r>
      <w:r>
        <w:rPr>
          <w:rFonts w:hint="eastAsia" w:ascii="Kaiti SC Bold" w:hAnsi="Kaiti SC Bold" w:eastAsia="Kaiti SC Bold" w:cs="Kaiti SC Bold"/>
          <w:b/>
          <w:bCs w:val="0"/>
          <w:color w:val="FF0000"/>
          <w:kern w:val="0"/>
          <w:sz w:val="21"/>
          <w:szCs w:val="21"/>
          <w:lang w:val="en-US" w:eastAsia="zh-CN"/>
        </w:rPr>
        <w:t>当事人</w:t>
      </w:r>
      <w:r>
        <w:rPr>
          <w:rFonts w:hint="eastAsia" w:ascii="Kaiti SC Regular" w:hAnsi="Kaiti SC Regular" w:eastAsia="Kaiti SC Regular" w:cs="Kaiti SC Regular"/>
          <w:bCs/>
          <w:color w:val="FF0000"/>
          <w:kern w:val="0"/>
          <w:sz w:val="21"/>
          <w:szCs w:val="21"/>
          <w:lang w:val="en-US" w:eastAsia="zh-CN"/>
        </w:rPr>
        <w:t>申诉</w:t>
      </w:r>
      <w:r>
        <w:rPr>
          <w:rFonts w:hint="eastAsia" w:ascii="Kaiti SC Regular" w:hAnsi="Kaiti SC Regular" w:eastAsia="Kaiti SC Regular" w:cs="Kaiti SC Regular"/>
          <w:bCs/>
          <w:color w:val="auto"/>
          <w:kern w:val="0"/>
          <w:sz w:val="21"/>
          <w:szCs w:val="21"/>
          <w:lang w:val="en-US" w:eastAsia="zh-CN"/>
        </w:rPr>
        <w:t>，只是材料来源</w:t>
      </w:r>
      <w:r>
        <w:rPr>
          <w:rFonts w:hint="eastAsia" w:ascii="Kaiti SC Regular" w:hAnsi="Kaiti SC Regular" w:eastAsia="Kaiti SC Regular" w:cs="Kaiti SC Regular"/>
          <w:bCs/>
          <w:color w:val="FF0000"/>
          <w:kern w:val="0"/>
          <w:sz w:val="21"/>
          <w:szCs w:val="21"/>
          <w:lang w:val="en-US" w:eastAsia="zh-CN"/>
        </w:rPr>
        <w:t>）</w:t>
      </w:r>
      <w:r>
        <w:rPr>
          <w:rFonts w:hint="eastAsia" w:ascii="SimSun" w:hAnsi="SimSun" w:cs="SimSun"/>
          <w:bCs/>
          <w:kern w:val="0"/>
          <w:sz w:val="21"/>
          <w:szCs w:val="21"/>
          <w:lang w:val="zh-CN"/>
        </w:rPr>
        <w:t>对</w:t>
      </w:r>
      <w:r>
        <w:rPr>
          <w:rFonts w:hint="eastAsia" w:ascii="SimSun" w:hAnsi="SimSun" w:cs="SimSun"/>
          <w:bCs/>
          <w:color w:val="FF0000"/>
          <w:kern w:val="0"/>
          <w:sz w:val="21"/>
          <w:szCs w:val="21"/>
          <w:lang w:val="zh-CN"/>
        </w:rPr>
        <w:t>已经发生法律效力</w:t>
      </w:r>
      <w:r>
        <w:rPr>
          <w:rFonts w:hint="eastAsia" w:ascii="Kaiti SC Regular" w:hAnsi="Kaiti SC Regular" w:eastAsia="Kaiti SC Regular" w:cs="Kaiti SC Regular"/>
          <w:bCs/>
          <w:color w:val="FF0000"/>
          <w:kern w:val="0"/>
          <w:sz w:val="21"/>
          <w:szCs w:val="21"/>
          <w:lang w:val="zh-CN"/>
        </w:rPr>
        <w:t>（</w:t>
      </w:r>
      <w:r>
        <w:rPr>
          <w:rFonts w:hint="eastAsia" w:ascii="Kaiti SC Regular" w:hAnsi="Kaiti SC Regular" w:eastAsia="Kaiti SC Regular" w:cs="Kaiti SC Regular"/>
          <w:bCs/>
          <w:color w:val="FF0000"/>
          <w:kern w:val="0"/>
          <w:sz w:val="21"/>
          <w:szCs w:val="21"/>
          <w:lang w:val="en-US" w:eastAsia="zh-CN"/>
        </w:rPr>
        <w:t>对比二审程序是对“不”具有法律效力的）</w:t>
      </w:r>
      <w:r>
        <w:rPr>
          <w:rFonts w:hint="eastAsia" w:ascii="SimSun" w:hAnsi="SimSun" w:cs="SimSun"/>
          <w:bCs/>
          <w:kern w:val="0"/>
          <w:sz w:val="21"/>
          <w:szCs w:val="21"/>
          <w:lang w:val="zh-CN"/>
        </w:rPr>
        <w:t>的判决和裁定，发现</w:t>
      </w:r>
      <w:r>
        <w:rPr>
          <w:rFonts w:hint="eastAsia" w:ascii="SimSun" w:hAnsi="SimSun" w:cs="SimSun"/>
          <w:bCs/>
          <w:color w:val="FF0000"/>
          <w:kern w:val="0"/>
          <w:sz w:val="21"/>
          <w:szCs w:val="21"/>
          <w:lang w:val="zh-CN"/>
        </w:rPr>
        <w:t>认定事实或适用法律确有错误</w:t>
      </w:r>
      <w:r>
        <w:rPr>
          <w:rFonts w:hint="eastAsia" w:ascii="SimSun" w:hAnsi="SimSun" w:cs="SimSun"/>
          <w:bCs/>
          <w:kern w:val="0"/>
          <w:sz w:val="21"/>
          <w:szCs w:val="21"/>
          <w:lang w:val="zh-CN"/>
        </w:rPr>
        <w:t>，依法提起或决定重新审判，以及进行重新审判所应遵循的特别程序。</w:t>
      </w:r>
    </w:p>
    <w:p w14:paraId="6E934C1C">
      <w:pPr>
        <w:autoSpaceDE w:val="0"/>
        <w:autoSpaceDN w:val="0"/>
        <w:adjustRightInd w:val="0"/>
        <w:ind w:left="540" w:hanging="540"/>
        <w:jc w:val="left"/>
        <w:rPr>
          <w:rFonts w:ascii="SimSun" w:hAnsi="SimSun" w:cs="SimSun"/>
          <w:bCs/>
          <w:kern w:val="0"/>
          <w:sz w:val="21"/>
          <w:szCs w:val="21"/>
          <w:lang w:val="zh-CN"/>
        </w:rPr>
      </w:pPr>
    </w:p>
    <w:p w14:paraId="16D67CF1">
      <w:pPr>
        <w:autoSpaceDE w:val="0"/>
        <w:autoSpaceDN w:val="0"/>
        <w:adjustRightInd w:val="0"/>
        <w:jc w:val="left"/>
        <w:rPr>
          <w:rFonts w:ascii="SimSun" w:hAnsi="SimSun" w:cs="SimSun"/>
          <w:bCs/>
          <w:kern w:val="0"/>
          <w:sz w:val="21"/>
          <w:szCs w:val="21"/>
          <w:lang w:val="zh-CN"/>
        </w:rPr>
      </w:pPr>
    </w:p>
    <w:p w14:paraId="7FAB5350">
      <w:pPr>
        <w:autoSpaceDE w:val="0"/>
        <w:autoSpaceDN w:val="0"/>
        <w:adjustRightInd w:val="0"/>
        <w:jc w:val="left"/>
        <w:rPr>
          <w:rFonts w:ascii="SimSun" w:hAnsi="SimSun" w:cs="SimSun"/>
          <w:bCs/>
          <w:kern w:val="0"/>
          <w:sz w:val="21"/>
          <w:szCs w:val="21"/>
          <w:lang w:val="zh-CN"/>
        </w:rPr>
      </w:pPr>
    </w:p>
    <w:p w14:paraId="1D2FF4B6">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二、审判监督程序的特点</w:t>
      </w:r>
    </w:p>
    <w:p w14:paraId="590F0568">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第一，其是为纠正错误裁判专门设立的补救程序。</w:t>
      </w:r>
    </w:p>
    <w:p w14:paraId="4AAA4BB6">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第二，其并非是审理案件的必经程序</w:t>
      </w:r>
    </w:p>
    <w:p w14:paraId="635DEAA9">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第三，审理的对象是已经发生法律效力的判决、裁定。</w:t>
      </w:r>
    </w:p>
    <w:p w14:paraId="45266B66">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第四</w:t>
      </w:r>
      <w:r>
        <w:rPr>
          <w:rFonts w:hint="eastAsia" w:ascii="SimSun" w:hAnsi="SimSun" w:cs="SimSun"/>
          <w:bCs/>
          <w:kern w:val="0"/>
          <w:sz w:val="21"/>
          <w:szCs w:val="21"/>
        </w:rPr>
        <w:t>，</w:t>
      </w:r>
      <w:r>
        <w:rPr>
          <w:rFonts w:hint="eastAsia" w:ascii="SimSun" w:hAnsi="SimSun" w:cs="SimSun"/>
          <w:bCs/>
          <w:kern w:val="0"/>
          <w:sz w:val="21"/>
          <w:szCs w:val="21"/>
          <w:lang w:val="zh-CN"/>
        </w:rPr>
        <w:t>提起的主体具有特定性。</w:t>
      </w:r>
    </w:p>
    <w:p w14:paraId="457CAC2A">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第五，提起审判监督程序有严格的条件。</w:t>
      </w:r>
    </w:p>
    <w:p w14:paraId="53784CE4">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第六，提起审判监督程序</w:t>
      </w:r>
      <w:r>
        <w:rPr>
          <w:rFonts w:hint="eastAsia" w:ascii="SimSun" w:hAnsi="SimSun" w:cs="SimSun"/>
          <w:bCs/>
          <w:color w:val="FF0000"/>
          <w:kern w:val="0"/>
          <w:sz w:val="21"/>
          <w:szCs w:val="21"/>
          <w:lang w:val="zh-CN"/>
        </w:rPr>
        <w:t>没有时间限制</w:t>
      </w:r>
      <w:r>
        <w:rPr>
          <w:rFonts w:hint="eastAsia" w:ascii="SimSun" w:hAnsi="SimSun" w:cs="SimSun"/>
          <w:bCs/>
          <w:kern w:val="0"/>
          <w:sz w:val="21"/>
          <w:szCs w:val="21"/>
          <w:lang w:val="zh-CN"/>
        </w:rPr>
        <w:t>。</w:t>
      </w:r>
    </w:p>
    <w:p w14:paraId="4D4A70CA">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第七，</w:t>
      </w:r>
      <w:r>
        <w:rPr>
          <w:rFonts w:hint="eastAsia" w:ascii="SimSun" w:hAnsi="SimSun" w:cs="SimSun"/>
          <w:bCs/>
          <w:color w:val="FF0000"/>
          <w:kern w:val="0"/>
          <w:sz w:val="21"/>
          <w:szCs w:val="21"/>
          <w:lang w:val="zh-CN"/>
        </w:rPr>
        <w:t>不受上诉不加刑原则的限制</w:t>
      </w:r>
      <w:r>
        <w:rPr>
          <w:rFonts w:hint="eastAsia" w:ascii="SimSun" w:hAnsi="SimSun" w:cs="SimSun"/>
          <w:bCs/>
          <w:kern w:val="0"/>
          <w:sz w:val="21"/>
          <w:szCs w:val="21"/>
          <w:lang w:val="zh-CN"/>
        </w:rPr>
        <w:t>。</w:t>
      </w:r>
    </w:p>
    <w:p w14:paraId="2AC11E1D">
      <w:pPr>
        <w:autoSpaceDE w:val="0"/>
        <w:autoSpaceDN w:val="0"/>
        <w:adjustRightInd w:val="0"/>
        <w:ind w:left="540" w:hanging="540"/>
        <w:jc w:val="left"/>
        <w:rPr>
          <w:rFonts w:ascii="SimSun" w:hAnsi="SimSun" w:cs="SimSun"/>
          <w:bCs/>
          <w:kern w:val="0"/>
          <w:sz w:val="21"/>
          <w:szCs w:val="21"/>
          <w:lang w:val="zh-CN"/>
        </w:rPr>
      </w:pPr>
    </w:p>
    <w:p w14:paraId="3EC35CAF">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三、申诉的提出及处理</w:t>
      </w:r>
    </w:p>
    <w:p w14:paraId="11FF4765">
      <w:pPr>
        <w:autoSpaceDE w:val="0"/>
        <w:autoSpaceDN w:val="0"/>
        <w:adjustRightInd w:val="0"/>
        <w:jc w:val="left"/>
        <w:rPr>
          <w:rFonts w:ascii="SimSun" w:hAnsi="SimSun" w:cs="SimSun"/>
          <w:bCs/>
          <w:kern w:val="0"/>
          <w:sz w:val="21"/>
          <w:szCs w:val="21"/>
          <w:lang w:val="zh-CN"/>
        </w:rPr>
      </w:pPr>
      <w:r>
        <w:rPr>
          <w:rFonts w:ascii="SimSun" w:hAnsi="SimSun" w:cs="SimSun"/>
          <w:bCs/>
          <w:kern w:val="0"/>
          <w:sz w:val="21"/>
          <w:szCs w:val="21"/>
          <w:lang w:val="zh-CN"/>
        </w:rPr>
        <w:t xml:space="preserve">  </w:t>
      </w:r>
    </w:p>
    <w:p w14:paraId="53C866B0">
      <w:pPr>
        <w:autoSpaceDE w:val="0"/>
        <w:autoSpaceDN w:val="0"/>
        <w:adjustRightInd w:val="0"/>
        <w:jc w:val="left"/>
        <w:outlineLvl w:val="2"/>
        <w:rPr>
          <w:rFonts w:ascii="SimSun" w:hAnsi="SimSun" w:cs="SimSun"/>
          <w:bCs/>
          <w:kern w:val="0"/>
          <w:sz w:val="21"/>
          <w:szCs w:val="21"/>
        </w:rPr>
      </w:pPr>
      <w:r>
        <w:rPr>
          <w:rFonts w:hint="eastAsia" w:ascii="SimSun" w:hAnsi="SimSun" w:cs="SimSun"/>
          <w:bCs/>
          <w:kern w:val="0"/>
          <w:sz w:val="21"/>
          <w:szCs w:val="21"/>
          <w:lang w:val="zh-CN"/>
        </w:rPr>
        <w:t>（一）</w:t>
      </w:r>
      <w:bookmarkStart w:id="0" w:name="_GoBack"/>
      <w:r>
        <w:rPr>
          <w:rFonts w:hint="eastAsia" w:ascii="SimSun" w:hAnsi="SimSun" w:cs="SimSun"/>
          <w:bCs/>
          <w:kern w:val="0"/>
          <w:sz w:val="21"/>
          <w:szCs w:val="21"/>
          <w:lang w:val="zh-CN"/>
        </w:rPr>
        <w:t>申诉的提出</w:t>
      </w:r>
    </w:p>
    <w:p w14:paraId="7CDB8B54">
      <w:pPr>
        <w:numPr>
          <w:ilvl w:val="0"/>
          <w:numId w:val="99"/>
        </w:numPr>
        <w:autoSpaceDE w:val="0"/>
        <w:autoSpaceDN w:val="0"/>
        <w:adjustRightInd w:val="0"/>
        <w:ind w:left="540" w:hanging="540"/>
        <w:jc w:val="left"/>
        <w:rPr>
          <w:rFonts w:ascii="SimSun" w:hAnsi="SimSun" w:cs="SimSun"/>
          <w:bCs/>
          <w:kern w:val="0"/>
          <w:sz w:val="21"/>
          <w:szCs w:val="21"/>
        </w:rPr>
      </w:pPr>
      <w:r>
        <w:rPr>
          <w:rFonts w:hint="eastAsia" w:ascii="SimSun" w:hAnsi="SimSun" w:cs="SimSun"/>
          <w:bCs/>
          <w:color w:val="FF0000"/>
          <w:kern w:val="0"/>
          <w:sz w:val="21"/>
          <w:szCs w:val="21"/>
          <w:lang w:val="zh-CN"/>
        </w:rPr>
        <w:t>当事人及其法定代理人、近亲属</w:t>
      </w:r>
      <w:r>
        <w:rPr>
          <w:rFonts w:hint="eastAsia" w:ascii="SimSun" w:hAnsi="SimSun" w:cs="SimSun"/>
          <w:bCs/>
          <w:kern w:val="0"/>
          <w:sz w:val="21"/>
          <w:szCs w:val="21"/>
          <w:lang w:val="zh-CN"/>
        </w:rPr>
        <w:t>可以提出申诉，但不必然引起审判监督程序的启动。</w:t>
      </w:r>
    </w:p>
    <w:p w14:paraId="36CDE029">
      <w:pPr>
        <w:numPr>
          <w:ilvl w:val="0"/>
          <w:numId w:val="99"/>
        </w:numPr>
        <w:autoSpaceDE w:val="0"/>
        <w:autoSpaceDN w:val="0"/>
        <w:adjustRightInd w:val="0"/>
        <w:ind w:left="540" w:hanging="540"/>
        <w:jc w:val="left"/>
        <w:rPr>
          <w:rFonts w:ascii="SimSun" w:hAnsi="SimSun" w:cs="SimSun"/>
          <w:bCs/>
          <w:kern w:val="0"/>
          <w:sz w:val="21"/>
          <w:szCs w:val="21"/>
        </w:rPr>
      </w:pPr>
      <w:r>
        <w:rPr>
          <w:rFonts w:hint="eastAsia" w:ascii="SimSun" w:hAnsi="SimSun" w:cs="SimSun"/>
          <w:bCs/>
          <w:color w:val="FF0000"/>
          <w:kern w:val="0"/>
          <w:sz w:val="21"/>
          <w:szCs w:val="21"/>
          <w:highlight w:val="yellow"/>
          <w:lang w:val="zh-CN"/>
        </w:rPr>
        <w:t>法院</w:t>
      </w:r>
      <w:r>
        <w:rPr>
          <w:rFonts w:hint="eastAsia" w:ascii="SimSun" w:hAnsi="SimSun" w:cs="SimSun"/>
          <w:bCs/>
          <w:color w:val="FF0000"/>
          <w:kern w:val="0"/>
          <w:sz w:val="21"/>
          <w:szCs w:val="21"/>
          <w:highlight w:val="yellow"/>
          <w:u w:val="single"/>
          <w:lang w:val="zh-CN"/>
        </w:rPr>
        <w:t>应当</w:t>
      </w:r>
      <w:r>
        <w:rPr>
          <w:rFonts w:hint="eastAsia" w:ascii="SimSun" w:hAnsi="SimSun" w:cs="SimSun"/>
          <w:bCs/>
          <w:color w:val="FF0000"/>
          <w:kern w:val="0"/>
          <w:sz w:val="21"/>
          <w:szCs w:val="21"/>
          <w:highlight w:val="yellow"/>
          <w:lang w:val="zh-CN"/>
        </w:rPr>
        <w:t>重新审判的法定情形</w:t>
      </w:r>
      <w:r>
        <w:rPr>
          <w:rFonts w:hint="eastAsia" w:ascii="SimSun" w:hAnsi="SimSun" w:cs="SimSun"/>
          <w:bCs/>
          <w:kern w:val="0"/>
          <w:sz w:val="21"/>
          <w:szCs w:val="21"/>
          <w:highlight w:val="yellow"/>
          <w:lang w:val="zh-CN"/>
        </w:rPr>
        <w:t>：</w:t>
      </w:r>
      <w:r>
        <w:rPr>
          <w:rFonts w:hint="eastAsia" w:ascii="SimSun" w:hAnsi="SimSun" w:cs="SimSun"/>
          <w:bCs/>
          <w:color w:val="C00000"/>
          <w:kern w:val="0"/>
          <w:sz w:val="21"/>
          <w:szCs w:val="21"/>
          <w:highlight w:val="yellow"/>
          <w:lang w:val="zh-CN"/>
        </w:rPr>
        <w:t>（</w:t>
      </w:r>
      <w:r>
        <w:rPr>
          <w:rFonts w:hint="eastAsia" w:ascii="SimSun" w:hAnsi="SimSun" w:cs="SimSun"/>
          <w:bCs/>
          <w:color w:val="C00000"/>
          <w:kern w:val="0"/>
          <w:sz w:val="21"/>
          <w:szCs w:val="21"/>
          <w:highlight w:val="yellow"/>
          <w:lang w:val="en-US" w:eastAsia="zh-CN"/>
        </w:rPr>
        <w:t>重点记忆）——申诉能启动审判监督程序的</w:t>
      </w:r>
    </w:p>
    <w:p w14:paraId="507156EE">
      <w:pPr>
        <w:autoSpaceDE w:val="0"/>
        <w:autoSpaceDN w:val="0"/>
        <w:adjustRightInd w:val="0"/>
        <w:jc w:val="left"/>
        <w:rPr>
          <w:rFonts w:ascii="SimSun" w:hAnsi="SimSun" w:cs="SimSun"/>
          <w:kern w:val="0"/>
          <w:sz w:val="21"/>
          <w:szCs w:val="21"/>
          <w:lang w:val="zh-CN"/>
        </w:rPr>
      </w:pPr>
      <w:r>
        <w:rPr>
          <w:rFonts w:hint="eastAsia" w:ascii="SimSun" w:hAnsi="SimSun" w:cs="SimSun"/>
          <w:kern w:val="0"/>
          <w:sz w:val="21"/>
          <w:szCs w:val="21"/>
          <w:lang w:val="zh-CN"/>
        </w:rPr>
        <w:t>（一）有新的证据证明原判决、裁定认定的事实确有错误，可能影响定罪量刑的；</w:t>
      </w:r>
      <w:r>
        <w:rPr>
          <w:rFonts w:ascii="SimSun" w:hAnsi="SimSun" w:cs="Bernard MT Condensed"/>
          <w:kern w:val="0"/>
          <w:sz w:val="21"/>
          <w:szCs w:val="21"/>
        </w:rPr>
        <w:br w:type="textWrapping"/>
      </w:r>
      <w:r>
        <w:rPr>
          <w:rFonts w:hint="eastAsia" w:ascii="SimSun" w:hAnsi="SimSun" w:cs="SimSun"/>
          <w:kern w:val="0"/>
          <w:sz w:val="21"/>
          <w:szCs w:val="21"/>
          <w:lang w:val="zh-CN"/>
        </w:rPr>
        <w:t>（二）据以定罪量刑的证据不确实、不充分、依法应当排除的；</w:t>
      </w:r>
      <w:r>
        <w:rPr>
          <w:rFonts w:ascii="SimSun" w:hAnsi="SimSun" w:cs="Bernard MT Condensed"/>
          <w:kern w:val="0"/>
          <w:sz w:val="21"/>
          <w:szCs w:val="21"/>
        </w:rPr>
        <w:br w:type="textWrapping"/>
      </w:r>
      <w:r>
        <w:rPr>
          <w:rFonts w:hint="eastAsia" w:ascii="SimSun" w:hAnsi="SimSun" w:cs="SimSun"/>
          <w:kern w:val="0"/>
          <w:sz w:val="21"/>
          <w:szCs w:val="21"/>
          <w:lang w:val="zh-CN"/>
        </w:rPr>
        <w:t>（三）证明案件事实的主要证据之间存在矛盾的；</w:t>
      </w:r>
      <w:r>
        <w:rPr>
          <w:rFonts w:ascii="SimSun" w:hAnsi="SimSun" w:cs="Bernard MT Condensed"/>
          <w:kern w:val="0"/>
          <w:sz w:val="21"/>
          <w:szCs w:val="21"/>
        </w:rPr>
        <w:br w:type="textWrapping"/>
      </w:r>
      <w:r>
        <w:rPr>
          <w:rFonts w:hint="eastAsia" w:ascii="SimSun" w:hAnsi="SimSun" w:cs="SimSun"/>
          <w:kern w:val="0"/>
          <w:sz w:val="21"/>
          <w:szCs w:val="21"/>
          <w:lang w:val="zh-CN"/>
        </w:rPr>
        <w:t>（四）主要事实依据被依法变更或者撤销的；</w:t>
      </w:r>
      <w:r>
        <w:rPr>
          <w:rFonts w:ascii="SimSun" w:hAnsi="SimSun" w:cs="Bernard MT Condensed"/>
          <w:kern w:val="0"/>
          <w:sz w:val="21"/>
          <w:szCs w:val="21"/>
        </w:rPr>
        <w:br w:type="textWrapping"/>
      </w:r>
      <w:r>
        <w:rPr>
          <w:rFonts w:hint="eastAsia" w:ascii="SimSun" w:hAnsi="SimSun" w:cs="SimSun"/>
          <w:kern w:val="0"/>
          <w:sz w:val="21"/>
          <w:szCs w:val="21"/>
          <w:lang w:val="zh-CN"/>
        </w:rPr>
        <w:t>（五）认定罪名错误的；</w:t>
      </w:r>
      <w:r>
        <w:rPr>
          <w:rFonts w:ascii="SimSun" w:hAnsi="SimSun" w:cs="Bernard MT Condensed"/>
          <w:kern w:val="0"/>
          <w:sz w:val="21"/>
          <w:szCs w:val="21"/>
        </w:rPr>
        <w:br w:type="textWrapping"/>
      </w:r>
      <w:r>
        <w:rPr>
          <w:rFonts w:hint="eastAsia" w:ascii="SimSun" w:hAnsi="SimSun" w:cs="SimSun"/>
          <w:kern w:val="0"/>
          <w:sz w:val="21"/>
          <w:szCs w:val="21"/>
          <w:lang w:val="zh-CN"/>
        </w:rPr>
        <w:t>（六）量刑明显不当的；</w:t>
      </w:r>
      <w:r>
        <w:rPr>
          <w:rFonts w:ascii="SimSun" w:hAnsi="SimSun" w:cs="Bernard MT Condensed"/>
          <w:kern w:val="0"/>
          <w:sz w:val="21"/>
          <w:szCs w:val="21"/>
        </w:rPr>
        <w:br w:type="textWrapping"/>
      </w:r>
      <w:r>
        <w:rPr>
          <w:rFonts w:hint="eastAsia" w:ascii="SimSun" w:hAnsi="SimSun" w:cs="SimSun"/>
          <w:kern w:val="0"/>
          <w:sz w:val="21"/>
          <w:szCs w:val="21"/>
          <w:lang w:val="zh-CN"/>
        </w:rPr>
        <w:t>（七）对违法所得或者其他涉案财物的处理确有明显错误的；</w:t>
      </w:r>
      <w:r>
        <w:rPr>
          <w:rFonts w:ascii="SimSun" w:hAnsi="SimSun" w:cs="Bernard MT Condensed"/>
          <w:kern w:val="0"/>
          <w:sz w:val="21"/>
          <w:szCs w:val="21"/>
        </w:rPr>
        <w:br w:type="textWrapping"/>
      </w:r>
      <w:r>
        <w:rPr>
          <w:rFonts w:hint="eastAsia" w:ascii="SimSun" w:hAnsi="SimSun" w:cs="SimSun"/>
          <w:kern w:val="0"/>
          <w:sz w:val="21"/>
          <w:szCs w:val="21"/>
          <w:lang w:val="zh-CN"/>
        </w:rPr>
        <w:t>（八）违反法律关于溯及力规定的；</w:t>
      </w:r>
      <w:r>
        <w:rPr>
          <w:rFonts w:ascii="SimSun" w:hAnsi="SimSun" w:cs="Bernard MT Condensed"/>
          <w:kern w:val="0"/>
          <w:sz w:val="21"/>
          <w:szCs w:val="21"/>
        </w:rPr>
        <w:br w:type="textWrapping"/>
      </w:r>
      <w:r>
        <w:rPr>
          <w:rFonts w:hint="eastAsia" w:ascii="SimSun" w:hAnsi="SimSun" w:cs="SimSun"/>
          <w:kern w:val="0"/>
          <w:sz w:val="21"/>
          <w:szCs w:val="21"/>
          <w:lang w:val="zh-CN"/>
        </w:rPr>
        <w:t>（九）违反法定诉讼程序，可能影响公正裁判的；</w:t>
      </w:r>
      <w:r>
        <w:rPr>
          <w:rFonts w:ascii="SimSun" w:hAnsi="SimSun" w:cs="Bernard MT Condensed"/>
          <w:kern w:val="0"/>
          <w:sz w:val="21"/>
          <w:szCs w:val="21"/>
        </w:rPr>
        <w:br w:type="textWrapping"/>
      </w:r>
      <w:r>
        <w:rPr>
          <w:rFonts w:hint="eastAsia" w:ascii="SimSun" w:hAnsi="SimSun" w:cs="SimSun"/>
          <w:kern w:val="0"/>
          <w:sz w:val="21"/>
          <w:szCs w:val="21"/>
          <w:lang w:val="zh-CN"/>
        </w:rPr>
        <w:t>（十）审判人员在审理该案件时有贪污受贿、徇私舞弊、枉法裁判行为的。</w:t>
      </w:r>
    </w:p>
    <w:bookmarkEnd w:id="0"/>
    <w:p w14:paraId="371E6843">
      <w:pPr>
        <w:autoSpaceDE w:val="0"/>
        <w:autoSpaceDN w:val="0"/>
        <w:adjustRightInd w:val="0"/>
        <w:jc w:val="left"/>
        <w:rPr>
          <w:rFonts w:ascii="SimSun" w:hAnsi="SimSun" w:cs="SimSun"/>
          <w:bCs/>
          <w:kern w:val="0"/>
          <w:sz w:val="21"/>
          <w:szCs w:val="21"/>
          <w:lang w:val="zh-CN"/>
        </w:rPr>
      </w:pPr>
    </w:p>
    <w:p w14:paraId="585B1B45">
      <w:p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（二）申诉与上诉的区别</w:t>
      </w:r>
    </w:p>
    <w:p w14:paraId="569AA445">
      <w:pPr>
        <w:autoSpaceDE w:val="0"/>
        <w:autoSpaceDN w:val="0"/>
        <w:adjustRightInd w:val="0"/>
        <w:jc w:val="left"/>
        <w:rPr>
          <w:rFonts w:ascii="SimSun" w:hAnsi="SimSun" w:cs="SimSun"/>
          <w:bCs/>
          <w:kern w:val="0"/>
          <w:sz w:val="21"/>
          <w:szCs w:val="21"/>
          <w:lang w:val="zh-CN"/>
        </w:rPr>
      </w:pPr>
    </w:p>
    <w:tbl>
      <w:tblPr>
        <w:tblStyle w:val="5"/>
        <w:tblW w:w="5000" w:type="pct"/>
        <w:tblCellSpacing w:w="0" w:type="dxa"/>
        <w:tblInd w:w="0" w:type="dxa"/>
        <w:tblLayout w:type="autofit"/>
        <w:tblCellMar>
          <w:top w:w="0" w:type="dxa"/>
          <w:left w:w="0" w:type="dxa"/>
          <w:bottom w:w="0" w:type="dxa"/>
          <w:right w:w="0" w:type="dxa"/>
        </w:tblCellMar>
      </w:tblPr>
      <w:tblGrid>
        <w:gridCol w:w="1873"/>
        <w:gridCol w:w="3345"/>
        <w:gridCol w:w="4136"/>
      </w:tblGrid>
      <w:tr w14:paraId="1C237DD1">
        <w:trPr>
          <w:trHeight w:val="466"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A36D5C"/>
            <w:tcMar>
              <w:top w:w="72" w:type="dxa"/>
              <w:left w:w="144" w:type="dxa"/>
              <w:bottom w:w="72" w:type="dxa"/>
              <w:right w:w="144" w:type="dxa"/>
            </w:tcMar>
          </w:tcPr>
          <w:p w14:paraId="7869251F">
            <w:pPr>
              <w:pStyle w:val="9"/>
              <w:widowControl/>
              <w:rPr>
                <w:rFonts w:ascii="SimSun" w:hAnsi="SimSun"/>
                <w:sz w:val="21"/>
                <w:szCs w:val="21"/>
              </w:rPr>
            </w:pPr>
            <w:r>
              <w:rPr>
                <w:rFonts w:ascii="SimSun" w:hAnsi="SimSun"/>
                <w:bCs/>
                <w:color w:val="EDF4F6"/>
                <w:sz w:val="21"/>
                <w:szCs w:val="21"/>
              </w:rPr>
              <w:t>不同点</w:t>
            </w:r>
          </w:p>
        </w:tc>
        <w:tc>
          <w:tcPr>
            <w:tcW w:w="1788" w:type="pct"/>
            <w:tcBorders>
              <w:top w:val="single" w:color="EDF4F6" w:sz="8" w:space="0"/>
              <w:left w:val="single" w:color="EDF4F6" w:sz="8" w:space="0"/>
              <w:bottom w:val="single" w:color="EDF4F6" w:sz="24" w:space="0"/>
              <w:right w:val="single" w:color="EDF4F6" w:sz="8" w:space="0"/>
            </w:tcBorders>
            <w:shd w:val="clear" w:color="auto" w:fill="A36D5C"/>
            <w:tcMar>
              <w:top w:w="72" w:type="dxa"/>
              <w:left w:w="144" w:type="dxa"/>
              <w:bottom w:w="72" w:type="dxa"/>
              <w:right w:w="144" w:type="dxa"/>
            </w:tcMar>
          </w:tcPr>
          <w:p w14:paraId="530BB9D3">
            <w:pPr>
              <w:pStyle w:val="9"/>
              <w:widowControl/>
              <w:rPr>
                <w:rFonts w:ascii="SimSun" w:hAnsi="SimSun"/>
                <w:sz w:val="21"/>
                <w:szCs w:val="21"/>
              </w:rPr>
            </w:pPr>
            <w:r>
              <w:rPr>
                <w:rFonts w:ascii="SimSun" w:hAnsi="SimSun"/>
                <w:bCs/>
                <w:color w:val="EDF4F6"/>
                <w:sz w:val="21"/>
                <w:szCs w:val="21"/>
              </w:rPr>
              <w:t>申诉</w:t>
            </w:r>
          </w:p>
        </w:tc>
        <w:tc>
          <w:tcPr>
            <w:tcW w:w="2211" w:type="pct"/>
            <w:tcBorders>
              <w:top w:val="single" w:color="EDF4F6" w:sz="8" w:space="0"/>
              <w:left w:val="single" w:color="EDF4F6" w:sz="8" w:space="0"/>
              <w:bottom w:val="single" w:color="EDF4F6" w:sz="24" w:space="0"/>
              <w:right w:val="single" w:color="EDF4F6" w:sz="8" w:space="0"/>
            </w:tcBorders>
            <w:shd w:val="clear" w:color="auto" w:fill="A36D5C"/>
            <w:tcMar>
              <w:top w:w="72" w:type="dxa"/>
              <w:left w:w="144" w:type="dxa"/>
              <w:bottom w:w="72" w:type="dxa"/>
              <w:right w:w="144" w:type="dxa"/>
            </w:tcMar>
          </w:tcPr>
          <w:p w14:paraId="3782B6B6">
            <w:pPr>
              <w:pStyle w:val="9"/>
              <w:widowControl/>
              <w:rPr>
                <w:rFonts w:ascii="SimSun" w:hAnsi="SimSun"/>
                <w:sz w:val="21"/>
                <w:szCs w:val="21"/>
              </w:rPr>
            </w:pPr>
            <w:r>
              <w:rPr>
                <w:rFonts w:ascii="SimSun" w:hAnsi="SimSun"/>
                <w:bCs/>
                <w:color w:val="EDF4F6"/>
                <w:sz w:val="21"/>
                <w:szCs w:val="21"/>
              </w:rPr>
              <w:t>上诉</w:t>
            </w:r>
          </w:p>
        </w:tc>
      </w:tr>
      <w:tr w14:paraId="7AFEC417">
        <w:trPr>
          <w:trHeight w:val="476"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4F418E8C">
            <w:pPr>
              <w:pStyle w:val="9"/>
              <w:widowControl/>
              <w:rPr>
                <w:rFonts w:ascii="SimSun" w:hAnsi="SimSun"/>
                <w:sz w:val="21"/>
                <w:szCs w:val="21"/>
              </w:rPr>
            </w:pPr>
            <w:r>
              <w:rPr>
                <w:rFonts w:ascii="SimSun" w:hAnsi="SimSun"/>
                <w:bCs/>
                <w:color w:val="473C35"/>
                <w:sz w:val="21"/>
                <w:szCs w:val="21"/>
              </w:rPr>
              <w:t>对象</w:t>
            </w:r>
          </w:p>
        </w:tc>
        <w:tc>
          <w:tcPr>
            <w:tcW w:w="1788"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78E940C9">
            <w:pPr>
              <w:pStyle w:val="9"/>
              <w:widowControl/>
              <w:rPr>
                <w:rFonts w:ascii="SimSun" w:hAnsi="SimSun"/>
                <w:sz w:val="21"/>
                <w:szCs w:val="21"/>
              </w:rPr>
            </w:pPr>
            <w:r>
              <w:rPr>
                <w:rFonts w:ascii="SimSun" w:hAnsi="SimSun"/>
                <w:bCs/>
                <w:color w:val="473C35"/>
                <w:sz w:val="21"/>
                <w:szCs w:val="21"/>
              </w:rPr>
              <w:t>已经生效的判决或裁定</w:t>
            </w:r>
          </w:p>
        </w:tc>
        <w:tc>
          <w:tcPr>
            <w:tcW w:w="221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36AED9CC">
            <w:pPr>
              <w:pStyle w:val="9"/>
              <w:widowControl/>
              <w:rPr>
                <w:rFonts w:ascii="SimSun" w:hAnsi="SimSun"/>
                <w:sz w:val="21"/>
                <w:szCs w:val="21"/>
              </w:rPr>
            </w:pPr>
            <w:r>
              <w:rPr>
                <w:rFonts w:ascii="SimSun" w:hAnsi="SimSun"/>
                <w:bCs/>
                <w:color w:val="473C35"/>
                <w:sz w:val="21"/>
                <w:szCs w:val="21"/>
              </w:rPr>
              <w:t>尚未发生法律效力的判决和裁定</w:t>
            </w:r>
          </w:p>
        </w:tc>
      </w:tr>
      <w:tr w14:paraId="641E408A">
        <w:trPr>
          <w:trHeight w:val="912"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1FF43C1C">
            <w:pPr>
              <w:pStyle w:val="9"/>
              <w:widowControl/>
              <w:rPr>
                <w:rFonts w:ascii="SimSun" w:hAnsi="SimSun"/>
                <w:sz w:val="21"/>
                <w:szCs w:val="21"/>
              </w:rPr>
            </w:pPr>
            <w:r>
              <w:rPr>
                <w:rFonts w:ascii="SimSun" w:hAnsi="SimSun"/>
                <w:bCs/>
                <w:color w:val="473C35"/>
                <w:sz w:val="21"/>
                <w:szCs w:val="21"/>
              </w:rPr>
              <w:t>提起的主体</w:t>
            </w:r>
          </w:p>
        </w:tc>
        <w:tc>
          <w:tcPr>
            <w:tcW w:w="1788"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794147A6">
            <w:pPr>
              <w:pStyle w:val="9"/>
              <w:widowControl/>
              <w:rPr>
                <w:rFonts w:ascii="SimSun" w:hAnsi="SimSun"/>
                <w:sz w:val="21"/>
                <w:szCs w:val="21"/>
              </w:rPr>
            </w:pPr>
            <w:r>
              <w:rPr>
                <w:rFonts w:ascii="SimSun" w:hAnsi="SimSun"/>
                <w:bCs/>
                <w:color w:val="473C35"/>
                <w:sz w:val="21"/>
                <w:szCs w:val="21"/>
              </w:rPr>
              <w:t>当事人及其法定代理人、近亲属</w:t>
            </w:r>
          </w:p>
        </w:tc>
        <w:tc>
          <w:tcPr>
            <w:tcW w:w="221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44D747BC">
            <w:pPr>
              <w:pStyle w:val="9"/>
              <w:widowControl/>
              <w:rPr>
                <w:rFonts w:ascii="SimSun" w:hAnsi="SimSun"/>
                <w:sz w:val="21"/>
                <w:szCs w:val="21"/>
              </w:rPr>
            </w:pPr>
            <w:r>
              <w:rPr>
                <w:rFonts w:ascii="SimSun" w:hAnsi="SimSun"/>
                <w:bCs/>
                <w:color w:val="473C35"/>
                <w:sz w:val="21"/>
                <w:szCs w:val="21"/>
              </w:rPr>
              <w:t>被告人、自诉人、附带民事诉讼当事人以及他们的法定代理人，经被告同意的辩护人、近亲属</w:t>
            </w:r>
          </w:p>
        </w:tc>
      </w:tr>
      <w:tr w14:paraId="670DB689">
        <w:trPr>
          <w:trHeight w:val="1028"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7A987214">
            <w:pPr>
              <w:pStyle w:val="9"/>
              <w:widowControl/>
              <w:rPr>
                <w:rFonts w:ascii="SimSun" w:hAnsi="SimSun"/>
                <w:sz w:val="21"/>
                <w:szCs w:val="21"/>
              </w:rPr>
            </w:pPr>
            <w:r>
              <w:rPr>
                <w:rFonts w:ascii="SimSun" w:hAnsi="SimSun"/>
                <w:bCs/>
                <w:color w:val="473C35"/>
                <w:sz w:val="21"/>
                <w:szCs w:val="21"/>
              </w:rPr>
              <w:t>受理的机关</w:t>
            </w:r>
          </w:p>
        </w:tc>
        <w:tc>
          <w:tcPr>
            <w:tcW w:w="1788"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7CBC9034">
            <w:pPr>
              <w:pStyle w:val="9"/>
              <w:widowControl/>
              <w:rPr>
                <w:rFonts w:ascii="SimSun" w:hAnsi="SimSun"/>
                <w:bCs/>
                <w:color w:val="473C35"/>
                <w:sz w:val="21"/>
                <w:szCs w:val="21"/>
              </w:rPr>
            </w:pPr>
            <w:r>
              <w:rPr>
                <w:rFonts w:ascii="SimSun" w:hAnsi="SimSun"/>
                <w:bCs/>
                <w:color w:val="473C35"/>
                <w:sz w:val="21"/>
                <w:szCs w:val="21"/>
              </w:rPr>
              <w:t>原审法院及其上级法院；</w:t>
            </w:r>
          </w:p>
          <w:p w14:paraId="32ED6722">
            <w:pPr>
              <w:pStyle w:val="9"/>
              <w:widowControl/>
              <w:rPr>
                <w:rFonts w:ascii="SimSun" w:hAnsi="SimSun"/>
                <w:sz w:val="21"/>
                <w:szCs w:val="21"/>
              </w:rPr>
            </w:pPr>
            <w:r>
              <w:rPr>
                <w:rFonts w:ascii="SimSun" w:hAnsi="SimSun"/>
                <w:bCs/>
                <w:color w:val="473C35"/>
                <w:sz w:val="21"/>
                <w:szCs w:val="21"/>
              </w:rPr>
              <w:t>上级检察机关和最高人民检察院。</w:t>
            </w:r>
          </w:p>
        </w:tc>
        <w:tc>
          <w:tcPr>
            <w:tcW w:w="221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761CA7E3">
            <w:pPr>
              <w:pStyle w:val="9"/>
              <w:widowControl/>
              <w:rPr>
                <w:rFonts w:hint="eastAsia" w:ascii="SimSun" w:hAnsi="SimSun" w:eastAsia="SimSun"/>
                <w:sz w:val="21"/>
                <w:szCs w:val="21"/>
                <w:lang w:eastAsia="zh-CN"/>
              </w:rPr>
            </w:pPr>
            <w:r>
              <w:rPr>
                <w:rFonts w:ascii="SimSun" w:hAnsi="SimSun"/>
                <w:bCs/>
                <w:color w:val="473C35"/>
                <w:sz w:val="21"/>
                <w:szCs w:val="21"/>
              </w:rPr>
              <w:t>原审法院及其上一级法院</w:t>
            </w:r>
            <w:r>
              <w:rPr>
                <w:rFonts w:hint="eastAsia" w:ascii="SimSun" w:hAnsi="SimSun"/>
                <w:bCs/>
                <w:color w:val="473C35"/>
                <w:sz w:val="21"/>
                <w:szCs w:val="21"/>
                <w:lang w:eastAsia="zh-CN"/>
              </w:rPr>
              <w:t>（</w:t>
            </w:r>
            <w:r>
              <w:rPr>
                <w:rFonts w:hint="eastAsia" w:ascii="SimSun" w:hAnsi="SimSun"/>
                <w:bCs/>
                <w:color w:val="FF0000"/>
                <w:sz w:val="21"/>
                <w:szCs w:val="21"/>
                <w:lang w:val="en-US" w:eastAsia="zh-CN"/>
              </w:rPr>
              <w:t>只能法院</w:t>
            </w:r>
            <w:r>
              <w:rPr>
                <w:rFonts w:hint="eastAsia" w:ascii="SimSun" w:hAnsi="SimSun"/>
                <w:bCs/>
                <w:color w:val="473C35"/>
                <w:sz w:val="21"/>
                <w:szCs w:val="21"/>
                <w:lang w:eastAsia="zh-CN"/>
              </w:rPr>
              <w:t>）</w:t>
            </w:r>
          </w:p>
        </w:tc>
      </w:tr>
      <w:tr w14:paraId="2F282F1B">
        <w:trPr>
          <w:trHeight w:val="1047"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084CDFF5">
            <w:pPr>
              <w:pStyle w:val="9"/>
              <w:widowControl/>
              <w:rPr>
                <w:rFonts w:ascii="SimSun" w:hAnsi="SimSun"/>
                <w:sz w:val="21"/>
                <w:szCs w:val="21"/>
              </w:rPr>
            </w:pPr>
            <w:r>
              <w:rPr>
                <w:rFonts w:ascii="SimSun" w:hAnsi="SimSun"/>
                <w:bCs/>
                <w:color w:val="473C35"/>
                <w:sz w:val="21"/>
                <w:szCs w:val="21"/>
              </w:rPr>
              <w:t>提起的期限</w:t>
            </w:r>
          </w:p>
        </w:tc>
        <w:tc>
          <w:tcPr>
            <w:tcW w:w="1788"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406C6F98">
            <w:pPr>
              <w:pStyle w:val="9"/>
              <w:widowControl/>
              <w:rPr>
                <w:rFonts w:ascii="SimSun" w:hAnsi="SimSun"/>
                <w:sz w:val="21"/>
                <w:szCs w:val="21"/>
              </w:rPr>
            </w:pPr>
            <w:r>
              <w:rPr>
                <w:rFonts w:ascii="SimSun" w:hAnsi="SimSun"/>
                <w:bCs/>
                <w:color w:val="473C35"/>
                <w:sz w:val="21"/>
                <w:szCs w:val="21"/>
              </w:rPr>
              <w:t>一般为刑罚执行完毕2年内，可能无罪的等特殊情况不受限制。</w:t>
            </w:r>
          </w:p>
        </w:tc>
        <w:tc>
          <w:tcPr>
            <w:tcW w:w="221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448B969D">
            <w:pPr>
              <w:pStyle w:val="9"/>
              <w:widowControl/>
              <w:rPr>
                <w:rFonts w:ascii="SimSun" w:hAnsi="SimSun"/>
                <w:bCs/>
                <w:color w:val="473C35"/>
                <w:sz w:val="21"/>
                <w:szCs w:val="21"/>
              </w:rPr>
            </w:pPr>
            <w:r>
              <w:rPr>
                <w:rFonts w:ascii="SimSun" w:hAnsi="SimSun"/>
                <w:bCs/>
                <w:color w:val="473C35"/>
                <w:sz w:val="21"/>
                <w:szCs w:val="21"/>
              </w:rPr>
              <w:t>不服判决的上诉期是10天，不服裁定的上诉期是5天</w:t>
            </w:r>
          </w:p>
          <w:p w14:paraId="4AB29F05">
            <w:pPr>
              <w:pStyle w:val="9"/>
              <w:widowControl/>
              <w:rPr>
                <w:rFonts w:hint="default" w:ascii="SimSun" w:hAnsi="SimSun" w:eastAsia="SimSun"/>
                <w:bCs/>
                <w:color w:val="473C35"/>
                <w:sz w:val="21"/>
                <w:szCs w:val="21"/>
                <w:lang w:val="en-US" w:eastAsia="zh-CN"/>
              </w:rPr>
            </w:pPr>
            <w:r>
              <w:rPr>
                <w:rFonts w:hint="eastAsia" w:ascii="SimSun" w:hAnsi="SimSun"/>
                <w:bCs/>
                <w:color w:val="473C35"/>
                <w:sz w:val="21"/>
                <w:szCs w:val="21"/>
                <w:highlight w:val="yellow"/>
                <w:lang w:val="en-US" w:eastAsia="zh-CN"/>
              </w:rPr>
              <w:t>一审裁定的上诉期是5天（案例题考）</w:t>
            </w:r>
          </w:p>
        </w:tc>
      </w:tr>
      <w:tr w14:paraId="0F4348B7">
        <w:trPr>
          <w:trHeight w:val="1333"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1AFAA4CE">
            <w:pPr>
              <w:pStyle w:val="9"/>
              <w:widowControl/>
              <w:rPr>
                <w:rFonts w:ascii="SimSun" w:hAnsi="SimSun"/>
                <w:sz w:val="21"/>
                <w:szCs w:val="21"/>
              </w:rPr>
            </w:pPr>
            <w:r>
              <w:rPr>
                <w:rFonts w:ascii="SimSun" w:hAnsi="SimSun"/>
                <w:bCs/>
                <w:color w:val="473C35"/>
                <w:sz w:val="21"/>
                <w:szCs w:val="21"/>
              </w:rPr>
              <w:t>法律后果</w:t>
            </w:r>
          </w:p>
        </w:tc>
        <w:tc>
          <w:tcPr>
            <w:tcW w:w="1788"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187C33AA">
            <w:pPr>
              <w:pStyle w:val="9"/>
              <w:widowControl/>
              <w:rPr>
                <w:rFonts w:ascii="SimSun" w:hAnsi="SimSun"/>
                <w:sz w:val="21"/>
                <w:szCs w:val="21"/>
              </w:rPr>
            </w:pPr>
            <w:r>
              <w:rPr>
                <w:rFonts w:ascii="SimSun" w:hAnsi="SimSun"/>
                <w:bCs/>
                <w:color w:val="473C35"/>
                <w:sz w:val="21"/>
                <w:szCs w:val="21"/>
              </w:rPr>
              <w:t>申诉并不必然引起审监程序</w:t>
            </w:r>
          </w:p>
          <w:p w14:paraId="26195D69">
            <w:pPr>
              <w:pStyle w:val="9"/>
              <w:widowControl/>
              <w:rPr>
                <w:rFonts w:ascii="SimSun" w:hAnsi="SimSun"/>
                <w:sz w:val="21"/>
                <w:szCs w:val="21"/>
              </w:rPr>
            </w:pPr>
            <w:r>
              <w:rPr>
                <w:rFonts w:ascii="SimSun" w:hAnsi="SimSun"/>
                <w:bCs/>
                <w:color w:val="473C35"/>
                <w:sz w:val="21"/>
                <w:szCs w:val="21"/>
              </w:rPr>
              <w:t>申诉不停止生效判决、裁定的执行</w:t>
            </w:r>
          </w:p>
        </w:tc>
        <w:tc>
          <w:tcPr>
            <w:tcW w:w="221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5C3D0B6D">
            <w:pPr>
              <w:pStyle w:val="9"/>
              <w:widowControl/>
              <w:rPr>
                <w:rFonts w:ascii="SimSun" w:hAnsi="SimSun"/>
                <w:sz w:val="21"/>
                <w:szCs w:val="21"/>
              </w:rPr>
            </w:pPr>
            <w:r>
              <w:rPr>
                <w:rFonts w:ascii="SimSun" w:hAnsi="SimSun"/>
                <w:bCs/>
                <w:color w:val="473C35"/>
                <w:sz w:val="21"/>
                <w:szCs w:val="21"/>
              </w:rPr>
              <w:t>上诉必然引起二审程序</w:t>
            </w:r>
          </w:p>
          <w:p w14:paraId="2B3990A3">
            <w:pPr>
              <w:pStyle w:val="9"/>
              <w:widowControl/>
              <w:rPr>
                <w:rFonts w:ascii="SimSun" w:hAnsi="SimSun"/>
                <w:sz w:val="21"/>
                <w:szCs w:val="21"/>
              </w:rPr>
            </w:pPr>
            <w:r>
              <w:rPr>
                <w:rFonts w:ascii="SimSun" w:hAnsi="SimSun"/>
                <w:bCs/>
                <w:color w:val="473C35"/>
                <w:sz w:val="21"/>
                <w:szCs w:val="21"/>
              </w:rPr>
              <w:t>上诉必然导致一审判决、裁定不能生效</w:t>
            </w:r>
          </w:p>
        </w:tc>
      </w:tr>
    </w:tbl>
    <w:p w14:paraId="2D41200C">
      <w:pPr>
        <w:autoSpaceDE w:val="0"/>
        <w:autoSpaceDN w:val="0"/>
        <w:adjustRightInd w:val="0"/>
        <w:jc w:val="left"/>
        <w:rPr>
          <w:rFonts w:ascii="SimSun" w:hAnsi="SimSun" w:cs="SimSun"/>
          <w:bCs/>
          <w:kern w:val="0"/>
          <w:sz w:val="21"/>
          <w:szCs w:val="21"/>
        </w:rPr>
      </w:pPr>
    </w:p>
    <w:p w14:paraId="5129EB00">
      <w:pPr>
        <w:autoSpaceDE w:val="0"/>
        <w:autoSpaceDN w:val="0"/>
        <w:adjustRightInd w:val="0"/>
        <w:jc w:val="left"/>
        <w:rPr>
          <w:rFonts w:ascii="SimSun" w:hAnsi="SimSun" w:cs="SimSun"/>
          <w:bCs/>
          <w:kern w:val="0"/>
          <w:sz w:val="21"/>
          <w:szCs w:val="21"/>
          <w:lang w:val="zh-CN"/>
        </w:rPr>
      </w:pPr>
    </w:p>
    <w:p w14:paraId="79D81DF3">
      <w:pPr>
        <w:autoSpaceDE w:val="0"/>
        <w:autoSpaceDN w:val="0"/>
        <w:adjustRightInd w:val="0"/>
        <w:jc w:val="left"/>
        <w:rPr>
          <w:rFonts w:ascii="SimSun" w:hAnsi="SimSun" w:cs="SimSun"/>
          <w:bCs/>
          <w:kern w:val="0"/>
          <w:sz w:val="21"/>
          <w:szCs w:val="21"/>
        </w:rPr>
      </w:pPr>
      <w:r>
        <w:rPr>
          <w:rFonts w:hint="eastAsia" w:ascii="SimSun" w:hAnsi="SimSun" w:cs="SimSun"/>
          <w:bCs/>
          <w:kern w:val="0"/>
          <w:sz w:val="21"/>
          <w:szCs w:val="21"/>
          <w:lang w:val="zh-CN"/>
        </w:rPr>
        <w:t>（三）申诉的处理</w:t>
      </w:r>
    </w:p>
    <w:p w14:paraId="788A2D48">
      <w:pPr>
        <w:numPr>
          <w:ilvl w:val="0"/>
          <w:numId w:val="99"/>
        </w:numPr>
        <w:autoSpaceDE w:val="0"/>
        <w:autoSpaceDN w:val="0"/>
        <w:adjustRightInd w:val="0"/>
        <w:ind w:left="1080" w:hanging="540"/>
        <w:jc w:val="left"/>
        <w:rPr>
          <w:rFonts w:ascii="SimSun" w:hAnsi="SimSun" w:cs="SimSun"/>
          <w:bCs/>
          <w:kern w:val="0"/>
          <w:sz w:val="21"/>
          <w:szCs w:val="21"/>
          <w:lang w:val="zh-CN"/>
        </w:rPr>
      </w:pPr>
      <w:r>
        <w:rPr>
          <w:rFonts w:hint="eastAsia" w:ascii="SimSun" w:hAnsi="SimSun" w:cs="SimSun"/>
          <w:bCs/>
          <w:kern w:val="0"/>
          <w:sz w:val="21"/>
          <w:szCs w:val="21"/>
          <w:lang w:val="zh-CN"/>
        </w:rPr>
        <w:t>申诉由</w:t>
      </w:r>
      <w:r>
        <w:rPr>
          <w:rFonts w:hint="eastAsia" w:ascii="SimSun" w:hAnsi="SimSun" w:cs="SimSun"/>
          <w:bCs/>
          <w:color w:val="FF0000"/>
          <w:kern w:val="0"/>
          <w:sz w:val="21"/>
          <w:szCs w:val="21"/>
          <w:lang w:val="zh-CN"/>
        </w:rPr>
        <w:t>终审法院</w:t>
      </w:r>
      <w:r>
        <w:rPr>
          <w:rFonts w:hint="eastAsia" w:ascii="SimSun" w:hAnsi="SimSun" w:cs="SimSun"/>
          <w:bCs/>
          <w:kern w:val="0"/>
          <w:sz w:val="21"/>
          <w:szCs w:val="21"/>
          <w:lang w:val="zh-CN"/>
        </w:rPr>
        <w:t>处理，二审法院裁定准许撤回上诉的案件，申诉人对一审判决提出申诉的，可以由一审法院审查处理；</w:t>
      </w:r>
    </w:p>
    <w:p w14:paraId="3F353B07">
      <w:pPr>
        <w:numPr>
          <w:ilvl w:val="0"/>
          <w:numId w:val="99"/>
        </w:numPr>
        <w:autoSpaceDE w:val="0"/>
        <w:autoSpaceDN w:val="0"/>
        <w:adjustRightInd w:val="0"/>
        <w:ind w:left="1080" w:hanging="540"/>
        <w:jc w:val="left"/>
        <w:rPr>
          <w:rFonts w:ascii="SimSun" w:hAnsi="SimSun" w:cs="SimSun"/>
          <w:bCs/>
          <w:kern w:val="0"/>
          <w:sz w:val="21"/>
          <w:szCs w:val="21"/>
        </w:rPr>
      </w:pPr>
      <w:r>
        <w:rPr>
          <w:rFonts w:hint="eastAsia" w:ascii="SimSun" w:hAnsi="SimSun" w:cs="SimSun"/>
          <w:bCs/>
          <w:kern w:val="0"/>
          <w:sz w:val="21"/>
          <w:szCs w:val="21"/>
          <w:lang w:val="zh-CN"/>
        </w:rPr>
        <w:t>上一级法院对未经终审法院审查处理的申诉，</w:t>
      </w:r>
      <w:r>
        <w:rPr>
          <w:rFonts w:ascii="SimSun" w:hAnsi="SimSun" w:cs="SimSun"/>
          <w:bCs/>
          <w:kern w:val="0"/>
          <w:sz w:val="21"/>
          <w:szCs w:val="21"/>
          <w:lang w:val="zh-CN"/>
        </w:rPr>
        <w:t xml:space="preserve"> </w:t>
      </w:r>
      <w:r>
        <w:rPr>
          <w:rFonts w:hint="eastAsia" w:ascii="SimSun" w:hAnsi="SimSun" w:cs="SimSun"/>
          <w:bCs/>
          <w:kern w:val="0"/>
          <w:sz w:val="21"/>
          <w:szCs w:val="21"/>
          <w:lang w:val="zh-CN"/>
        </w:rPr>
        <w:t>可以告知申诉人向终审法院提出申诉，或者直接交终审法院审查处理，并告知申诉人。案件疑难、复杂、重大的，也可以直接审查处理。</w:t>
      </w:r>
    </w:p>
    <w:p w14:paraId="2374DE0E">
      <w:pPr>
        <w:numPr>
          <w:ilvl w:val="0"/>
          <w:numId w:val="99"/>
        </w:numPr>
        <w:autoSpaceDE w:val="0"/>
        <w:autoSpaceDN w:val="0"/>
        <w:adjustRightInd w:val="0"/>
        <w:ind w:left="1080" w:hanging="540"/>
        <w:jc w:val="left"/>
        <w:rPr>
          <w:rFonts w:ascii="SimSun" w:hAnsi="SimSun" w:cs="SimSun"/>
          <w:bCs/>
          <w:kern w:val="0"/>
          <w:sz w:val="21"/>
          <w:szCs w:val="21"/>
        </w:rPr>
      </w:pPr>
      <w:r>
        <w:rPr>
          <w:rFonts w:hint="eastAsia" w:ascii="SimSun" w:hAnsi="SimSun" w:cs="SimSun"/>
          <w:bCs/>
          <w:kern w:val="0"/>
          <w:sz w:val="21"/>
          <w:szCs w:val="21"/>
          <w:lang w:val="zh-CN"/>
        </w:rPr>
        <w:t>对死刑案件的申诉，可以由原核准的法院直接审查处理</w:t>
      </w:r>
      <w:r>
        <w:rPr>
          <w:rFonts w:ascii="SimSun" w:hAnsi="SimSun" w:cs="SimSun"/>
          <w:bCs/>
          <w:kern w:val="0"/>
          <w:sz w:val="21"/>
          <w:szCs w:val="21"/>
        </w:rPr>
        <w:t xml:space="preserve">, </w:t>
      </w:r>
      <w:r>
        <w:rPr>
          <w:rFonts w:hint="eastAsia" w:ascii="SimSun" w:hAnsi="SimSun" w:cs="SimSun"/>
          <w:bCs/>
          <w:kern w:val="0"/>
          <w:sz w:val="21"/>
          <w:szCs w:val="21"/>
          <w:lang w:val="zh-CN"/>
        </w:rPr>
        <w:t>也可以交由原审法院审查处理。</w:t>
      </w:r>
    </w:p>
    <w:p w14:paraId="56FA9C9A">
      <w:pPr>
        <w:numPr>
          <w:ilvl w:val="0"/>
          <w:numId w:val="99"/>
        </w:numPr>
        <w:autoSpaceDE w:val="0"/>
        <w:autoSpaceDN w:val="0"/>
        <w:adjustRightInd w:val="0"/>
        <w:ind w:left="1080" w:hanging="540"/>
        <w:jc w:val="left"/>
        <w:rPr>
          <w:rFonts w:ascii="SimSun" w:hAnsi="SimSun" w:cs="SimSun"/>
          <w:bCs/>
          <w:kern w:val="0"/>
          <w:sz w:val="21"/>
          <w:szCs w:val="21"/>
        </w:rPr>
      </w:pPr>
      <w:r>
        <w:rPr>
          <w:rFonts w:hint="eastAsia" w:ascii="SimSun" w:hAnsi="SimSun" w:cs="SimSun"/>
          <w:bCs/>
          <w:kern w:val="0"/>
          <w:sz w:val="21"/>
          <w:szCs w:val="21"/>
          <w:lang w:val="zh-CN"/>
        </w:rPr>
        <w:t>最高人民法院或者上级法院可以指定终审法院以外的法院对申诉进行审查。</w:t>
      </w:r>
    </w:p>
    <w:p w14:paraId="13A2B884">
      <w:pPr>
        <w:numPr>
          <w:ilvl w:val="0"/>
          <w:numId w:val="99"/>
        </w:numPr>
        <w:autoSpaceDE w:val="0"/>
        <w:autoSpaceDN w:val="0"/>
        <w:adjustRightInd w:val="0"/>
        <w:ind w:left="1080" w:hanging="540"/>
        <w:jc w:val="left"/>
        <w:rPr>
          <w:rFonts w:ascii="SimSun" w:hAnsi="SimSun" w:cs="SimSun"/>
          <w:bCs/>
          <w:kern w:val="0"/>
          <w:sz w:val="21"/>
          <w:szCs w:val="21"/>
          <w:lang w:val="zh-CN"/>
        </w:rPr>
      </w:pPr>
      <w:r>
        <w:rPr>
          <w:rFonts w:hint="eastAsia" w:ascii="SimSun" w:hAnsi="SimSun" w:cs="SimSun"/>
          <w:bCs/>
          <w:kern w:val="0"/>
          <w:sz w:val="21"/>
          <w:szCs w:val="21"/>
          <w:lang w:val="zh-CN"/>
        </w:rPr>
        <w:t>申诉人对驳回申诉不服的，可以向</w:t>
      </w:r>
      <w:r>
        <w:rPr>
          <w:rFonts w:hint="eastAsia" w:ascii="SimSun" w:hAnsi="SimSun" w:cs="SimSun"/>
          <w:bCs/>
          <w:color w:val="FF0000"/>
          <w:kern w:val="0"/>
          <w:sz w:val="21"/>
          <w:szCs w:val="21"/>
          <w:lang w:val="zh-CN"/>
        </w:rPr>
        <w:t>上一级法院申诉（两级审查原则）</w:t>
      </w:r>
      <w:r>
        <w:rPr>
          <w:rFonts w:hint="eastAsia" w:ascii="SimSun" w:hAnsi="SimSun" w:cs="SimSun"/>
          <w:bCs/>
          <w:kern w:val="0"/>
          <w:sz w:val="21"/>
          <w:szCs w:val="21"/>
          <w:lang w:val="zh-CN"/>
        </w:rPr>
        <w:t>。</w:t>
      </w:r>
    </w:p>
    <w:p w14:paraId="31B0A2DD">
      <w:pPr>
        <w:autoSpaceDE w:val="0"/>
        <w:autoSpaceDN w:val="0"/>
        <w:adjustRightInd w:val="0"/>
        <w:ind w:left="540"/>
        <w:jc w:val="left"/>
        <w:rPr>
          <w:rFonts w:ascii="SimSun" w:hAnsi="SimSun" w:cs="SimSun"/>
          <w:bCs/>
          <w:kern w:val="0"/>
          <w:sz w:val="21"/>
          <w:szCs w:val="21"/>
          <w:lang w:val="zh-CN"/>
        </w:rPr>
      </w:pPr>
    </w:p>
    <w:p w14:paraId="44228C1A">
      <w:pPr>
        <w:spacing w:line="360" w:lineRule="auto"/>
        <w:ind w:firstLine="420" w:firstLineChars="200"/>
        <w:jc w:val="left"/>
        <w:outlineLvl w:val="1"/>
        <w:rPr>
          <w:rFonts w:hint="default" w:ascii="SimSun" w:hAnsi="SimSun" w:cs="SimSun" w:eastAsiaTheme="minorEastAsia"/>
          <w:bCs/>
          <w:kern w:val="0"/>
          <w:sz w:val="21"/>
          <w:szCs w:val="21"/>
          <w:lang w:val="en-US" w:eastAsia="zh-CN"/>
        </w:rPr>
      </w:pPr>
      <w:r>
        <w:rPr>
          <w:rFonts w:hint="eastAsia" w:cs="SimSun" w:asciiTheme="minorEastAsia" w:hAnsiTheme="minorEastAsia" w:eastAsiaTheme="minorEastAsia"/>
          <w:b/>
          <w:color w:val="C00000"/>
          <w:sz w:val="21"/>
          <w:szCs w:val="21"/>
        </w:rPr>
        <w:t>四、</w:t>
      </w:r>
      <w:r>
        <w:rPr>
          <w:rFonts w:hint="eastAsia" w:cs="SimSun" w:asciiTheme="minorEastAsia" w:hAnsiTheme="minorEastAsia" w:eastAsiaTheme="minorEastAsia"/>
          <w:b/>
          <w:color w:val="C00000"/>
          <w:sz w:val="21"/>
          <w:szCs w:val="21"/>
          <w:highlight w:val="yellow"/>
        </w:rPr>
        <w:t>审判监督程序的提起及程序</w:t>
      </w:r>
      <w:r>
        <w:rPr>
          <w:rFonts w:hint="eastAsia" w:cs="SimSun" w:asciiTheme="minorEastAsia" w:hAnsiTheme="minorEastAsia" w:eastAsiaTheme="minorEastAsia"/>
          <w:b/>
          <w:color w:val="C00000"/>
          <w:sz w:val="21"/>
          <w:szCs w:val="21"/>
          <w:highlight w:val="yellow"/>
          <w:lang w:eastAsia="zh-CN"/>
        </w:rPr>
        <w:t>（</w:t>
      </w:r>
      <w:r>
        <w:rPr>
          <w:rFonts w:hint="eastAsia" w:cs="SimSun" w:asciiTheme="minorEastAsia" w:hAnsiTheme="minorEastAsia" w:eastAsiaTheme="minorEastAsia"/>
          <w:b/>
          <w:color w:val="C00000"/>
          <w:sz w:val="21"/>
          <w:szCs w:val="21"/>
          <w:highlight w:val="yellow"/>
          <w:lang w:val="en-US" w:eastAsia="zh-CN"/>
        </w:rPr>
        <w:t>简答题）</w:t>
      </w:r>
    </w:p>
    <w:p w14:paraId="7181B4F4">
      <w:pPr>
        <w:autoSpaceDE w:val="0"/>
        <w:autoSpaceDN w:val="0"/>
        <w:adjustRightInd w:val="0"/>
        <w:ind w:firstLine="420" w:firstLineChars="0"/>
        <w:jc w:val="left"/>
        <w:rPr>
          <w:rFonts w:hint="eastAsia" w:ascii="SimSun" w:hAnsi="SimSun" w:cs="SimSun"/>
          <w:bCs/>
          <w:kern w:val="0"/>
          <w:sz w:val="21"/>
          <w:szCs w:val="21"/>
          <w:lang w:val="en-US" w:eastAsia="zh-CN"/>
        </w:rPr>
      </w:pPr>
      <w:r>
        <w:rPr>
          <w:rFonts w:hint="eastAsia" w:ascii="SimSun" w:hAnsi="SimSun" w:cs="SimSun"/>
          <w:bCs/>
          <w:kern w:val="0"/>
          <w:sz w:val="21"/>
          <w:szCs w:val="21"/>
          <w:lang w:val="en-US" w:eastAsia="zh-CN"/>
        </w:rPr>
        <w:t>启动的主体：原审法院自己和上级（不止上一级，如最高人民法院）法院；检察院</w:t>
      </w:r>
    </w:p>
    <w:p w14:paraId="1DEBD780">
      <w:pPr>
        <w:autoSpaceDE w:val="0"/>
        <w:autoSpaceDN w:val="0"/>
        <w:adjustRightInd w:val="0"/>
        <w:ind w:left="420" w:leftChars="0" w:firstLine="420" w:firstLineChars="0"/>
        <w:jc w:val="left"/>
        <w:rPr>
          <w:rFonts w:hint="default" w:ascii="SimSun" w:hAnsi="SimSun" w:cs="SimSun"/>
          <w:bCs/>
          <w:kern w:val="0"/>
          <w:sz w:val="21"/>
          <w:szCs w:val="21"/>
          <w:lang w:val="en-US" w:eastAsia="zh-CN"/>
        </w:rPr>
      </w:pPr>
      <w:r>
        <w:rPr>
          <w:rFonts w:hint="eastAsia" w:ascii="SimSun" w:hAnsi="SimSun" w:cs="SimSun"/>
          <w:bCs/>
          <w:kern w:val="0"/>
          <w:sz w:val="21"/>
          <w:szCs w:val="21"/>
          <w:lang w:val="en-US" w:eastAsia="zh-CN"/>
        </w:rPr>
        <w:t>原审法院：</w:t>
      </w:r>
      <w:r>
        <w:rPr>
          <w:rFonts w:hint="eastAsia" w:ascii="SimSun" w:hAnsi="SimSun" w:cs="SimSun"/>
          <w:bCs/>
          <w:kern w:val="0"/>
          <w:sz w:val="21"/>
          <w:szCs w:val="21"/>
          <w:highlight w:val="yellow"/>
          <w:lang w:val="en-US" w:eastAsia="zh-CN"/>
        </w:rPr>
        <w:t>院长报上级法院</w:t>
      </w:r>
    </w:p>
    <w:p w14:paraId="4A9A909A">
      <w:pPr>
        <w:autoSpaceDE w:val="0"/>
        <w:autoSpaceDN w:val="0"/>
        <w:adjustRightInd w:val="0"/>
        <w:ind w:firstLine="420" w:firstLineChars="0"/>
        <w:jc w:val="left"/>
        <w:rPr>
          <w:rFonts w:hint="default" w:ascii="SimSun" w:hAnsi="SimSun" w:cs="SimSun"/>
          <w:bCs/>
          <w:kern w:val="0"/>
          <w:sz w:val="21"/>
          <w:szCs w:val="21"/>
          <w:lang w:val="en-US" w:eastAsia="zh-CN"/>
        </w:rPr>
      </w:pPr>
      <w:r>
        <w:rPr>
          <w:rFonts w:hint="eastAsia" w:ascii="SimSun" w:hAnsi="SimSun" w:cs="SimSun"/>
          <w:bCs/>
          <w:kern w:val="0"/>
          <w:sz w:val="21"/>
          <w:szCs w:val="21"/>
          <w:lang w:val="en-US" w:eastAsia="zh-CN"/>
        </w:rPr>
        <w:t>对检察院的抗诉区分：审间抗（尚未发生法律效力的判决和裁定）和二审抗（已经发生法律效力）</w:t>
      </w:r>
    </w:p>
    <w:p w14:paraId="4B2482A7">
      <w:pPr>
        <w:autoSpaceDE w:val="0"/>
        <w:autoSpaceDN w:val="0"/>
        <w:adjustRightInd w:val="0"/>
        <w:ind w:left="420" w:leftChars="0" w:firstLine="420" w:firstLineChars="0"/>
        <w:jc w:val="left"/>
        <w:rPr>
          <w:rFonts w:hint="default" w:ascii="SimSun" w:hAnsi="SimSun" w:cs="SimSun"/>
          <w:bCs/>
          <w:kern w:val="0"/>
          <w:sz w:val="21"/>
          <w:szCs w:val="21"/>
          <w:lang w:val="en-US" w:eastAsia="zh-CN"/>
        </w:rPr>
      </w:pPr>
      <w:r>
        <w:rPr>
          <w:rFonts w:hint="eastAsia" w:ascii="SimSun" w:hAnsi="SimSun" w:cs="SimSun"/>
          <w:bCs/>
          <w:kern w:val="0"/>
          <w:sz w:val="21"/>
          <w:szCs w:val="21"/>
          <w:lang w:val="en-US" w:eastAsia="zh-CN"/>
        </w:rPr>
        <w:t>同级之间不能审间抗，只能是上对下；二审抗可同级。（最高检例外）</w:t>
      </w:r>
    </w:p>
    <w:tbl>
      <w:tblPr>
        <w:tblStyle w:val="5"/>
        <w:tblpPr w:leftFromText="180" w:rightFromText="180" w:vertAnchor="text" w:horzAnchor="margin" w:tblpXSpec="center" w:tblpY="224"/>
        <w:tblW w:w="6993" w:type="dxa"/>
        <w:tblInd w:w="0" w:type="dxa"/>
        <w:tblLayout w:type="autofit"/>
        <w:tblCellMar>
          <w:top w:w="0" w:type="dxa"/>
          <w:left w:w="0" w:type="dxa"/>
          <w:bottom w:w="0" w:type="dxa"/>
          <w:right w:w="0" w:type="dxa"/>
        </w:tblCellMar>
      </w:tblPr>
      <w:tblGrid>
        <w:gridCol w:w="2983"/>
        <w:gridCol w:w="4010"/>
      </w:tblGrid>
      <w:tr w14:paraId="6AD4E105">
        <w:trPr>
          <w:trHeight w:val="671" w:hRule="atLeast"/>
        </w:trPr>
        <w:tc>
          <w:tcPr>
            <w:tcW w:w="2983" w:type="dxa"/>
            <w:tcBorders>
              <w:top w:val="single" w:color="EDF4F6" w:sz="8" w:space="0"/>
              <w:left w:val="single" w:color="EDF4F6" w:sz="8" w:space="0"/>
              <w:bottom w:val="single" w:color="EDF4F6" w:sz="24" w:space="0"/>
              <w:right w:val="single" w:color="EDF4F6" w:sz="8" w:space="0"/>
            </w:tcBorders>
            <w:shd w:val="clear" w:color="auto" w:fill="CDE0E6"/>
            <w:tcMar>
              <w:top w:w="15" w:type="dxa"/>
              <w:left w:w="15" w:type="dxa"/>
              <w:bottom w:w="0" w:type="dxa"/>
              <w:right w:w="15" w:type="dxa"/>
            </w:tcMar>
            <w:vAlign w:val="center"/>
          </w:tcPr>
          <w:p w14:paraId="2737C3EF">
            <w:pPr>
              <w:widowControl/>
              <w:spacing w:before="95"/>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主体</w:t>
            </w:r>
          </w:p>
        </w:tc>
        <w:tc>
          <w:tcPr>
            <w:tcW w:w="4010" w:type="dxa"/>
            <w:tcBorders>
              <w:top w:val="single" w:color="EDF4F6" w:sz="8" w:space="0"/>
              <w:left w:val="single" w:color="EDF4F6" w:sz="8" w:space="0"/>
              <w:bottom w:val="single" w:color="EDF4F6" w:sz="24" w:space="0"/>
              <w:right w:val="single" w:color="EDF4F6" w:sz="8" w:space="0"/>
            </w:tcBorders>
            <w:shd w:val="clear" w:color="auto" w:fill="CDE0E6"/>
            <w:tcMar>
              <w:top w:w="15" w:type="dxa"/>
              <w:left w:w="15" w:type="dxa"/>
              <w:bottom w:w="0" w:type="dxa"/>
              <w:right w:w="15" w:type="dxa"/>
            </w:tcMar>
            <w:vAlign w:val="center"/>
          </w:tcPr>
          <w:p w14:paraId="1BAE1743">
            <w:pPr>
              <w:widowControl/>
              <w:spacing w:before="95"/>
              <w:jc w:val="center"/>
              <w:textAlignment w:val="baseline"/>
              <w:rPr>
                <w:rFonts w:ascii="Arial" w:hAnsi="Arial" w:cs="Arial"/>
                <w:kern w:val="0"/>
                <w:sz w:val="21"/>
                <w:szCs w:val="21"/>
              </w:rPr>
            </w:pPr>
            <w:r>
              <w:rPr>
                <w:rFonts w:ascii="Bernard MT Condensed" w:hAnsi="SimSun" w:cs="Arial"/>
                <w:b/>
                <w:bCs/>
                <w:color w:val="000000" w:themeColor="text1"/>
                <w:kern w:val="24"/>
                <w:sz w:val="21"/>
                <w:szCs w:val="21"/>
                <w14:textFill>
                  <w14:solidFill>
                    <w14:schemeClr w14:val="tx1"/>
                  </w14:solidFill>
                </w14:textFill>
              </w:rPr>
              <w:t>方式</w:t>
            </w:r>
          </w:p>
        </w:tc>
      </w:tr>
      <w:tr w14:paraId="0AEE4999">
        <w:trPr>
          <w:trHeight w:val="784" w:hRule="atLeast"/>
        </w:trPr>
        <w:tc>
          <w:tcPr>
            <w:tcW w:w="2983" w:type="dxa"/>
            <w:tcBorders>
              <w:top w:val="single" w:color="EDF4F6" w:sz="24" w:space="0"/>
              <w:left w:val="single" w:color="EDF4F6" w:sz="8" w:space="0"/>
              <w:bottom w:val="single" w:color="EDF4F6" w:sz="8" w:space="0"/>
              <w:right w:val="single" w:color="EDF4F6" w:sz="8" w:space="0"/>
            </w:tcBorders>
            <w:shd w:val="clear" w:color="auto" w:fill="CDE0E6"/>
            <w:tcMar>
              <w:top w:w="15" w:type="dxa"/>
              <w:left w:w="15" w:type="dxa"/>
              <w:bottom w:w="0" w:type="dxa"/>
              <w:right w:w="15" w:type="dxa"/>
            </w:tcMar>
            <w:vAlign w:val="center"/>
          </w:tcPr>
          <w:p w14:paraId="1839A563">
            <w:pPr>
              <w:widowControl/>
              <w:spacing w:before="90"/>
              <w:ind w:left="72"/>
              <w:jc w:val="center"/>
              <w:textAlignment w:val="baseline"/>
              <w:rPr>
                <w:rFonts w:hint="eastAsia" w:ascii="Bernard MT Condensed" w:hAnsi="SimSun" w:cs="Arial"/>
                <w:b/>
                <w:bCs/>
                <w:color w:val="000000" w:themeColor="text1"/>
                <w:kern w:val="24"/>
                <w:sz w:val="21"/>
                <w:szCs w:val="21"/>
                <w:lang w:val="en-US" w:eastAsia="zh-CN"/>
                <w14:textFill>
                  <w14:solidFill>
                    <w14:schemeClr w14:val="tx1"/>
                  </w14:solidFill>
                </w14:textFill>
              </w:rPr>
            </w:pPr>
            <w:r>
              <w:rPr>
                <w:rFonts w:hint="eastAsia" w:ascii="Bernard MT Condensed" w:hAnsi="SimSun" w:cs="Arial"/>
                <w:b/>
                <w:bCs/>
                <w:color w:val="000000" w:themeColor="text1"/>
                <w:kern w:val="24"/>
                <w:sz w:val="21"/>
                <w:szCs w:val="21"/>
                <w:lang w:eastAsia="zh-CN"/>
                <w14:textFill>
                  <w14:solidFill>
                    <w14:schemeClr w14:val="tx1"/>
                  </w14:solidFill>
                </w14:textFill>
              </w:rPr>
              <w:t>（</w:t>
            </w:r>
            <w:r>
              <w:rPr>
                <w:rFonts w:hint="eastAsia" w:ascii="Bernard MT Condensed" w:hAnsi="SimSun" w:cs="Arial"/>
                <w:b/>
                <w:bCs/>
                <w:color w:val="000000" w:themeColor="text1"/>
                <w:kern w:val="24"/>
                <w:sz w:val="21"/>
                <w:szCs w:val="21"/>
                <w:lang w:val="en-US" w:eastAsia="zh-CN"/>
                <w14:textFill>
                  <w14:solidFill>
                    <w14:schemeClr w14:val="tx1"/>
                  </w14:solidFill>
                </w14:textFill>
              </w:rPr>
              <w:t>原审法院自己）</w:t>
            </w:r>
          </w:p>
          <w:p w14:paraId="64C61787">
            <w:pPr>
              <w:widowControl/>
              <w:spacing w:before="90"/>
              <w:ind w:left="72"/>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各级人民法院院长</w:t>
            </w:r>
          </w:p>
          <w:p w14:paraId="58C460E8">
            <w:pPr>
              <w:widowControl/>
              <w:spacing w:before="90"/>
              <w:ind w:left="72"/>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审判委员会</w:t>
            </w:r>
          </w:p>
        </w:tc>
        <w:tc>
          <w:tcPr>
            <w:tcW w:w="4010" w:type="dxa"/>
            <w:tcBorders>
              <w:top w:val="single" w:color="EDF4F6" w:sz="24" w:space="0"/>
              <w:left w:val="single" w:color="EDF4F6" w:sz="8" w:space="0"/>
              <w:bottom w:val="single" w:color="EDF4F6" w:sz="8" w:space="0"/>
              <w:right w:val="single" w:color="EDF4F6" w:sz="24" w:space="0"/>
            </w:tcBorders>
            <w:shd w:val="clear" w:color="auto" w:fill="CDE0E6"/>
            <w:tcMar>
              <w:top w:w="15" w:type="dxa"/>
              <w:left w:w="15" w:type="dxa"/>
              <w:bottom w:w="0" w:type="dxa"/>
              <w:right w:w="15" w:type="dxa"/>
            </w:tcMar>
            <w:vAlign w:val="center"/>
          </w:tcPr>
          <w:p w14:paraId="3DA1E074">
            <w:pPr>
              <w:widowControl/>
              <w:spacing w:before="90"/>
              <w:ind w:left="72"/>
              <w:jc w:val="center"/>
              <w:textAlignment w:val="baseline"/>
              <w:rPr>
                <w:rFonts w:ascii="Arial" w:hAnsi="Arial" w:cs="Arial"/>
                <w:kern w:val="0"/>
                <w:sz w:val="21"/>
                <w:szCs w:val="21"/>
              </w:rPr>
            </w:pPr>
            <w:r>
              <w:rPr>
                <w:rFonts w:hint="eastAsia" w:ascii="Bernard MT Condensed" w:hAnsi="SimSun" w:cs="Arial"/>
                <w:b/>
                <w:bCs/>
                <w:color w:val="FF0000"/>
                <w:kern w:val="24"/>
                <w:sz w:val="21"/>
                <w:szCs w:val="21"/>
              </w:rPr>
              <w:t>决定再审</w:t>
            </w:r>
          </w:p>
        </w:tc>
      </w:tr>
      <w:tr w14:paraId="3CD9660D">
        <w:trPr>
          <w:trHeight w:val="926" w:hRule="atLeast"/>
        </w:trPr>
        <w:tc>
          <w:tcPr>
            <w:tcW w:w="2983" w:type="dxa"/>
            <w:tcBorders>
              <w:top w:val="single" w:color="EDF4F6" w:sz="8" w:space="0"/>
              <w:left w:val="single" w:color="EDF4F6" w:sz="8" w:space="0"/>
              <w:bottom w:val="single" w:color="EDF4F6" w:sz="24" w:space="0"/>
              <w:right w:val="single" w:color="EDF4F6" w:sz="8" w:space="0"/>
            </w:tcBorders>
            <w:shd w:val="clear" w:color="auto" w:fill="CDE0E6"/>
            <w:tcMar>
              <w:top w:w="15" w:type="dxa"/>
              <w:left w:w="15" w:type="dxa"/>
              <w:bottom w:w="0" w:type="dxa"/>
              <w:right w:w="15" w:type="dxa"/>
            </w:tcMar>
            <w:vAlign w:val="center"/>
          </w:tcPr>
          <w:p w14:paraId="2862034B">
            <w:pPr>
              <w:widowControl/>
              <w:spacing w:before="5"/>
              <w:jc w:val="center"/>
              <w:textAlignment w:val="baseline"/>
              <w:rPr>
                <w:rFonts w:ascii="Arial" w:hAnsi="Arial" w:cs="Arial"/>
                <w:kern w:val="0"/>
                <w:sz w:val="21"/>
                <w:szCs w:val="21"/>
              </w:rPr>
            </w:pPr>
            <w:r>
              <w:rPr>
                <w:rFonts w:ascii="Bernard MT Condensed" w:hAnsi="Bernard MT Condensed" w:cs="Arial"/>
                <w:b/>
                <w:bCs/>
                <w:color w:val="000000" w:themeColor="text1"/>
                <w:kern w:val="24"/>
                <w:sz w:val="21"/>
                <w:szCs w:val="21"/>
                <w14:textFill>
                  <w14:solidFill>
                    <w14:schemeClr w14:val="tx1"/>
                  </w14:solidFill>
                </w14:textFill>
              </w:rPr>
              <w:t> </w:t>
            </w:r>
            <w:r>
              <w:rPr>
                <w:rFonts w:hint="eastAsia" w:ascii="Bernard MT Condensed" w:hAnsi="SimSun" w:cs="Arial"/>
                <w:b/>
                <w:bCs/>
                <w:color w:val="000000" w:themeColor="text1"/>
                <w:kern w:val="24"/>
                <w:sz w:val="21"/>
                <w:szCs w:val="21"/>
                <w14:textFill>
                  <w14:solidFill>
                    <w14:schemeClr w14:val="tx1"/>
                  </w14:solidFill>
                </w14:textFill>
              </w:rPr>
              <w:t>最高人民法院</w:t>
            </w:r>
          </w:p>
          <w:p w14:paraId="1FC15C5D">
            <w:pPr>
              <w:widowControl/>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其他上级人民法院</w:t>
            </w:r>
          </w:p>
        </w:tc>
        <w:tc>
          <w:tcPr>
            <w:tcW w:w="4010" w:type="dxa"/>
            <w:tcBorders>
              <w:top w:val="single" w:color="EDF4F6" w:sz="8" w:space="0"/>
              <w:left w:val="single" w:color="EDF4F6" w:sz="8" w:space="0"/>
              <w:bottom w:val="single" w:color="EDF4F6" w:sz="24" w:space="0"/>
              <w:right w:val="single" w:color="EDF4F6" w:sz="24" w:space="0"/>
            </w:tcBorders>
            <w:shd w:val="clear" w:color="auto" w:fill="CDE0E6"/>
            <w:tcMar>
              <w:top w:w="15" w:type="dxa"/>
              <w:left w:w="15" w:type="dxa"/>
              <w:bottom w:w="0" w:type="dxa"/>
              <w:right w:w="15" w:type="dxa"/>
            </w:tcMar>
            <w:vAlign w:val="center"/>
          </w:tcPr>
          <w:p w14:paraId="63A6380B">
            <w:pPr>
              <w:widowControl/>
              <w:spacing w:line="304" w:lineRule="auto"/>
              <w:ind w:left="72"/>
              <w:jc w:val="center"/>
              <w:textAlignment w:val="baseline"/>
              <w:rPr>
                <w:rFonts w:ascii="Arial" w:hAnsi="Arial" w:cs="Arial"/>
                <w:kern w:val="0"/>
                <w:sz w:val="21"/>
                <w:szCs w:val="21"/>
              </w:rPr>
            </w:pPr>
            <w:r>
              <w:rPr>
                <w:rFonts w:hint="eastAsia" w:ascii="Bernard MT Condensed" w:hAnsi="SimSun" w:cs="Arial"/>
                <w:b/>
                <w:bCs/>
                <w:color w:val="FF0000"/>
                <w:kern w:val="24"/>
                <w:sz w:val="21"/>
                <w:szCs w:val="21"/>
              </w:rPr>
              <w:t>提审或指令</w:t>
            </w:r>
            <w:r>
              <w:rPr>
                <w:rFonts w:hint="eastAsia" w:ascii="Bernard MT Condensed" w:hAnsi="SimSun" w:cs="Arial"/>
                <w:b/>
                <w:bCs/>
                <w:color w:val="000000" w:themeColor="text1"/>
                <w:kern w:val="24"/>
                <w:sz w:val="21"/>
                <w:szCs w:val="21"/>
                <w14:textFill>
                  <w14:solidFill>
                    <w14:schemeClr w14:val="tx1"/>
                  </w14:solidFill>
                </w14:textFill>
              </w:rPr>
              <w:t>下级法院</w:t>
            </w:r>
            <w:r>
              <w:rPr>
                <w:rFonts w:hint="eastAsia" w:ascii="Bernard MT Condensed" w:hAnsi="SimSun" w:cs="Arial"/>
                <w:b/>
                <w:bCs/>
                <w:color w:val="FF0000"/>
                <w:kern w:val="24"/>
                <w:sz w:val="21"/>
                <w:szCs w:val="21"/>
              </w:rPr>
              <w:t>再审</w:t>
            </w:r>
          </w:p>
        </w:tc>
      </w:tr>
      <w:tr w14:paraId="6E171BA2">
        <w:trPr>
          <w:trHeight w:val="1030" w:hRule="atLeast"/>
        </w:trPr>
        <w:tc>
          <w:tcPr>
            <w:tcW w:w="2983" w:type="dxa"/>
            <w:tcBorders>
              <w:top w:val="single" w:color="EDF4F6" w:sz="24" w:space="0"/>
              <w:left w:val="single" w:color="EDF4F6" w:sz="8" w:space="0"/>
              <w:bottom w:val="single" w:color="EDF4F6" w:sz="8" w:space="0"/>
              <w:right w:val="single" w:color="EDF4F6" w:sz="8" w:space="0"/>
            </w:tcBorders>
            <w:shd w:val="clear" w:color="auto" w:fill="CDE0E6"/>
            <w:tcMar>
              <w:top w:w="15" w:type="dxa"/>
              <w:left w:w="15" w:type="dxa"/>
              <w:bottom w:w="0" w:type="dxa"/>
              <w:right w:w="15" w:type="dxa"/>
            </w:tcMar>
            <w:vAlign w:val="center"/>
          </w:tcPr>
          <w:p w14:paraId="670CE597">
            <w:pPr>
              <w:widowControl/>
              <w:jc w:val="center"/>
              <w:textAlignment w:val="baseline"/>
              <w:rPr>
                <w:rFonts w:ascii="Arial" w:hAnsi="Arial" w:cs="Arial"/>
                <w:kern w:val="0"/>
                <w:sz w:val="21"/>
                <w:szCs w:val="21"/>
              </w:rPr>
            </w:pPr>
            <w:r>
              <w:rPr>
                <w:rFonts w:ascii="Bernard MT Condensed" w:hAnsi="Bernard MT Condensed" w:cs="Arial"/>
                <w:b/>
                <w:bCs/>
                <w:color w:val="000000" w:themeColor="text1"/>
                <w:kern w:val="24"/>
                <w:sz w:val="21"/>
                <w:szCs w:val="21"/>
                <w14:textFill>
                  <w14:solidFill>
                    <w14:schemeClr w14:val="tx1"/>
                  </w14:solidFill>
                </w14:textFill>
              </w:rPr>
              <w:t>  </w:t>
            </w:r>
            <w:r>
              <w:rPr>
                <w:rFonts w:hint="eastAsia" w:ascii="Bernard MT Condensed" w:hAnsi="SimSun" w:cs="Arial"/>
                <w:b/>
                <w:bCs/>
                <w:color w:val="000000" w:themeColor="text1"/>
                <w:kern w:val="24"/>
                <w:sz w:val="21"/>
                <w:szCs w:val="21"/>
                <w14:textFill>
                  <w14:solidFill>
                    <w14:schemeClr w14:val="tx1"/>
                  </w14:solidFill>
                </w14:textFill>
              </w:rPr>
              <w:t>最高人民检察院</w:t>
            </w:r>
          </w:p>
          <w:p w14:paraId="6E6B1030">
            <w:pPr>
              <w:widowControl/>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其他上级人民检察院</w:t>
            </w:r>
          </w:p>
        </w:tc>
        <w:tc>
          <w:tcPr>
            <w:tcW w:w="4010" w:type="dxa"/>
            <w:tcBorders>
              <w:top w:val="single" w:color="EDF4F6" w:sz="24" w:space="0"/>
              <w:left w:val="single" w:color="EDF4F6" w:sz="8" w:space="0"/>
              <w:bottom w:val="single" w:color="EDF4F6" w:sz="8" w:space="0"/>
              <w:right w:val="single" w:color="EDF4F6" w:sz="8" w:space="0"/>
            </w:tcBorders>
            <w:shd w:val="clear" w:color="auto" w:fill="CDE0E6"/>
            <w:tcMar>
              <w:top w:w="15" w:type="dxa"/>
              <w:left w:w="15" w:type="dxa"/>
              <w:bottom w:w="0" w:type="dxa"/>
              <w:right w:w="15" w:type="dxa"/>
            </w:tcMar>
            <w:vAlign w:val="center"/>
          </w:tcPr>
          <w:p w14:paraId="66710B9E">
            <w:pPr>
              <w:widowControl/>
              <w:spacing w:before="5"/>
              <w:jc w:val="center"/>
              <w:textAlignment w:val="baseline"/>
              <w:rPr>
                <w:rFonts w:ascii="Arial" w:hAnsi="Arial" w:cs="Arial"/>
                <w:kern w:val="0"/>
                <w:sz w:val="21"/>
                <w:szCs w:val="21"/>
              </w:rPr>
            </w:pPr>
            <w:r>
              <w:rPr>
                <w:rFonts w:ascii="Bernard MT Condensed" w:hAnsi="Bernard MT Condensed" w:cs="Arial"/>
                <w:b/>
                <w:bCs/>
                <w:color w:val="000000" w:themeColor="text1"/>
                <w:kern w:val="24"/>
                <w:sz w:val="21"/>
                <w:szCs w:val="21"/>
                <w14:textFill>
                  <w14:solidFill>
                    <w14:schemeClr w14:val="tx1"/>
                  </w14:solidFill>
                </w14:textFill>
              </w:rPr>
              <w:t> </w:t>
            </w:r>
            <w:r>
              <w:rPr>
                <w:rFonts w:hint="eastAsia" w:ascii="Bernard MT Condensed" w:hAnsi="SimSun" w:cs="Arial"/>
                <w:b/>
                <w:bCs/>
                <w:color w:val="FF0000"/>
                <w:kern w:val="24"/>
                <w:sz w:val="21"/>
                <w:szCs w:val="21"/>
              </w:rPr>
              <w:t>抗诉</w:t>
            </w:r>
          </w:p>
          <w:p w14:paraId="733BFB7E">
            <w:pPr>
              <w:widowControl/>
              <w:spacing w:before="5"/>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上对下，同级抗诉</w:t>
            </w:r>
          </w:p>
          <w:p w14:paraId="0A67823F">
            <w:pPr>
              <w:widowControl/>
              <w:spacing w:before="5"/>
              <w:jc w:val="center"/>
              <w:textAlignment w:val="baseline"/>
              <w:rPr>
                <w:rFonts w:ascii="Arial" w:hAnsi="Arial" w:cs="Arial"/>
                <w:kern w:val="0"/>
                <w:sz w:val="21"/>
                <w:szCs w:val="21"/>
              </w:rPr>
            </w:pPr>
            <w:r>
              <w:rPr>
                <w:rFonts w:hint="eastAsia" w:ascii="Bernard MT Condensed" w:hAnsi="SimSun" w:cs="Arial"/>
                <w:b/>
                <w:bCs/>
                <w:color w:val="000000" w:themeColor="text1"/>
                <w:kern w:val="24"/>
                <w:sz w:val="21"/>
                <w:szCs w:val="21"/>
                <w14:textFill>
                  <w14:solidFill>
                    <w14:schemeClr w14:val="tx1"/>
                  </w14:solidFill>
                </w14:textFill>
              </w:rPr>
              <w:t>（最高检例外）</w:t>
            </w:r>
          </w:p>
        </w:tc>
      </w:tr>
    </w:tbl>
    <w:p w14:paraId="1BAA14B2">
      <w:pPr>
        <w:autoSpaceDE w:val="0"/>
        <w:autoSpaceDN w:val="0"/>
        <w:adjustRightInd w:val="0"/>
        <w:jc w:val="left"/>
        <w:rPr>
          <w:rFonts w:ascii="SimSun" w:hAnsi="SimSun" w:cs="SimSun"/>
          <w:bCs/>
          <w:kern w:val="0"/>
          <w:sz w:val="21"/>
          <w:szCs w:val="21"/>
        </w:rPr>
      </w:pPr>
    </w:p>
    <w:p w14:paraId="2D8D1DCC">
      <w:pPr>
        <w:autoSpaceDE w:val="0"/>
        <w:autoSpaceDN w:val="0"/>
        <w:adjustRightInd w:val="0"/>
        <w:jc w:val="left"/>
        <w:rPr>
          <w:rFonts w:ascii="SimSun" w:hAnsi="SimSun" w:cs="SimSun"/>
          <w:bCs/>
          <w:kern w:val="0"/>
          <w:sz w:val="21"/>
          <w:szCs w:val="21"/>
          <w:lang w:val="zh-CN"/>
        </w:rPr>
      </w:pPr>
    </w:p>
    <w:p w14:paraId="09F9DD7C">
      <w:pPr>
        <w:autoSpaceDE w:val="0"/>
        <w:autoSpaceDN w:val="0"/>
        <w:adjustRightInd w:val="0"/>
        <w:jc w:val="left"/>
        <w:rPr>
          <w:rFonts w:ascii="SimSun" w:hAnsi="SimSun" w:cs="SimSun"/>
          <w:bCs/>
          <w:kern w:val="0"/>
          <w:sz w:val="21"/>
          <w:szCs w:val="21"/>
        </w:rPr>
      </w:pPr>
    </w:p>
    <w:p w14:paraId="705DA8FE">
      <w:pPr>
        <w:autoSpaceDE w:val="0"/>
        <w:autoSpaceDN w:val="0"/>
        <w:adjustRightInd w:val="0"/>
        <w:jc w:val="left"/>
        <w:rPr>
          <w:rFonts w:ascii="SimSun" w:hAnsi="SimSun" w:cs="SimSun"/>
          <w:bCs/>
          <w:kern w:val="0"/>
          <w:sz w:val="21"/>
          <w:szCs w:val="21"/>
          <w:lang w:val="zh-CN"/>
        </w:rPr>
      </w:pPr>
    </w:p>
    <w:p w14:paraId="17E92077">
      <w:pPr>
        <w:autoSpaceDE w:val="0"/>
        <w:autoSpaceDN w:val="0"/>
        <w:adjustRightInd w:val="0"/>
        <w:jc w:val="left"/>
        <w:rPr>
          <w:rFonts w:ascii="SimSun" w:hAnsi="SimSun" w:cs="SimSun"/>
          <w:bCs/>
          <w:kern w:val="0"/>
          <w:sz w:val="21"/>
          <w:szCs w:val="21"/>
          <w:lang w:val="zh-CN"/>
        </w:rPr>
      </w:pPr>
    </w:p>
    <w:p w14:paraId="0EFB6A24">
      <w:pPr>
        <w:autoSpaceDE w:val="0"/>
        <w:autoSpaceDN w:val="0"/>
        <w:adjustRightInd w:val="0"/>
        <w:jc w:val="left"/>
        <w:rPr>
          <w:rFonts w:ascii="SimSun" w:hAnsi="SimSun" w:cs="SimSun"/>
          <w:bCs/>
          <w:kern w:val="0"/>
          <w:sz w:val="21"/>
          <w:szCs w:val="21"/>
          <w:lang w:val="zh-CN"/>
        </w:rPr>
      </w:pPr>
    </w:p>
    <w:p w14:paraId="6FD23D21">
      <w:pPr>
        <w:autoSpaceDE w:val="0"/>
        <w:autoSpaceDN w:val="0"/>
        <w:adjustRightInd w:val="0"/>
        <w:jc w:val="left"/>
        <w:rPr>
          <w:rFonts w:ascii="SimSun" w:hAnsi="SimSun" w:cs="SimSun"/>
          <w:bCs/>
          <w:kern w:val="0"/>
          <w:sz w:val="21"/>
          <w:szCs w:val="21"/>
          <w:lang w:val="zh-CN"/>
        </w:rPr>
      </w:pPr>
    </w:p>
    <w:p w14:paraId="7BA45DA1">
      <w:pPr>
        <w:numPr>
          <w:ilvl w:val="0"/>
          <w:numId w:val="0"/>
        </w:numPr>
        <w:autoSpaceDE w:val="0"/>
        <w:autoSpaceDN w:val="0"/>
        <w:adjustRightInd w:val="0"/>
        <w:rPr>
          <w:rFonts w:hint="eastAsia" w:cs="楷体_GB2312" w:asciiTheme="minorEastAsia" w:hAnsiTheme="minorEastAsia" w:eastAsiaTheme="minorEastAsia"/>
          <w:bCs/>
          <w:color w:val="FF0000"/>
          <w:kern w:val="24"/>
          <w:sz w:val="21"/>
          <w:szCs w:val="21"/>
          <w:highlight w:val="yellow"/>
          <w:lang w:val="zh-CN"/>
        </w:rPr>
      </w:pPr>
    </w:p>
    <w:p w14:paraId="70314F5C">
      <w:pPr>
        <w:numPr>
          <w:ilvl w:val="0"/>
          <w:numId w:val="0"/>
        </w:numPr>
        <w:autoSpaceDE w:val="0"/>
        <w:autoSpaceDN w:val="0"/>
        <w:adjustRightInd w:val="0"/>
        <w:rPr>
          <w:rFonts w:hint="eastAsia" w:cs="楷体_GB2312" w:asciiTheme="minorEastAsia" w:hAnsiTheme="minorEastAsia" w:eastAsiaTheme="minorEastAsia"/>
          <w:bCs/>
          <w:color w:val="FF0000"/>
          <w:kern w:val="24"/>
          <w:sz w:val="21"/>
          <w:szCs w:val="21"/>
          <w:highlight w:val="yellow"/>
          <w:lang w:val="zh-CN"/>
        </w:rPr>
      </w:pPr>
    </w:p>
    <w:p w14:paraId="578DC3A4">
      <w:pPr>
        <w:numPr>
          <w:ilvl w:val="0"/>
          <w:numId w:val="0"/>
        </w:numPr>
        <w:autoSpaceDE w:val="0"/>
        <w:autoSpaceDN w:val="0"/>
        <w:adjustRightInd w:val="0"/>
        <w:rPr>
          <w:rFonts w:cs="楷体_GB2312" w:asciiTheme="minorEastAsia" w:hAnsiTheme="minorEastAsia" w:eastAsiaTheme="minorEastAsia"/>
          <w:bCs/>
          <w:color w:val="FF0000"/>
          <w:kern w:val="24"/>
          <w:sz w:val="21"/>
          <w:szCs w:val="21"/>
          <w:highlight w:val="yellow"/>
          <w:lang w:val="zh-CN"/>
        </w:rPr>
      </w:pPr>
      <w:r>
        <w:rPr>
          <w:rFonts w:hint="eastAsia" w:cs="楷体_GB2312" w:asciiTheme="minorEastAsia" w:hAnsiTheme="minorEastAsia" w:eastAsiaTheme="minorEastAsia"/>
          <w:bCs/>
          <w:color w:val="FF0000"/>
          <w:kern w:val="24"/>
          <w:sz w:val="21"/>
          <w:szCs w:val="21"/>
          <w:highlight w:val="yellow"/>
          <w:lang w:val="zh-CN"/>
        </w:rPr>
        <w:t>具体程序</w:t>
      </w:r>
    </w:p>
    <w:p w14:paraId="44783CF8">
      <w:pPr>
        <w:autoSpaceDE w:val="0"/>
        <w:autoSpaceDN w:val="0"/>
        <w:adjustRightInd w:val="0"/>
        <w:jc w:val="left"/>
        <w:rPr>
          <w:rFonts w:ascii="SimSun" w:hAnsi="SimSun" w:cs="SimSun"/>
          <w:bCs/>
          <w:kern w:val="0"/>
          <w:sz w:val="21"/>
          <w:szCs w:val="21"/>
          <w:lang w:val="zh-CN"/>
        </w:rPr>
      </w:pPr>
    </w:p>
    <w:p w14:paraId="40404354">
      <w:pPr>
        <w:autoSpaceDE w:val="0"/>
        <w:autoSpaceDN w:val="0"/>
        <w:adjustRightInd w:val="0"/>
        <w:jc w:val="left"/>
        <w:rPr>
          <w:rFonts w:ascii="SimSun" w:hAnsi="SimSun" w:cs="SimSun"/>
          <w:bCs/>
          <w:kern w:val="0"/>
          <w:sz w:val="21"/>
          <w:szCs w:val="21"/>
          <w:lang w:val="zh-CN"/>
        </w:rPr>
      </w:pPr>
    </w:p>
    <w:p w14:paraId="63C274DB">
      <w:pPr>
        <w:framePr w:hSpace="180" w:wrap="around" w:vAnchor="text" w:hAnchor="page" w:x="1623" w:y="69"/>
        <w:numPr>
          <w:ilvl w:val="0"/>
          <w:numId w:val="97"/>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原来是一审， 按一审； 原来是二审， 按二审；</w:t>
      </w:r>
      <w:r>
        <w:rPr>
          <w:rFonts w:hint="eastAsia" w:ascii="SimSun" w:hAnsi="SimSun" w:cs="SimSun"/>
          <w:bCs/>
          <w:kern w:val="0"/>
          <w:sz w:val="21"/>
          <w:szCs w:val="21"/>
          <w:lang w:val="en-US" w:eastAsia="zh-CN"/>
        </w:rPr>
        <w:t>上级法院</w:t>
      </w:r>
      <w:r>
        <w:rPr>
          <w:rFonts w:hint="eastAsia" w:ascii="SimSun" w:hAnsi="SimSun" w:cs="SimSun"/>
          <w:bCs/>
          <w:kern w:val="0"/>
          <w:sz w:val="21"/>
          <w:szCs w:val="21"/>
          <w:lang w:val="zh-CN"/>
        </w:rPr>
        <w:t>提审</w:t>
      </w:r>
      <w:r>
        <w:rPr>
          <w:rFonts w:hint="eastAsia" w:ascii="SimSun" w:hAnsi="SimSun" w:cs="SimSun"/>
          <w:bCs/>
          <w:kern w:val="0"/>
          <w:sz w:val="21"/>
          <w:szCs w:val="21"/>
          <w:lang w:val="en-US" w:eastAsia="zh-CN"/>
        </w:rPr>
        <w:t>的</w:t>
      </w:r>
      <w:r>
        <w:rPr>
          <w:rFonts w:hint="eastAsia" w:ascii="SimSun" w:hAnsi="SimSun" w:cs="SimSun"/>
          <w:bCs/>
          <w:kern w:val="0"/>
          <w:sz w:val="21"/>
          <w:szCs w:val="21"/>
          <w:lang w:val="zh-CN"/>
        </w:rPr>
        <w:t>按二审</w:t>
      </w:r>
      <w:r>
        <w:rPr>
          <w:rFonts w:hint="eastAsia" w:ascii="SimSun" w:hAnsi="SimSun" w:cs="SimSun"/>
          <w:bCs/>
          <w:kern w:val="0"/>
          <w:sz w:val="21"/>
          <w:szCs w:val="21"/>
          <w:lang w:val="en-US" w:eastAsia="zh-CN"/>
        </w:rPr>
        <w:t>法院审理</w:t>
      </w:r>
      <w:r>
        <w:rPr>
          <w:rFonts w:hint="eastAsia" w:ascii="SimSun" w:hAnsi="SimSun" w:cs="SimSun"/>
          <w:bCs/>
          <w:kern w:val="0"/>
          <w:sz w:val="21"/>
          <w:szCs w:val="21"/>
          <w:lang w:val="zh-CN"/>
        </w:rPr>
        <w:t>。</w:t>
      </w:r>
    </w:p>
    <w:p w14:paraId="34479A37">
      <w:pPr>
        <w:framePr w:hSpace="180" w:wrap="around" w:vAnchor="text" w:hAnchor="page" w:x="1623" w:y="69"/>
        <w:numPr>
          <w:ilvl w:val="0"/>
          <w:numId w:val="97"/>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由原审法院审理的，</w:t>
      </w:r>
      <w:r>
        <w:rPr>
          <w:rFonts w:ascii="SimSun" w:hAnsi="SimSun" w:cs="SimSun"/>
          <w:bCs/>
          <w:kern w:val="0"/>
          <w:sz w:val="21"/>
          <w:szCs w:val="21"/>
          <w:lang w:val="zh-CN"/>
        </w:rPr>
        <w:t xml:space="preserve"> 应当另行组成合议庭进行</w:t>
      </w:r>
      <w:r>
        <w:rPr>
          <w:rFonts w:hint="eastAsia" w:ascii="SimSun" w:hAnsi="SimSun" w:cs="SimSun"/>
          <w:bCs/>
          <w:kern w:val="0"/>
          <w:sz w:val="21"/>
          <w:szCs w:val="21"/>
          <w:lang w:val="zh-CN"/>
        </w:rPr>
        <w:t>。</w:t>
      </w:r>
    </w:p>
    <w:p w14:paraId="0D2DFB67">
      <w:pPr>
        <w:framePr w:hSpace="180" w:wrap="around" w:vAnchor="text" w:hAnchor="page" w:x="1623" w:y="69"/>
        <w:numPr>
          <w:ilvl w:val="0"/>
          <w:numId w:val="97"/>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再审期间不停止原判决、栽定的执行，但被告人可能经再审改判</w:t>
      </w:r>
      <w:r>
        <w:rPr>
          <w:rFonts w:hint="eastAsia" w:ascii="SimSun" w:hAnsi="SimSun" w:cs="SimSun"/>
          <w:bCs/>
          <w:color w:val="FF0000"/>
          <w:kern w:val="0"/>
          <w:sz w:val="21"/>
          <w:szCs w:val="21"/>
          <w:lang w:val="zh-CN"/>
        </w:rPr>
        <w:t>无罪</w:t>
      </w:r>
      <w:r>
        <w:rPr>
          <w:rFonts w:hint="eastAsia" w:ascii="SimSun" w:hAnsi="SimSun" w:cs="SimSun"/>
          <w:bCs/>
          <w:kern w:val="0"/>
          <w:sz w:val="21"/>
          <w:szCs w:val="21"/>
          <w:lang w:val="zh-CN"/>
        </w:rPr>
        <w:t>，或者可能经再审</w:t>
      </w:r>
      <w:r>
        <w:rPr>
          <w:rFonts w:hint="eastAsia" w:ascii="SimSun" w:hAnsi="SimSun" w:cs="SimSun"/>
          <w:bCs/>
          <w:color w:val="FF0000"/>
          <w:kern w:val="0"/>
          <w:sz w:val="21"/>
          <w:szCs w:val="21"/>
          <w:lang w:val="zh-CN"/>
        </w:rPr>
        <w:t>减轻原判刑罚而致刑期届满</w:t>
      </w:r>
      <w:r>
        <w:rPr>
          <w:rFonts w:hint="eastAsia" w:ascii="SimSun" w:hAnsi="SimSun" w:cs="SimSun"/>
          <w:bCs/>
          <w:kern w:val="0"/>
          <w:sz w:val="21"/>
          <w:szCs w:val="21"/>
          <w:lang w:val="zh-CN"/>
        </w:rPr>
        <w:t>的，可以决定中止原判决、裁定的执行。</w:t>
      </w:r>
    </w:p>
    <w:p w14:paraId="47CE2907">
      <w:pPr>
        <w:framePr w:hSpace="180" w:wrap="around" w:vAnchor="text" w:hAnchor="page" w:x="1623" w:y="69"/>
        <w:numPr>
          <w:ilvl w:val="0"/>
          <w:numId w:val="97"/>
        </w:numPr>
        <w:autoSpaceDE w:val="0"/>
        <w:autoSpaceDN w:val="0"/>
        <w:adjustRightInd w:val="0"/>
        <w:jc w:val="left"/>
        <w:rPr>
          <w:rFonts w:ascii="SimSun" w:hAnsi="SimSun" w:cs="SimSun"/>
          <w:bCs/>
          <w:kern w:val="0"/>
          <w:sz w:val="21"/>
          <w:szCs w:val="21"/>
          <w:lang w:val="zh-CN"/>
        </w:rPr>
      </w:pPr>
      <w:r>
        <w:rPr>
          <w:rFonts w:hint="eastAsia" w:ascii="SimSun" w:hAnsi="SimSun" w:cs="SimSun"/>
          <w:bCs/>
          <w:kern w:val="0"/>
          <w:sz w:val="21"/>
          <w:szCs w:val="21"/>
          <w:lang w:val="zh-CN"/>
        </w:rPr>
        <w:t xml:space="preserve">应当在作出提审、再审决定之日起 </w:t>
      </w:r>
      <w:r>
        <w:rPr>
          <w:rFonts w:ascii="SimSun" w:hAnsi="SimSun" w:cs="SimSun"/>
          <w:bCs/>
          <w:kern w:val="0"/>
          <w:sz w:val="21"/>
          <w:szCs w:val="21"/>
          <w:lang w:val="zh-CN"/>
        </w:rPr>
        <w:t xml:space="preserve">3 </w:t>
      </w:r>
      <w:r>
        <w:rPr>
          <w:rFonts w:hint="eastAsia" w:ascii="SimSun" w:hAnsi="SimSun" w:cs="SimSun"/>
          <w:bCs/>
          <w:kern w:val="0"/>
          <w:sz w:val="21"/>
          <w:szCs w:val="21"/>
          <w:lang w:val="zh-CN"/>
        </w:rPr>
        <w:t>个月以内审结，需 要延长期限的，不 得超过</w:t>
      </w:r>
      <w:r>
        <w:rPr>
          <w:rFonts w:ascii="SimSun" w:hAnsi="SimSun" w:cs="SimSun"/>
          <w:bCs/>
          <w:kern w:val="0"/>
          <w:sz w:val="21"/>
          <w:szCs w:val="21"/>
          <w:lang w:val="zh-CN"/>
        </w:rPr>
        <w:t xml:space="preserve">6 </w:t>
      </w:r>
      <w:r>
        <w:rPr>
          <w:rFonts w:hint="eastAsia" w:ascii="SimSun" w:hAnsi="SimSun" w:cs="SimSun"/>
          <w:bCs/>
          <w:kern w:val="0"/>
          <w:sz w:val="21"/>
          <w:szCs w:val="21"/>
          <w:lang w:val="zh-CN"/>
        </w:rPr>
        <w:t>个月</w:t>
      </w:r>
      <w:r>
        <w:rPr>
          <w:rFonts w:ascii="SimSun" w:hAnsi="SimSun" w:cs="SimSun"/>
          <w:bCs/>
          <w:kern w:val="0"/>
          <w:sz w:val="21"/>
          <w:szCs w:val="21"/>
          <w:lang w:val="zh-CN"/>
        </w:rPr>
        <w:t>.</w:t>
      </w:r>
    </w:p>
    <w:p w14:paraId="1575AFD3">
      <w:pPr>
        <w:autoSpaceDE w:val="0"/>
        <w:autoSpaceDN w:val="0"/>
        <w:adjustRightInd w:val="0"/>
        <w:jc w:val="left"/>
        <w:rPr>
          <w:rFonts w:ascii="SimSun" w:hAnsi="SimSun" w:cs="SimSun"/>
          <w:bCs/>
          <w:kern w:val="0"/>
          <w:sz w:val="21"/>
          <w:szCs w:val="21"/>
          <w:lang w:val="zh-CN"/>
        </w:rPr>
      </w:pPr>
    </w:p>
    <w:p w14:paraId="1088B1F5">
      <w:pPr>
        <w:autoSpaceDE w:val="0"/>
        <w:autoSpaceDN w:val="0"/>
        <w:adjustRightInd w:val="0"/>
        <w:jc w:val="left"/>
        <w:rPr>
          <w:rFonts w:ascii="SimSun" w:hAnsi="SimSun" w:cs="SimSun"/>
          <w:bCs/>
          <w:kern w:val="0"/>
          <w:sz w:val="21"/>
          <w:szCs w:val="21"/>
          <w:lang w:val="zh-CN"/>
        </w:rPr>
      </w:pPr>
    </w:p>
    <w:p w14:paraId="74A854C3">
      <w:pPr>
        <w:autoSpaceDE w:val="0"/>
        <w:autoSpaceDN w:val="0"/>
        <w:adjustRightInd w:val="0"/>
        <w:jc w:val="left"/>
        <w:rPr>
          <w:rFonts w:ascii="SimSun" w:hAnsi="SimSun" w:cs="SimSun"/>
          <w:bCs/>
          <w:kern w:val="0"/>
          <w:sz w:val="21"/>
          <w:szCs w:val="21"/>
          <w:lang w:val="zh-CN"/>
        </w:rPr>
      </w:pPr>
    </w:p>
    <w:p w14:paraId="3B79B074">
      <w:pPr>
        <w:spacing w:line="360" w:lineRule="auto"/>
        <w:ind w:firstLine="420" w:firstLineChars="200"/>
        <w:jc w:val="left"/>
        <w:outlineLvl w:val="1"/>
        <w:rPr>
          <w:rFonts w:cs="SimSun" w:asciiTheme="minorEastAsia" w:hAnsiTheme="minorEastAsia" w:eastAsiaTheme="minorEastAsia"/>
          <w:b/>
          <w:color w:val="C00000"/>
          <w:sz w:val="21"/>
          <w:szCs w:val="21"/>
        </w:rPr>
      </w:pPr>
      <w:r>
        <w:rPr>
          <w:rFonts w:hint="eastAsia" w:cs="SimSun" w:asciiTheme="minorEastAsia" w:hAnsiTheme="minorEastAsia" w:eastAsiaTheme="minorEastAsia"/>
          <w:b/>
          <w:color w:val="C00000"/>
          <w:sz w:val="21"/>
          <w:szCs w:val="21"/>
        </w:rPr>
        <w:t>五、重新审判后的处理</w:t>
      </w:r>
    </w:p>
    <w:p w14:paraId="6DD54825">
      <w:pPr>
        <w:numPr>
          <w:ilvl w:val="0"/>
          <w:numId w:val="97"/>
        </w:numPr>
        <w:autoSpaceDE w:val="0"/>
        <w:autoSpaceDN w:val="0"/>
        <w:adjustRightInd w:val="0"/>
        <w:ind w:left="540" w:hanging="540"/>
        <w:jc w:val="left"/>
        <w:rPr>
          <w:rFonts w:ascii="SimSun" w:hAnsi="SimSun" w:cs="Bernard MT Condensed"/>
          <w:bCs/>
          <w:kern w:val="0"/>
          <w:sz w:val="21"/>
          <w:szCs w:val="21"/>
        </w:rPr>
      </w:pPr>
      <w:r>
        <w:rPr>
          <w:rFonts w:hint="eastAsia" w:ascii="SimSun" w:hAnsi="SimSun" w:cs="SimSun"/>
          <w:bCs/>
          <w:kern w:val="0"/>
          <w:sz w:val="21"/>
          <w:szCs w:val="21"/>
          <w:lang w:val="zh-CN"/>
        </w:rPr>
        <w:t>（一）原判决、裁定认定事实和适用法律正确、量刑适当的，应当裁定驳回申诉或者抗诉，维持原判决、裁定；</w:t>
      </w:r>
    </w:p>
    <w:p w14:paraId="047575D2">
      <w:pPr>
        <w:numPr>
          <w:ilvl w:val="0"/>
          <w:numId w:val="97"/>
        </w:numPr>
        <w:autoSpaceDE w:val="0"/>
        <w:autoSpaceDN w:val="0"/>
        <w:adjustRightInd w:val="0"/>
        <w:ind w:left="540" w:hanging="540"/>
        <w:jc w:val="left"/>
        <w:rPr>
          <w:rFonts w:ascii="SimSun" w:hAnsi="SimSun" w:cs="Bernard MT Condensed"/>
          <w:bCs/>
          <w:kern w:val="0"/>
          <w:sz w:val="21"/>
          <w:szCs w:val="21"/>
        </w:rPr>
      </w:pPr>
      <w:r>
        <w:rPr>
          <w:rFonts w:hint="eastAsia" w:ascii="SimSun" w:hAnsi="SimSun" w:cs="SimSun"/>
          <w:bCs/>
          <w:kern w:val="0"/>
          <w:sz w:val="21"/>
          <w:szCs w:val="21"/>
          <w:lang w:val="zh-CN"/>
        </w:rPr>
        <w:t>（二）原判决、裁定定罪准确、量刑适当，但在认定事实、适用法律等方面有瑕疵的，应当裁定纠正并维持原判决、裁定；</w:t>
      </w:r>
    </w:p>
    <w:p w14:paraId="1BC32590">
      <w:pPr>
        <w:numPr>
          <w:ilvl w:val="0"/>
          <w:numId w:val="97"/>
        </w:numPr>
        <w:autoSpaceDE w:val="0"/>
        <w:autoSpaceDN w:val="0"/>
        <w:adjustRightInd w:val="0"/>
        <w:ind w:left="540" w:hanging="540"/>
        <w:jc w:val="left"/>
        <w:rPr>
          <w:rFonts w:ascii="SimSun" w:hAnsi="SimSun" w:cs="Bernard MT Condensed"/>
          <w:bCs/>
          <w:kern w:val="0"/>
          <w:sz w:val="21"/>
          <w:szCs w:val="21"/>
        </w:rPr>
      </w:pPr>
      <w:r>
        <w:rPr>
          <w:rFonts w:hint="eastAsia" w:ascii="SimSun" w:hAnsi="SimSun" w:cs="SimSun"/>
          <w:bCs/>
          <w:kern w:val="0"/>
          <w:sz w:val="21"/>
          <w:szCs w:val="21"/>
          <w:lang w:val="zh-CN"/>
        </w:rPr>
        <w:t>（三）原判决、裁定认定事实没有错误，但适用法律错误，或者量刑不当的，应当撤销原判决、裁定，依法改判；</w:t>
      </w:r>
    </w:p>
    <w:p w14:paraId="2D25946F">
      <w:pPr>
        <w:numPr>
          <w:ilvl w:val="0"/>
          <w:numId w:val="97"/>
        </w:numPr>
        <w:autoSpaceDE w:val="0"/>
        <w:autoSpaceDN w:val="0"/>
        <w:adjustRightInd w:val="0"/>
        <w:ind w:left="540" w:hanging="540"/>
        <w:jc w:val="left"/>
        <w:rPr>
          <w:rFonts w:ascii="SimSun" w:hAnsi="SimSun" w:cs="SimSun"/>
          <w:bCs/>
          <w:kern w:val="0"/>
          <w:sz w:val="21"/>
          <w:szCs w:val="21"/>
          <w:lang w:val="zh-CN"/>
        </w:rPr>
      </w:pPr>
      <w:r>
        <w:rPr>
          <w:rFonts w:hint="eastAsia" w:ascii="SimSun" w:hAnsi="SimSun" w:cs="SimSun"/>
          <w:bCs/>
          <w:kern w:val="0"/>
          <w:sz w:val="21"/>
          <w:szCs w:val="21"/>
          <w:lang w:val="zh-CN"/>
        </w:rPr>
        <w:t>（四）依照第二审程序审理的案件，原判决、裁定事实不清或者证据不足的，可以在查清事实后改判，也可以裁定撤销原判，发回原审人民法院重新审判。</w:t>
      </w:r>
      <w:r>
        <w:rPr>
          <w:rFonts w:ascii="SimSun" w:hAnsi="SimSun" w:cs="Bernard MT Condensed"/>
          <w:kern w:val="0"/>
          <w:sz w:val="21"/>
          <w:szCs w:val="21"/>
          <w:lang w:val="zh-CN"/>
        </w:rPr>
        <w:t xml:space="preserve"> </w:t>
      </w:r>
    </w:p>
    <w:p w14:paraId="1C6454FA">
      <w:pPr>
        <w:autoSpaceDE w:val="0"/>
        <w:autoSpaceDN w:val="0"/>
        <w:adjustRightInd w:val="0"/>
        <w:ind w:left="540"/>
        <w:jc w:val="left"/>
        <w:rPr>
          <w:rFonts w:ascii="SimSun" w:hAnsi="SimSun" w:cs="SimSun"/>
          <w:bCs/>
          <w:kern w:val="0"/>
          <w:sz w:val="21"/>
          <w:szCs w:val="21"/>
          <w:lang w:val="zh-CN"/>
        </w:rPr>
      </w:pPr>
    </w:p>
    <w:p w14:paraId="2DFDA2C9">
      <w:pPr>
        <w:numPr>
          <w:ilvl w:val="0"/>
          <w:numId w:val="97"/>
        </w:numPr>
        <w:autoSpaceDE w:val="0"/>
        <w:autoSpaceDN w:val="0"/>
        <w:adjustRightInd w:val="0"/>
        <w:ind w:left="540" w:hanging="540"/>
        <w:rPr>
          <w:rFonts w:cs="楷体_GB2312" w:asciiTheme="minorEastAsia" w:hAnsiTheme="minorEastAsia" w:eastAsiaTheme="minorEastAsia"/>
          <w:bCs/>
          <w:color w:val="FF0000"/>
          <w:kern w:val="24"/>
          <w:sz w:val="21"/>
          <w:szCs w:val="21"/>
          <w:lang w:val="zh-CN"/>
        </w:rPr>
      </w:pPr>
      <w:r>
        <w:rPr>
          <w:rFonts w:hint="eastAsia" w:cs="楷体_GB2312" w:asciiTheme="minorEastAsia" w:hAnsiTheme="minorEastAsia" w:eastAsiaTheme="minorEastAsia"/>
          <w:bCs/>
          <w:color w:val="FF0000"/>
          <w:kern w:val="24"/>
          <w:sz w:val="21"/>
          <w:szCs w:val="21"/>
          <w:lang w:val="zh-CN"/>
        </w:rPr>
        <w:t>注意的几个内容</w:t>
      </w:r>
    </w:p>
    <w:p w14:paraId="48046981">
      <w:pPr>
        <w:autoSpaceDE w:val="0"/>
        <w:autoSpaceDN w:val="0"/>
        <w:adjustRightInd w:val="0"/>
        <w:jc w:val="left"/>
        <w:rPr>
          <w:rFonts w:ascii="SimSun" w:hAnsi="SimSun" w:cs="Bernard MT Condensed"/>
          <w:kern w:val="0"/>
          <w:sz w:val="21"/>
          <w:szCs w:val="21"/>
        </w:rPr>
      </w:pPr>
      <w:r>
        <w:rPr>
          <w:rFonts w:hint="eastAsia" w:ascii="SimSun" w:hAnsi="SimSun" w:cs="楷体_GB2312"/>
          <w:bCs/>
          <w:kern w:val="0"/>
          <w:sz w:val="21"/>
          <w:szCs w:val="21"/>
          <w:lang w:val="zh-CN"/>
        </w:rPr>
        <w:t>（</w:t>
      </w:r>
      <w:r>
        <w:rPr>
          <w:rFonts w:ascii="SimSun" w:hAnsi="SimSun" w:cs="Bernard MT Condensed"/>
          <w:bCs/>
          <w:kern w:val="0"/>
          <w:sz w:val="21"/>
          <w:szCs w:val="21"/>
        </w:rPr>
        <w:t>1</w:t>
      </w:r>
      <w:r>
        <w:rPr>
          <w:rFonts w:hint="eastAsia" w:ascii="SimSun" w:hAnsi="SimSun" w:cs="楷体_GB2312"/>
          <w:bCs/>
          <w:kern w:val="0"/>
          <w:sz w:val="21"/>
          <w:szCs w:val="21"/>
          <w:lang w:val="zh-CN"/>
        </w:rPr>
        <w:t>）</w:t>
      </w:r>
      <w:r>
        <w:rPr>
          <w:rFonts w:hint="eastAsia" w:ascii="SimSun" w:hAnsi="SimSun" w:cs="楷体_GB2312"/>
          <w:bCs/>
          <w:color w:val="FF0000"/>
          <w:kern w:val="0"/>
          <w:sz w:val="21"/>
          <w:szCs w:val="21"/>
          <w:lang w:val="zh-CN"/>
        </w:rPr>
        <w:t>除人民检察院抗诉的以外，再审一般不得加重原审被告人的刑罚</w:t>
      </w:r>
      <w:r>
        <w:rPr>
          <w:rFonts w:hint="eastAsia" w:ascii="SimSun" w:hAnsi="SimSun" w:cs="楷体_GB2312"/>
          <w:bCs/>
          <w:kern w:val="0"/>
          <w:sz w:val="21"/>
          <w:szCs w:val="21"/>
          <w:lang w:val="zh-CN"/>
        </w:rPr>
        <w:t>。再审决定书或者抗诉书只针对部分原审被告人的，</w:t>
      </w:r>
      <w:r>
        <w:rPr>
          <w:rFonts w:hint="eastAsia" w:ascii="SimSun" w:hAnsi="SimSun" w:cs="楷体_GB2312"/>
          <w:bCs/>
          <w:color w:val="FF0000"/>
          <w:kern w:val="0"/>
          <w:sz w:val="21"/>
          <w:szCs w:val="21"/>
          <w:lang w:val="zh-CN"/>
        </w:rPr>
        <w:t>不得加重其他同案原审被告人</w:t>
      </w:r>
      <w:r>
        <w:rPr>
          <w:rFonts w:hint="eastAsia" w:ascii="SimSun" w:hAnsi="SimSun" w:cs="楷体_GB2312"/>
          <w:bCs/>
          <w:kern w:val="0"/>
          <w:sz w:val="21"/>
          <w:szCs w:val="21"/>
          <w:lang w:val="zh-CN"/>
        </w:rPr>
        <w:t>的刑罚。</w:t>
      </w:r>
      <w:r>
        <w:rPr>
          <w:rFonts w:ascii="SimSun" w:hAnsi="SimSun" w:cs="Bernard MT Condensed"/>
          <w:kern w:val="0"/>
          <w:sz w:val="21"/>
          <w:szCs w:val="21"/>
          <w:lang w:val="zh-CN"/>
        </w:rPr>
        <w:t xml:space="preserve"> </w:t>
      </w:r>
    </w:p>
    <w:p w14:paraId="27BADCC4">
      <w:pPr>
        <w:autoSpaceDE w:val="0"/>
        <w:autoSpaceDN w:val="0"/>
        <w:adjustRightInd w:val="0"/>
        <w:jc w:val="left"/>
        <w:rPr>
          <w:rFonts w:ascii="SimSun" w:hAnsi="SimSun" w:cs="楷体_GB2312"/>
          <w:bCs/>
          <w:kern w:val="0"/>
          <w:sz w:val="21"/>
          <w:szCs w:val="21"/>
          <w:lang w:val="zh-CN"/>
        </w:rPr>
      </w:pPr>
      <w:r>
        <w:rPr>
          <w:rFonts w:hint="eastAsia" w:ascii="SimSun" w:hAnsi="SimSun" w:cs="楷体_GB2312"/>
          <w:bCs/>
          <w:kern w:val="0"/>
          <w:sz w:val="21"/>
          <w:szCs w:val="21"/>
          <w:lang w:val="zh-CN"/>
        </w:rPr>
        <w:t>（</w:t>
      </w:r>
      <w:r>
        <w:rPr>
          <w:rFonts w:ascii="SimSun" w:hAnsi="SimSun" w:cs="Bernard MT Condensed"/>
          <w:bCs/>
          <w:kern w:val="0"/>
          <w:sz w:val="21"/>
          <w:szCs w:val="21"/>
        </w:rPr>
        <w:t>2</w:t>
      </w:r>
      <w:r>
        <w:rPr>
          <w:rFonts w:hint="eastAsia" w:ascii="SimSun" w:hAnsi="SimSun" w:cs="楷体_GB2312"/>
          <w:bCs/>
          <w:kern w:val="0"/>
          <w:sz w:val="21"/>
          <w:szCs w:val="21"/>
          <w:lang w:val="zh-CN"/>
        </w:rPr>
        <w:t>）法院决定再审的案件需要对被告人采取强制措施的，由法院决定；检察院提出抗诉的再审案件，需要对被告人采取强制措施的，由检察院决定。</w:t>
      </w:r>
    </w:p>
    <w:p w14:paraId="3EAAAD4B">
      <w:pPr>
        <w:autoSpaceDE w:val="0"/>
        <w:autoSpaceDN w:val="0"/>
        <w:adjustRightInd w:val="0"/>
        <w:jc w:val="left"/>
        <w:outlineLvl w:val="2"/>
        <w:rPr>
          <w:rFonts w:hint="default" w:ascii="SimSun" w:hAnsi="SimSun" w:eastAsia="SimSun" w:cs="Bernard MT Condensed"/>
          <w:color w:val="548235" w:themeColor="accent6" w:themeShade="BF"/>
          <w:kern w:val="0"/>
          <w:sz w:val="21"/>
          <w:szCs w:val="21"/>
          <w:lang w:val="en-US" w:eastAsia="zh-CN"/>
        </w:rPr>
      </w:pPr>
      <w:r>
        <w:rPr>
          <w:rFonts w:hint="eastAsia" w:ascii="SimSun" w:hAnsi="SimSun" w:cs="楷体_GB2312"/>
          <w:bCs/>
          <w:kern w:val="0"/>
          <w:sz w:val="21"/>
          <w:szCs w:val="21"/>
          <w:lang w:val="zh-CN"/>
        </w:rPr>
        <w:t>（</w:t>
      </w:r>
      <w:r>
        <w:rPr>
          <w:rFonts w:hint="eastAsia" w:ascii="SimSun" w:hAnsi="SimSun" w:cs="Bernard MT Condensed"/>
          <w:bCs/>
          <w:kern w:val="0"/>
          <w:sz w:val="21"/>
          <w:szCs w:val="21"/>
        </w:rPr>
        <w:t>3</w:t>
      </w:r>
      <w:r>
        <w:rPr>
          <w:rFonts w:hint="eastAsia" w:ascii="SimSun" w:hAnsi="SimSun" w:cs="楷体_GB2312"/>
          <w:bCs/>
          <w:kern w:val="0"/>
          <w:sz w:val="21"/>
          <w:szCs w:val="21"/>
          <w:lang w:val="zh-CN"/>
        </w:rPr>
        <w:t>）</w:t>
      </w:r>
      <w:r>
        <w:rPr>
          <w:rFonts w:hint="eastAsia" w:ascii="SimSun" w:hAnsi="SimSun" w:cs="Bernard MT Condensed"/>
          <w:kern w:val="0"/>
          <w:sz w:val="21"/>
          <w:szCs w:val="21"/>
          <w:lang w:val="zh-CN"/>
        </w:rPr>
        <w:t>刑附民</w:t>
      </w:r>
      <w:r>
        <w:rPr>
          <w:rFonts w:hint="eastAsia" w:ascii="SimSun" w:hAnsi="SimSun" w:cs="楷体_GB2312"/>
          <w:bCs/>
          <w:kern w:val="0"/>
          <w:sz w:val="21"/>
          <w:szCs w:val="21"/>
          <w:lang w:val="zh-CN"/>
        </w:rPr>
        <w:t>案件</w:t>
      </w:r>
      <w:r>
        <w:rPr>
          <w:rFonts w:hint="eastAsia" w:ascii="SimSun" w:hAnsi="SimSun" w:cs="Bernard MT Condensed"/>
          <w:kern w:val="0"/>
          <w:sz w:val="21"/>
          <w:szCs w:val="21"/>
          <w:lang w:val="zh-CN"/>
        </w:rPr>
        <w:t>不同生效时间的二审、再审处理不同</w:t>
      </w:r>
      <w:r>
        <w:rPr>
          <w:rFonts w:hint="eastAsia" w:ascii="SimSun" w:hAnsi="SimSun" w:cs="Bernard MT Condensed"/>
          <w:color w:val="548235" w:themeColor="accent6" w:themeShade="BF"/>
          <w:kern w:val="0"/>
          <w:sz w:val="21"/>
          <w:szCs w:val="21"/>
          <w:lang w:val="zh-CN"/>
        </w:rPr>
        <w:t>（</w:t>
      </w:r>
      <w:r>
        <w:rPr>
          <w:rFonts w:hint="eastAsia" w:ascii="SimSun" w:hAnsi="SimSun" w:cs="Bernard MT Condensed"/>
          <w:color w:val="548235" w:themeColor="accent6" w:themeShade="BF"/>
          <w:kern w:val="0"/>
          <w:sz w:val="21"/>
          <w:szCs w:val="21"/>
          <w:lang w:val="en-US" w:eastAsia="zh-CN"/>
        </w:rPr>
        <w:t>刑事可以带动民事进入审判监督程序，但是民事无法带动刑事进入审判监督程序）</w:t>
      </w:r>
    </w:p>
    <w:p w14:paraId="427289CD">
      <w:pPr>
        <w:pStyle w:val="14"/>
        <w:numPr>
          <w:ilvl w:val="0"/>
          <w:numId w:val="100"/>
        </w:numPr>
        <w:autoSpaceDE w:val="0"/>
        <w:autoSpaceDN w:val="0"/>
        <w:adjustRightInd w:val="0"/>
        <w:ind w:left="540" w:firstLine="0" w:firstLineChars="0"/>
        <w:jc w:val="left"/>
        <w:rPr>
          <w:rFonts w:ascii="SimSun" w:hAnsi="SimSun" w:cs="Bernard MT Condensed"/>
          <w:kern w:val="0"/>
          <w:sz w:val="21"/>
          <w:szCs w:val="21"/>
          <w:lang w:val="zh-CN"/>
        </w:rPr>
      </w:pPr>
      <w:r>
        <w:rPr>
          <w:rFonts w:hint="eastAsia" w:ascii="SimSun" w:hAnsi="SimSun" w:cs="Bernard MT Condensed"/>
          <w:kern w:val="0"/>
          <w:sz w:val="21"/>
          <w:szCs w:val="21"/>
          <w:lang w:val="zh-CN"/>
        </w:rPr>
        <w:t>第二审</w:t>
      </w:r>
      <w:r>
        <w:rPr>
          <w:rFonts w:hint="eastAsia" w:ascii="SimSun" w:hAnsi="SimSun" w:cs="楷体_GB2312"/>
          <w:bCs/>
          <w:kern w:val="0"/>
          <w:sz w:val="21"/>
          <w:szCs w:val="21"/>
          <w:lang w:val="zh-CN"/>
        </w:rPr>
        <w:t>人民法院审理对刑事部分提出上诉、抗诉，附带民事部分已经发生法律效力的案件的处理:</w:t>
      </w:r>
      <w:r>
        <w:rPr>
          <w:rFonts w:hint="eastAsia" w:ascii="SimSun" w:hAnsi="SimSun" w:cs="Bernard MT Condensed"/>
          <w:kern w:val="0"/>
          <w:sz w:val="21"/>
          <w:szCs w:val="21"/>
          <w:lang w:val="zh-CN"/>
        </w:rPr>
        <w:t>发现第一审判决、裁定中的附带民事部分确有错误的，应当依照审判监督程序对附带民事部分予以纠正。</w:t>
      </w:r>
    </w:p>
    <w:p w14:paraId="020132CC">
      <w:pPr>
        <w:pStyle w:val="14"/>
        <w:numPr>
          <w:ilvl w:val="0"/>
          <w:numId w:val="100"/>
        </w:numPr>
        <w:autoSpaceDE w:val="0"/>
        <w:autoSpaceDN w:val="0"/>
        <w:adjustRightInd w:val="0"/>
        <w:ind w:left="540" w:firstLine="0" w:firstLineChars="0"/>
        <w:jc w:val="left"/>
        <w:rPr>
          <w:rFonts w:ascii="SimSun" w:hAnsi="SimSun" w:cs="Bernard MT Condensed"/>
          <w:kern w:val="0"/>
          <w:sz w:val="21"/>
          <w:szCs w:val="21"/>
          <w:lang w:val="zh-CN"/>
        </w:rPr>
      </w:pPr>
      <w:r>
        <w:rPr>
          <w:rFonts w:hint="eastAsia" w:ascii="SimSun" w:hAnsi="SimSun" w:cs="Bernard MT Condensed"/>
          <w:kern w:val="0"/>
          <w:sz w:val="21"/>
          <w:szCs w:val="21"/>
          <w:lang w:val="zh-CN"/>
        </w:rPr>
        <w:t>第二审人民法院审理对附带民事部分提出上诉，刑事部分已经发生法律效力的案件的处理:应当对全案进行审查，并按照下列情形分别处理:(1)第一审判决的刑事部分并无不当的，只需就附带民事部分作出处理;(2)第一审判决的刑事部分确有错误的，依照审判监督程序对刑事部分进行再审，并将附带民事部分与刑事部分一并审理。</w:t>
      </w:r>
    </w:p>
    <w:p w14:paraId="5A964660">
      <w:pPr>
        <w:pStyle w:val="14"/>
        <w:autoSpaceDE w:val="0"/>
        <w:autoSpaceDN w:val="0"/>
        <w:adjustRightInd w:val="0"/>
        <w:ind w:left="540" w:firstLine="0" w:firstLineChars="0"/>
        <w:jc w:val="left"/>
        <w:rPr>
          <w:rFonts w:ascii="SimSun" w:hAnsi="SimSun" w:cs="Bernard MT Condensed"/>
          <w:kern w:val="0"/>
          <w:sz w:val="21"/>
          <w:szCs w:val="21"/>
          <w:lang w:val="zh-CN"/>
        </w:rPr>
      </w:pPr>
    </w:p>
    <w:p w14:paraId="58345B37">
      <w:pPr>
        <w:spacing w:line="360" w:lineRule="auto"/>
        <w:ind w:firstLine="420" w:firstLineChars="200"/>
        <w:jc w:val="left"/>
        <w:outlineLvl w:val="1"/>
        <w:rPr>
          <w:rFonts w:ascii="SimSun" w:hAnsi="SimSun" w:cs="Bernard MT Condensed"/>
          <w:bCs/>
          <w:color w:val="FF0000"/>
          <w:kern w:val="0"/>
          <w:sz w:val="21"/>
          <w:szCs w:val="21"/>
        </w:rPr>
      </w:pPr>
      <w:r>
        <w:rPr>
          <w:rFonts w:hint="eastAsia" w:cs="SimSun" w:asciiTheme="minorEastAsia" w:hAnsiTheme="minorEastAsia" w:eastAsiaTheme="minorEastAsia"/>
          <w:b/>
          <w:color w:val="C00000"/>
          <w:sz w:val="21"/>
          <w:szCs w:val="21"/>
        </w:rPr>
        <w:t>六、区别概念</w:t>
      </w:r>
    </w:p>
    <w:p w14:paraId="262079C8">
      <w:pPr>
        <w:numPr>
          <w:ilvl w:val="0"/>
          <w:numId w:val="93"/>
        </w:numPr>
        <w:autoSpaceDE w:val="0"/>
        <w:autoSpaceDN w:val="0"/>
        <w:adjustRightInd w:val="0"/>
        <w:ind w:left="540" w:hanging="540"/>
        <w:jc w:val="left"/>
        <w:outlineLvl w:val="2"/>
        <w:rPr>
          <w:rFonts w:ascii="SimSun" w:hAnsi="SimSun" w:cs="Bernard MT Condensed"/>
          <w:bCs/>
          <w:color w:val="FF0000"/>
          <w:kern w:val="0"/>
          <w:sz w:val="21"/>
          <w:szCs w:val="21"/>
        </w:rPr>
      </w:pPr>
      <w:r>
        <w:rPr>
          <w:rFonts w:ascii="SimSun" w:hAnsi="SimSun" w:cs="Bernard MT Condensed"/>
          <w:bCs/>
          <w:color w:val="FF0000"/>
          <w:kern w:val="0"/>
          <w:sz w:val="21"/>
          <w:szCs w:val="21"/>
        </w:rPr>
        <w:t xml:space="preserve">      </w:t>
      </w:r>
      <w:r>
        <w:rPr>
          <w:rFonts w:hint="eastAsia" w:ascii="SimSun" w:hAnsi="SimSun" w:cs="Bernard MT Condensed"/>
          <w:bCs/>
          <w:color w:val="FF0000"/>
          <w:kern w:val="0"/>
          <w:sz w:val="21"/>
          <w:szCs w:val="21"/>
        </w:rPr>
        <w:t>1</w:t>
      </w:r>
      <w:r>
        <w:rPr>
          <w:rFonts w:hint="eastAsia" w:ascii="SimSun" w:hAnsi="SimSun" w:cs="SimSun"/>
          <w:bCs/>
          <w:color w:val="FF0000"/>
          <w:kern w:val="0"/>
          <w:sz w:val="21"/>
          <w:szCs w:val="21"/>
          <w:lang w:val="zh-CN"/>
        </w:rPr>
        <w:t>、审判监督程序与二审程序的区别</w:t>
      </w:r>
    </w:p>
    <w:tbl>
      <w:tblPr>
        <w:tblStyle w:val="5"/>
        <w:tblW w:w="5000" w:type="pct"/>
        <w:tblCellSpacing w:w="0" w:type="dxa"/>
        <w:tblInd w:w="0" w:type="dxa"/>
        <w:tblLayout w:type="autofit"/>
        <w:tblCellMar>
          <w:top w:w="0" w:type="dxa"/>
          <w:left w:w="0" w:type="dxa"/>
          <w:bottom w:w="0" w:type="dxa"/>
          <w:right w:w="0" w:type="dxa"/>
        </w:tblCellMar>
      </w:tblPr>
      <w:tblGrid>
        <w:gridCol w:w="1873"/>
        <w:gridCol w:w="3066"/>
        <w:gridCol w:w="4415"/>
      </w:tblGrid>
      <w:tr w14:paraId="64C43F34">
        <w:trPr>
          <w:trHeight w:val="367"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A36D5C"/>
            <w:tcMar>
              <w:top w:w="72" w:type="dxa"/>
              <w:left w:w="144" w:type="dxa"/>
              <w:bottom w:w="72" w:type="dxa"/>
              <w:right w:w="144" w:type="dxa"/>
            </w:tcMar>
          </w:tcPr>
          <w:p w14:paraId="134986AC">
            <w:pPr>
              <w:pStyle w:val="9"/>
              <w:widowControl/>
              <w:rPr>
                <w:rFonts w:ascii="SimSun" w:hAnsi="SimSun"/>
                <w:sz w:val="21"/>
                <w:szCs w:val="21"/>
              </w:rPr>
            </w:pPr>
            <w:r>
              <w:rPr>
                <w:rFonts w:ascii="SimSun" w:hAnsi="SimSun"/>
                <w:bCs/>
                <w:color w:val="EDF4F6"/>
                <w:sz w:val="21"/>
                <w:szCs w:val="21"/>
              </w:rPr>
              <w:t>不同点</w:t>
            </w:r>
          </w:p>
        </w:tc>
        <w:tc>
          <w:tcPr>
            <w:tcW w:w="1639" w:type="pct"/>
            <w:tcBorders>
              <w:top w:val="single" w:color="EDF4F6" w:sz="8" w:space="0"/>
              <w:left w:val="single" w:color="EDF4F6" w:sz="8" w:space="0"/>
              <w:bottom w:val="single" w:color="EDF4F6" w:sz="24" w:space="0"/>
              <w:right w:val="single" w:color="EDF4F6" w:sz="8" w:space="0"/>
            </w:tcBorders>
            <w:shd w:val="clear" w:color="auto" w:fill="A36D5C"/>
            <w:tcMar>
              <w:top w:w="72" w:type="dxa"/>
              <w:left w:w="144" w:type="dxa"/>
              <w:bottom w:w="72" w:type="dxa"/>
              <w:right w:w="144" w:type="dxa"/>
            </w:tcMar>
          </w:tcPr>
          <w:p w14:paraId="0EF1AEA8">
            <w:pPr>
              <w:pStyle w:val="9"/>
              <w:widowControl/>
              <w:rPr>
                <w:rFonts w:ascii="SimSun" w:hAnsi="SimSun"/>
                <w:sz w:val="21"/>
                <w:szCs w:val="21"/>
              </w:rPr>
            </w:pPr>
            <w:r>
              <w:rPr>
                <w:rFonts w:ascii="SimSun" w:hAnsi="SimSun"/>
                <w:bCs/>
                <w:color w:val="EDF4F6"/>
                <w:sz w:val="21"/>
                <w:szCs w:val="21"/>
              </w:rPr>
              <w:t>审判监督程序</w:t>
            </w:r>
          </w:p>
        </w:tc>
        <w:tc>
          <w:tcPr>
            <w:tcW w:w="2360" w:type="pct"/>
            <w:tcBorders>
              <w:top w:val="single" w:color="EDF4F6" w:sz="8" w:space="0"/>
              <w:left w:val="single" w:color="EDF4F6" w:sz="8" w:space="0"/>
              <w:bottom w:val="single" w:color="EDF4F6" w:sz="24" w:space="0"/>
              <w:right w:val="single" w:color="EDF4F6" w:sz="8" w:space="0"/>
            </w:tcBorders>
            <w:shd w:val="clear" w:color="auto" w:fill="A36D5C"/>
            <w:tcMar>
              <w:top w:w="72" w:type="dxa"/>
              <w:left w:w="144" w:type="dxa"/>
              <w:bottom w:w="72" w:type="dxa"/>
              <w:right w:w="144" w:type="dxa"/>
            </w:tcMar>
          </w:tcPr>
          <w:p w14:paraId="73972CD7">
            <w:pPr>
              <w:pStyle w:val="9"/>
              <w:widowControl/>
              <w:rPr>
                <w:rFonts w:ascii="SimSun" w:hAnsi="SimSun"/>
                <w:sz w:val="21"/>
                <w:szCs w:val="21"/>
              </w:rPr>
            </w:pPr>
            <w:r>
              <w:rPr>
                <w:rFonts w:ascii="SimSun" w:hAnsi="SimSun"/>
                <w:bCs/>
                <w:color w:val="EDF4F6"/>
                <w:sz w:val="21"/>
                <w:szCs w:val="21"/>
              </w:rPr>
              <w:t>第二审程序</w:t>
            </w:r>
          </w:p>
        </w:tc>
      </w:tr>
      <w:tr w14:paraId="18C26F3B">
        <w:trPr>
          <w:trHeight w:val="347"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256D97BA">
            <w:pPr>
              <w:pStyle w:val="9"/>
              <w:widowControl/>
              <w:rPr>
                <w:rFonts w:ascii="SimSun" w:hAnsi="SimSun"/>
                <w:sz w:val="21"/>
                <w:szCs w:val="21"/>
              </w:rPr>
            </w:pPr>
            <w:r>
              <w:rPr>
                <w:rFonts w:ascii="SimSun" w:hAnsi="SimSun"/>
                <w:bCs/>
                <w:color w:val="473C35"/>
                <w:sz w:val="21"/>
                <w:szCs w:val="21"/>
              </w:rPr>
              <w:t>审理对象</w:t>
            </w:r>
          </w:p>
        </w:tc>
        <w:tc>
          <w:tcPr>
            <w:tcW w:w="1639"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3349B569">
            <w:pPr>
              <w:pStyle w:val="9"/>
              <w:widowControl/>
              <w:rPr>
                <w:rFonts w:ascii="SimSun" w:hAnsi="SimSun"/>
                <w:sz w:val="21"/>
                <w:szCs w:val="21"/>
              </w:rPr>
            </w:pPr>
            <w:r>
              <w:rPr>
                <w:rFonts w:ascii="SimSun" w:hAnsi="SimSun"/>
                <w:bCs/>
                <w:color w:val="473C35"/>
                <w:sz w:val="21"/>
                <w:szCs w:val="21"/>
              </w:rPr>
              <w:t>已经生效的判决或裁定</w:t>
            </w:r>
          </w:p>
        </w:tc>
        <w:tc>
          <w:tcPr>
            <w:tcW w:w="2360"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561E389B">
            <w:pPr>
              <w:pStyle w:val="9"/>
              <w:widowControl/>
              <w:rPr>
                <w:rFonts w:ascii="SimSun" w:hAnsi="SimSun"/>
                <w:sz w:val="21"/>
                <w:szCs w:val="21"/>
              </w:rPr>
            </w:pPr>
            <w:r>
              <w:rPr>
                <w:rFonts w:ascii="SimSun" w:hAnsi="SimSun"/>
                <w:bCs/>
                <w:color w:val="473C35"/>
                <w:sz w:val="21"/>
                <w:szCs w:val="21"/>
              </w:rPr>
              <w:t>尚未发生法律效力的判决和裁定</w:t>
            </w:r>
          </w:p>
        </w:tc>
      </w:tr>
      <w:tr w14:paraId="6F7B756B">
        <w:trPr>
          <w:trHeight w:val="355"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6A45BB8A">
            <w:pPr>
              <w:pStyle w:val="9"/>
              <w:widowControl/>
              <w:rPr>
                <w:rFonts w:ascii="SimSun" w:hAnsi="SimSun"/>
                <w:sz w:val="21"/>
                <w:szCs w:val="21"/>
              </w:rPr>
            </w:pPr>
            <w:r>
              <w:rPr>
                <w:rFonts w:ascii="SimSun" w:hAnsi="SimSun"/>
                <w:bCs/>
                <w:color w:val="473C35"/>
                <w:sz w:val="21"/>
                <w:szCs w:val="21"/>
              </w:rPr>
              <w:t>提起的理由</w:t>
            </w:r>
          </w:p>
        </w:tc>
        <w:tc>
          <w:tcPr>
            <w:tcW w:w="1639"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34051B03">
            <w:pPr>
              <w:pStyle w:val="9"/>
              <w:widowControl/>
              <w:rPr>
                <w:rFonts w:ascii="SimSun" w:hAnsi="SimSun"/>
                <w:sz w:val="21"/>
                <w:szCs w:val="21"/>
              </w:rPr>
            </w:pPr>
            <w:r>
              <w:rPr>
                <w:rFonts w:ascii="SimSun" w:hAnsi="SimSun"/>
                <w:bCs/>
                <w:color w:val="473C35"/>
                <w:sz w:val="21"/>
                <w:szCs w:val="21"/>
              </w:rPr>
              <w:t>确有错误</w:t>
            </w:r>
          </w:p>
        </w:tc>
        <w:tc>
          <w:tcPr>
            <w:tcW w:w="2360"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135688B4">
            <w:pPr>
              <w:pStyle w:val="9"/>
              <w:widowControl/>
              <w:rPr>
                <w:rFonts w:ascii="SimSun" w:hAnsi="SimSun"/>
                <w:sz w:val="21"/>
                <w:szCs w:val="21"/>
              </w:rPr>
            </w:pPr>
            <w:r>
              <w:rPr>
                <w:rFonts w:ascii="SimSun" w:hAnsi="SimSun"/>
                <w:bCs/>
                <w:color w:val="473C35"/>
                <w:sz w:val="21"/>
                <w:szCs w:val="21"/>
              </w:rPr>
              <w:t>上诉没有限制，抗诉要求确有错误</w:t>
            </w:r>
          </w:p>
        </w:tc>
      </w:tr>
      <w:tr w14:paraId="376EDCA5">
        <w:trPr>
          <w:trHeight w:val="1185"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7D2521EA">
            <w:pPr>
              <w:pStyle w:val="9"/>
              <w:widowControl/>
              <w:rPr>
                <w:rFonts w:ascii="SimSun" w:hAnsi="SimSun"/>
                <w:sz w:val="21"/>
                <w:szCs w:val="21"/>
              </w:rPr>
            </w:pPr>
            <w:r>
              <w:rPr>
                <w:rFonts w:ascii="SimSun" w:hAnsi="SimSun"/>
                <w:bCs/>
                <w:color w:val="473C35"/>
                <w:sz w:val="21"/>
                <w:szCs w:val="21"/>
              </w:rPr>
              <w:t>提起的主体</w:t>
            </w:r>
          </w:p>
        </w:tc>
        <w:tc>
          <w:tcPr>
            <w:tcW w:w="1639"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3C9CB8FC">
            <w:pPr>
              <w:pStyle w:val="9"/>
              <w:widowControl/>
              <w:rPr>
                <w:rFonts w:ascii="SimSun" w:hAnsi="SimSun"/>
                <w:sz w:val="21"/>
                <w:szCs w:val="21"/>
              </w:rPr>
            </w:pPr>
            <w:r>
              <w:rPr>
                <w:rFonts w:ascii="SimSun" w:hAnsi="SimSun"/>
                <w:bCs/>
                <w:color w:val="473C35"/>
                <w:sz w:val="21"/>
                <w:szCs w:val="21"/>
              </w:rPr>
              <w:t>最高法院、上级法院、本院的院长、审委会以及最高检和上级检察院</w:t>
            </w:r>
          </w:p>
        </w:tc>
        <w:tc>
          <w:tcPr>
            <w:tcW w:w="2360"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725CB91E">
            <w:pPr>
              <w:pStyle w:val="9"/>
              <w:widowControl/>
              <w:rPr>
                <w:rFonts w:ascii="SimSun" w:hAnsi="SimSun"/>
                <w:sz w:val="21"/>
                <w:szCs w:val="21"/>
              </w:rPr>
            </w:pPr>
            <w:r>
              <w:rPr>
                <w:rFonts w:ascii="SimSun" w:hAnsi="SimSun"/>
                <w:bCs/>
                <w:color w:val="473C35"/>
                <w:sz w:val="21"/>
                <w:szCs w:val="21"/>
              </w:rPr>
              <w:t>一审法院同级的检察院，被告人、自诉人、附带民事诉讼当事人以及他们的法定代理人，经被告同意的辩护人、近亲属</w:t>
            </w:r>
          </w:p>
        </w:tc>
      </w:tr>
      <w:tr w14:paraId="191CC2EC">
        <w:trPr>
          <w:trHeight w:val="852"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51C53D10">
            <w:pPr>
              <w:pStyle w:val="9"/>
              <w:widowControl/>
              <w:rPr>
                <w:rFonts w:ascii="SimSun" w:hAnsi="SimSun"/>
                <w:sz w:val="21"/>
                <w:szCs w:val="21"/>
              </w:rPr>
            </w:pPr>
            <w:r>
              <w:rPr>
                <w:rFonts w:ascii="SimSun" w:hAnsi="SimSun"/>
                <w:bCs/>
                <w:color w:val="473C35"/>
                <w:sz w:val="21"/>
                <w:szCs w:val="21"/>
              </w:rPr>
              <w:t>审理程序</w:t>
            </w:r>
          </w:p>
        </w:tc>
        <w:tc>
          <w:tcPr>
            <w:tcW w:w="1639"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55A1F732">
            <w:pPr>
              <w:pStyle w:val="9"/>
              <w:widowControl/>
              <w:rPr>
                <w:rFonts w:ascii="SimSun" w:hAnsi="SimSun"/>
                <w:sz w:val="21"/>
                <w:szCs w:val="21"/>
              </w:rPr>
            </w:pPr>
            <w:r>
              <w:rPr>
                <w:rFonts w:ascii="SimSun" w:hAnsi="SimSun"/>
                <w:bCs/>
                <w:color w:val="473C35"/>
                <w:sz w:val="21"/>
                <w:szCs w:val="21"/>
              </w:rPr>
              <w:t>依据原来是一审还是二审而分别依照第一审程序或第二审程序，</w:t>
            </w:r>
            <w:r>
              <w:rPr>
                <w:rFonts w:hint="eastAsia" w:ascii="SimSun" w:hAnsi="SimSun"/>
                <w:bCs/>
                <w:color w:val="473C35"/>
                <w:sz w:val="21"/>
                <w:szCs w:val="21"/>
              </w:rPr>
              <w:t>提审的依照第二审。</w:t>
            </w:r>
          </w:p>
        </w:tc>
        <w:tc>
          <w:tcPr>
            <w:tcW w:w="2360"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44809234">
            <w:pPr>
              <w:pStyle w:val="9"/>
              <w:widowControl/>
              <w:rPr>
                <w:rFonts w:ascii="SimSun" w:hAnsi="SimSun"/>
                <w:sz w:val="21"/>
                <w:szCs w:val="21"/>
              </w:rPr>
            </w:pPr>
            <w:r>
              <w:rPr>
                <w:rFonts w:ascii="SimSun" w:hAnsi="SimSun"/>
                <w:bCs/>
                <w:color w:val="473C35"/>
                <w:sz w:val="21"/>
                <w:szCs w:val="21"/>
              </w:rPr>
              <w:t>第二审程序</w:t>
            </w:r>
          </w:p>
        </w:tc>
      </w:tr>
      <w:tr w14:paraId="1A27979B">
        <w:trPr>
          <w:trHeight w:val="636"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549750AB">
            <w:pPr>
              <w:pStyle w:val="9"/>
              <w:widowControl/>
              <w:rPr>
                <w:rFonts w:ascii="SimSun" w:hAnsi="SimSun"/>
                <w:sz w:val="21"/>
                <w:szCs w:val="21"/>
              </w:rPr>
            </w:pPr>
            <w:r>
              <w:rPr>
                <w:rFonts w:ascii="SimSun" w:hAnsi="SimSun"/>
                <w:bCs/>
                <w:color w:val="473C35"/>
                <w:sz w:val="21"/>
                <w:szCs w:val="21"/>
              </w:rPr>
              <w:t>审理的法院</w:t>
            </w:r>
          </w:p>
        </w:tc>
        <w:tc>
          <w:tcPr>
            <w:tcW w:w="1639"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4E025DF9">
            <w:pPr>
              <w:pStyle w:val="9"/>
              <w:widowControl/>
              <w:rPr>
                <w:rFonts w:ascii="SimSun" w:hAnsi="SimSun"/>
                <w:sz w:val="21"/>
                <w:szCs w:val="21"/>
              </w:rPr>
            </w:pPr>
            <w:r>
              <w:rPr>
                <w:rFonts w:ascii="SimSun" w:hAnsi="SimSun"/>
                <w:bCs/>
                <w:color w:val="FF0000"/>
                <w:sz w:val="21"/>
                <w:szCs w:val="21"/>
              </w:rPr>
              <w:t>既可以是原审，也可以是任何上级法院</w:t>
            </w:r>
            <w:r>
              <w:rPr>
                <w:rFonts w:hint="eastAsia" w:ascii="SimSun" w:hAnsi="SimSun"/>
                <w:bCs/>
                <w:color w:val="FF0000"/>
                <w:sz w:val="21"/>
                <w:szCs w:val="21"/>
              </w:rPr>
              <w:t>或是上级法院指定的其他法院</w:t>
            </w:r>
            <w:r>
              <w:rPr>
                <w:rFonts w:hint="eastAsia" w:ascii="SimSun" w:hAnsi="SimSun"/>
                <w:bCs/>
                <w:color w:val="FF0000"/>
                <w:sz w:val="21"/>
                <w:szCs w:val="21"/>
                <w:lang w:eastAsia="zh-CN"/>
              </w:rPr>
              <w:t>（</w:t>
            </w:r>
            <w:r>
              <w:rPr>
                <w:rFonts w:hint="eastAsia" w:ascii="SimSun" w:hAnsi="SimSun"/>
                <w:bCs/>
                <w:color w:val="FF0000"/>
                <w:sz w:val="21"/>
                <w:szCs w:val="21"/>
                <w:lang w:val="en-US" w:eastAsia="zh-CN"/>
              </w:rPr>
              <w:t>但不能是原审法院的下级法院）</w:t>
            </w:r>
            <w:r>
              <w:rPr>
                <w:rFonts w:hint="eastAsia" w:ascii="SimSun" w:hAnsi="SimSun"/>
                <w:bCs/>
                <w:color w:val="FF0000"/>
                <w:sz w:val="21"/>
                <w:szCs w:val="21"/>
              </w:rPr>
              <w:t>。</w:t>
            </w:r>
          </w:p>
        </w:tc>
        <w:tc>
          <w:tcPr>
            <w:tcW w:w="2360" w:type="pct"/>
            <w:tcBorders>
              <w:top w:val="single" w:color="EDF4F6" w:sz="8" w:space="0"/>
              <w:left w:val="single" w:color="EDF4F6" w:sz="8" w:space="0"/>
              <w:bottom w:val="single" w:color="EDF4F6" w:sz="24" w:space="0"/>
              <w:right w:val="single" w:color="EDF4F6" w:sz="8" w:space="0"/>
            </w:tcBorders>
            <w:shd w:val="clear" w:color="auto" w:fill="E0D4D2"/>
            <w:tcMar>
              <w:top w:w="72" w:type="dxa"/>
              <w:left w:w="144" w:type="dxa"/>
              <w:bottom w:w="72" w:type="dxa"/>
              <w:right w:w="144" w:type="dxa"/>
            </w:tcMar>
          </w:tcPr>
          <w:p w14:paraId="059B1CFB">
            <w:pPr>
              <w:pStyle w:val="9"/>
              <w:widowControl/>
              <w:rPr>
                <w:rFonts w:ascii="SimSun" w:hAnsi="SimSun"/>
                <w:sz w:val="21"/>
                <w:szCs w:val="21"/>
              </w:rPr>
            </w:pPr>
            <w:r>
              <w:rPr>
                <w:rFonts w:ascii="SimSun" w:hAnsi="SimSun"/>
                <w:bCs/>
                <w:color w:val="473C35"/>
                <w:sz w:val="21"/>
                <w:szCs w:val="21"/>
              </w:rPr>
              <w:t>只能是一审的上级法院</w:t>
            </w:r>
          </w:p>
        </w:tc>
      </w:tr>
      <w:tr w14:paraId="2D7A2AF8">
        <w:trPr>
          <w:trHeight w:val="951" w:hRule="atLeast"/>
          <w:tblCellSpacing w:w="0" w:type="dxa"/>
        </w:trPr>
        <w:tc>
          <w:tcPr>
            <w:tcW w:w="1001"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06D3A77C">
            <w:pPr>
              <w:pStyle w:val="9"/>
              <w:widowControl/>
              <w:rPr>
                <w:rFonts w:ascii="SimSun" w:hAnsi="SimSun"/>
                <w:sz w:val="21"/>
                <w:szCs w:val="21"/>
              </w:rPr>
            </w:pPr>
            <w:r>
              <w:rPr>
                <w:rFonts w:ascii="SimSun" w:hAnsi="SimSun"/>
                <w:bCs/>
                <w:color w:val="473C35"/>
                <w:sz w:val="21"/>
                <w:szCs w:val="21"/>
              </w:rPr>
              <w:t>能否加重刑罚</w:t>
            </w:r>
          </w:p>
        </w:tc>
        <w:tc>
          <w:tcPr>
            <w:tcW w:w="1639"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001B1E83">
            <w:pPr>
              <w:pStyle w:val="9"/>
              <w:widowControl/>
              <w:rPr>
                <w:rFonts w:ascii="SimSun" w:hAnsi="SimSun"/>
                <w:sz w:val="21"/>
                <w:szCs w:val="21"/>
              </w:rPr>
            </w:pPr>
            <w:r>
              <w:rPr>
                <w:rFonts w:ascii="SimSun" w:hAnsi="SimSun"/>
                <w:bCs/>
                <w:color w:val="473C35"/>
                <w:sz w:val="21"/>
                <w:szCs w:val="21"/>
              </w:rPr>
              <w:t>除</w:t>
            </w:r>
            <w:r>
              <w:rPr>
                <w:rFonts w:ascii="SimSun" w:hAnsi="SimSun"/>
                <w:bCs/>
                <w:color w:val="FF0000"/>
                <w:sz w:val="21"/>
                <w:szCs w:val="21"/>
              </w:rPr>
              <w:t>检察院抗诉</w:t>
            </w:r>
            <w:r>
              <w:rPr>
                <w:rFonts w:hint="eastAsia" w:ascii="SimSun" w:hAnsi="SimSun"/>
                <w:bCs/>
                <w:color w:val="FF0000"/>
                <w:sz w:val="21"/>
                <w:szCs w:val="21"/>
                <w:lang w:eastAsia="zh-CN"/>
              </w:rPr>
              <w:t>（</w:t>
            </w:r>
            <w:r>
              <w:rPr>
                <w:rFonts w:hint="eastAsia" w:ascii="SimSun" w:hAnsi="SimSun"/>
                <w:bCs/>
                <w:color w:val="FF0000"/>
                <w:sz w:val="21"/>
                <w:szCs w:val="21"/>
                <w:lang w:val="en-US" w:eastAsia="zh-CN"/>
              </w:rPr>
              <w:t>可加重）</w:t>
            </w:r>
            <w:r>
              <w:rPr>
                <w:rFonts w:ascii="SimSun" w:hAnsi="SimSun"/>
                <w:bCs/>
                <w:color w:val="473C35"/>
                <w:sz w:val="21"/>
                <w:szCs w:val="21"/>
              </w:rPr>
              <w:t>的以外，再审</w:t>
            </w:r>
            <w:r>
              <w:rPr>
                <w:rFonts w:ascii="SimSun" w:hAnsi="SimSun"/>
                <w:bCs/>
                <w:color w:val="FF0000"/>
                <w:sz w:val="21"/>
                <w:szCs w:val="21"/>
              </w:rPr>
              <w:t>一般</w:t>
            </w:r>
            <w:r>
              <w:rPr>
                <w:rFonts w:ascii="SimSun" w:hAnsi="SimSun"/>
                <w:bCs/>
                <w:color w:val="473C35"/>
                <w:sz w:val="21"/>
                <w:szCs w:val="21"/>
              </w:rPr>
              <w:t>不得加重原审被告人的刑罚</w:t>
            </w:r>
          </w:p>
        </w:tc>
        <w:tc>
          <w:tcPr>
            <w:tcW w:w="2360" w:type="pct"/>
            <w:tcBorders>
              <w:top w:val="single" w:color="EDF4F6" w:sz="8" w:space="0"/>
              <w:left w:val="single" w:color="EDF4F6" w:sz="8" w:space="0"/>
              <w:bottom w:val="single" w:color="EDF4F6" w:sz="24" w:space="0"/>
              <w:right w:val="single" w:color="EDF4F6" w:sz="8" w:space="0"/>
            </w:tcBorders>
            <w:shd w:val="clear" w:color="auto" w:fill="F0EBEA"/>
            <w:tcMar>
              <w:top w:w="72" w:type="dxa"/>
              <w:left w:w="144" w:type="dxa"/>
              <w:bottom w:w="72" w:type="dxa"/>
              <w:right w:w="144" w:type="dxa"/>
            </w:tcMar>
          </w:tcPr>
          <w:p w14:paraId="61A1125B">
            <w:pPr>
              <w:pStyle w:val="9"/>
              <w:widowControl/>
              <w:rPr>
                <w:rFonts w:ascii="SimSun" w:hAnsi="SimSun"/>
                <w:sz w:val="21"/>
                <w:szCs w:val="21"/>
              </w:rPr>
            </w:pPr>
            <w:r>
              <w:rPr>
                <w:rFonts w:ascii="SimSun" w:hAnsi="SimSun"/>
                <w:bCs/>
                <w:color w:val="473C35"/>
                <w:sz w:val="21"/>
                <w:szCs w:val="21"/>
              </w:rPr>
              <w:t>只有被告人一方提起上诉时，不得加重被告人的刑罚</w:t>
            </w:r>
          </w:p>
        </w:tc>
      </w:tr>
    </w:tbl>
    <w:p w14:paraId="46DE19CD">
      <w:pPr>
        <w:autoSpaceDE w:val="0"/>
        <w:autoSpaceDN w:val="0"/>
        <w:adjustRightInd w:val="0"/>
        <w:ind w:left="540" w:hanging="540"/>
        <w:jc w:val="left"/>
        <w:rPr>
          <w:rFonts w:ascii="SimSun" w:hAnsi="SimSun" w:cs="Bernard MT Condensed"/>
          <w:bCs/>
          <w:kern w:val="0"/>
          <w:sz w:val="21"/>
          <w:szCs w:val="21"/>
        </w:rPr>
      </w:pPr>
    </w:p>
    <w:p w14:paraId="30F07CFD">
      <w:pPr>
        <w:autoSpaceDE w:val="0"/>
        <w:autoSpaceDN w:val="0"/>
        <w:adjustRightInd w:val="0"/>
        <w:ind w:left="540" w:hanging="540"/>
        <w:jc w:val="left"/>
        <w:outlineLvl w:val="2"/>
        <w:rPr>
          <w:rFonts w:hint="default" w:ascii="SimSun" w:hAnsi="SimSun" w:eastAsia="SimSun" w:cs="Bernard MT Condensed"/>
          <w:kern w:val="0"/>
          <w:sz w:val="21"/>
          <w:szCs w:val="21"/>
          <w:lang w:val="en-US" w:eastAsia="zh-CN"/>
        </w:rPr>
      </w:pPr>
      <w:r>
        <w:rPr>
          <w:rFonts w:ascii="SimSun" w:hAnsi="SimSun" w:cs="Bernard MT Condensed"/>
          <w:bCs/>
          <w:kern w:val="0"/>
          <w:sz w:val="21"/>
          <w:szCs w:val="21"/>
        </w:rPr>
        <w:t xml:space="preserve">  </w:t>
      </w:r>
      <w:r>
        <w:rPr>
          <w:rFonts w:ascii="SimSun" w:hAnsi="SimSun" w:cs="Bernard MT Condensed"/>
          <w:bCs/>
          <w:color w:val="FF0000"/>
          <w:kern w:val="0"/>
          <w:sz w:val="21"/>
          <w:szCs w:val="21"/>
        </w:rPr>
        <w:t xml:space="preserve">    </w:t>
      </w:r>
      <w:r>
        <w:rPr>
          <w:rFonts w:hint="eastAsia" w:ascii="SimSun" w:hAnsi="SimSun" w:cs="Bernard MT Condensed"/>
          <w:bCs/>
          <w:color w:val="FF0000"/>
          <w:kern w:val="0"/>
          <w:sz w:val="21"/>
          <w:szCs w:val="21"/>
        </w:rPr>
        <w:t>2、</w:t>
      </w:r>
      <w:r>
        <w:rPr>
          <w:rFonts w:hint="eastAsia" w:ascii="SimSun" w:hAnsi="SimSun" w:cs="Bernard MT Condensed"/>
          <w:bCs/>
          <w:color w:val="FF0000"/>
          <w:kern w:val="0"/>
          <w:sz w:val="21"/>
          <w:szCs w:val="21"/>
          <w:highlight w:val="yellow"/>
        </w:rPr>
        <w:t>二审抗与审监抗的区别</w:t>
      </w:r>
      <w:r>
        <w:rPr>
          <w:rFonts w:hint="eastAsia" w:ascii="SimSun" w:hAnsi="SimSun" w:cs="Bernard MT Condensed"/>
          <w:bCs/>
          <w:color w:val="FF0000"/>
          <w:kern w:val="0"/>
          <w:sz w:val="21"/>
          <w:szCs w:val="21"/>
          <w:highlight w:val="yellow"/>
          <w:lang w:eastAsia="zh-CN"/>
        </w:rPr>
        <w:t>（</w:t>
      </w:r>
      <w:r>
        <w:rPr>
          <w:rFonts w:hint="eastAsia" w:ascii="SimSun" w:hAnsi="SimSun" w:cs="Bernard MT Condensed"/>
          <w:bCs/>
          <w:color w:val="FF0000"/>
          <w:kern w:val="0"/>
          <w:sz w:val="21"/>
          <w:szCs w:val="21"/>
          <w:highlight w:val="yellow"/>
          <w:lang w:val="en-US" w:eastAsia="zh-CN"/>
        </w:rPr>
        <w:t>补充理解上面）</w:t>
      </w:r>
    </w:p>
    <w:p w14:paraId="46791587">
      <w:pPr>
        <w:numPr>
          <w:ilvl w:val="0"/>
          <w:numId w:val="99"/>
        </w:numPr>
        <w:autoSpaceDE w:val="0"/>
        <w:autoSpaceDN w:val="0"/>
        <w:adjustRightInd w:val="0"/>
        <w:ind w:left="540" w:hanging="540"/>
        <w:jc w:val="left"/>
        <w:rPr>
          <w:rFonts w:ascii="SimSun" w:hAnsi="SimSun" w:cs="Bernard MT Condensed"/>
          <w:bCs/>
          <w:kern w:val="0"/>
          <w:sz w:val="21"/>
          <w:szCs w:val="21"/>
        </w:rPr>
      </w:pPr>
      <w:r>
        <w:rPr>
          <w:rFonts w:hint="eastAsia" w:ascii="SimSun" w:hAnsi="SimSun" w:cs="SimSun"/>
          <w:bCs/>
          <w:kern w:val="0"/>
          <w:sz w:val="21"/>
          <w:szCs w:val="21"/>
          <w:lang w:val="zh-CN"/>
        </w:rPr>
        <w:t>　</w:t>
      </w:r>
      <w:r>
        <w:rPr>
          <w:rFonts w:ascii="SimSun" w:hAnsi="SimSun" w:cs="SimSun"/>
          <w:bCs/>
          <w:kern w:val="0"/>
          <w:sz w:val="21"/>
          <w:szCs w:val="21"/>
          <w:lang w:val="zh-CN"/>
        </w:rPr>
        <w:t xml:space="preserve">  （</w:t>
      </w:r>
      <w:r>
        <w:rPr>
          <w:rFonts w:hint="eastAsia" w:ascii="SimSun" w:hAnsi="SimSun" w:cs="SimSun"/>
          <w:bCs/>
          <w:kern w:val="0"/>
          <w:sz w:val="21"/>
          <w:szCs w:val="21"/>
          <w:lang w:val="zh-CN"/>
        </w:rPr>
        <w:t>1</w:t>
      </w:r>
      <w:r>
        <w:rPr>
          <w:rFonts w:ascii="SimSun" w:hAnsi="SimSun" w:cs="SimSun"/>
          <w:bCs/>
          <w:kern w:val="0"/>
          <w:sz w:val="21"/>
          <w:szCs w:val="21"/>
          <w:lang w:val="zh-CN"/>
        </w:rPr>
        <w:t>）</w:t>
      </w:r>
      <w:r>
        <w:rPr>
          <w:rFonts w:hint="eastAsia" w:ascii="SimSun" w:hAnsi="SimSun" w:cs="SimSun"/>
          <w:bCs/>
          <w:kern w:val="0"/>
          <w:sz w:val="21"/>
          <w:szCs w:val="21"/>
          <w:lang w:val="zh-CN"/>
        </w:rPr>
        <w:t>对象不同。二审是未生效，审判监督程序是已生效。</w:t>
      </w:r>
    </w:p>
    <w:p w14:paraId="4DF90F0D">
      <w:pPr>
        <w:numPr>
          <w:ilvl w:val="0"/>
          <w:numId w:val="99"/>
        </w:numPr>
        <w:autoSpaceDE w:val="0"/>
        <w:autoSpaceDN w:val="0"/>
        <w:adjustRightInd w:val="0"/>
        <w:ind w:left="540" w:hanging="540"/>
        <w:jc w:val="left"/>
        <w:rPr>
          <w:rFonts w:ascii="SimSun" w:hAnsi="SimSun" w:cs="Bernard MT Condensed"/>
          <w:bCs/>
          <w:kern w:val="0"/>
          <w:sz w:val="21"/>
          <w:szCs w:val="21"/>
        </w:rPr>
      </w:pPr>
      <w:r>
        <w:rPr>
          <w:rFonts w:ascii="SimSun" w:hAnsi="SimSun" w:cs="Bernard MT Condensed"/>
          <w:bCs/>
          <w:kern w:val="0"/>
          <w:sz w:val="21"/>
          <w:szCs w:val="21"/>
        </w:rPr>
        <w:t xml:space="preserve">    （</w:t>
      </w:r>
      <w:r>
        <w:rPr>
          <w:rFonts w:hint="eastAsia" w:ascii="SimSun" w:hAnsi="SimSun" w:cs="Bernard MT Condensed"/>
          <w:bCs/>
          <w:kern w:val="0"/>
          <w:sz w:val="21"/>
          <w:szCs w:val="21"/>
        </w:rPr>
        <w:t>2</w:t>
      </w:r>
      <w:r>
        <w:rPr>
          <w:rFonts w:ascii="SimSun" w:hAnsi="SimSun" w:cs="Bernard MT Condensed"/>
          <w:bCs/>
          <w:kern w:val="0"/>
          <w:sz w:val="21"/>
          <w:szCs w:val="21"/>
        </w:rPr>
        <w:t>）</w:t>
      </w:r>
      <w:r>
        <w:rPr>
          <w:rFonts w:hint="eastAsia" w:ascii="SimSun" w:hAnsi="SimSun" w:cs="Bernard MT Condensed"/>
          <w:bCs/>
          <w:kern w:val="0"/>
          <w:sz w:val="21"/>
          <w:szCs w:val="21"/>
        </w:rPr>
        <w:t>权限不同。除最高检外，任何一级检察院都可以对同级法院进行二审抗诉。而除最高检有权对同级法院进行审监抗以外，其他检察院只能对下级法院的判决裁定进行审监抗。</w:t>
      </w:r>
    </w:p>
    <w:p w14:paraId="754D3984">
      <w:pPr>
        <w:numPr>
          <w:ilvl w:val="0"/>
          <w:numId w:val="99"/>
        </w:numPr>
        <w:autoSpaceDE w:val="0"/>
        <w:autoSpaceDN w:val="0"/>
        <w:adjustRightInd w:val="0"/>
        <w:ind w:left="540" w:hanging="540"/>
        <w:jc w:val="left"/>
        <w:rPr>
          <w:rFonts w:ascii="SimSun" w:hAnsi="SimSun" w:cs="Bernard MT Condensed"/>
          <w:bCs/>
          <w:kern w:val="0"/>
          <w:sz w:val="21"/>
          <w:szCs w:val="21"/>
        </w:rPr>
      </w:pPr>
      <w:r>
        <w:rPr>
          <w:rFonts w:ascii="SimSun" w:hAnsi="SimSun" w:cs="Bernard MT Condensed"/>
          <w:bCs/>
          <w:kern w:val="0"/>
          <w:sz w:val="21"/>
          <w:szCs w:val="21"/>
        </w:rPr>
        <w:t xml:space="preserve">    （</w:t>
      </w:r>
      <w:r>
        <w:rPr>
          <w:rFonts w:hint="eastAsia" w:ascii="SimSun" w:hAnsi="SimSun" w:cs="Bernard MT Condensed"/>
          <w:bCs/>
          <w:kern w:val="0"/>
          <w:sz w:val="21"/>
          <w:szCs w:val="21"/>
        </w:rPr>
        <w:t>3</w:t>
      </w:r>
      <w:r>
        <w:rPr>
          <w:rFonts w:ascii="SimSun" w:hAnsi="SimSun" w:cs="Bernard MT Condensed"/>
          <w:bCs/>
          <w:kern w:val="0"/>
          <w:sz w:val="21"/>
          <w:szCs w:val="21"/>
        </w:rPr>
        <w:t>）</w:t>
      </w:r>
      <w:r>
        <w:rPr>
          <w:rFonts w:hint="eastAsia" w:ascii="SimSun" w:hAnsi="SimSun" w:cs="Bernard MT Condensed"/>
          <w:bCs/>
          <w:kern w:val="0"/>
          <w:sz w:val="21"/>
          <w:szCs w:val="21"/>
        </w:rPr>
        <w:t>审判机关不同。对二审抗诉进行审判的是提出抗诉的检察院的上一级法院，对审监抗进行审判的原则上是提出抗诉的检察院的同级法院。</w:t>
      </w:r>
    </w:p>
    <w:p w14:paraId="7D4DB87E">
      <w:pPr>
        <w:numPr>
          <w:ilvl w:val="0"/>
          <w:numId w:val="99"/>
        </w:numPr>
        <w:autoSpaceDE w:val="0"/>
        <w:autoSpaceDN w:val="0"/>
        <w:adjustRightInd w:val="0"/>
        <w:ind w:left="540" w:hanging="540"/>
        <w:jc w:val="left"/>
        <w:rPr>
          <w:rFonts w:ascii="SimSun" w:hAnsi="SimSun" w:cs="Bernard MT Condensed"/>
          <w:bCs/>
          <w:kern w:val="0"/>
          <w:sz w:val="21"/>
          <w:szCs w:val="21"/>
        </w:rPr>
      </w:pPr>
      <w:r>
        <w:rPr>
          <w:rFonts w:ascii="SimSun" w:hAnsi="SimSun" w:cs="Bernard MT Condensed"/>
          <w:bCs/>
          <w:kern w:val="0"/>
          <w:sz w:val="21"/>
          <w:szCs w:val="21"/>
        </w:rPr>
        <w:t xml:space="preserve">    （</w:t>
      </w:r>
      <w:r>
        <w:rPr>
          <w:rFonts w:hint="eastAsia" w:ascii="SimSun" w:hAnsi="SimSun" w:cs="Bernard MT Condensed"/>
          <w:bCs/>
          <w:kern w:val="0"/>
          <w:sz w:val="21"/>
          <w:szCs w:val="21"/>
        </w:rPr>
        <w:t>4</w:t>
      </w:r>
      <w:r>
        <w:rPr>
          <w:rFonts w:ascii="SimSun" w:hAnsi="SimSun" w:cs="Bernard MT Condensed"/>
          <w:bCs/>
          <w:kern w:val="0"/>
          <w:sz w:val="21"/>
          <w:szCs w:val="21"/>
        </w:rPr>
        <w:t>）</w:t>
      </w:r>
      <w:r>
        <w:rPr>
          <w:rFonts w:hint="eastAsia" w:ascii="SimSun" w:hAnsi="SimSun" w:cs="SimSun"/>
          <w:bCs/>
          <w:kern w:val="0"/>
          <w:sz w:val="21"/>
          <w:szCs w:val="21"/>
          <w:lang w:val="zh-CN"/>
        </w:rPr>
        <w:t>期限不同。二审抗诉有期限，</w:t>
      </w:r>
      <w:r>
        <w:rPr>
          <w:rFonts w:hint="eastAsia" w:ascii="SimSun" w:hAnsi="SimSun" w:cs="SimSun"/>
          <w:bCs/>
          <w:color w:val="FF0000"/>
          <w:kern w:val="0"/>
          <w:sz w:val="21"/>
          <w:szCs w:val="21"/>
          <w:lang w:val="zh-CN"/>
        </w:rPr>
        <w:t>审监抗没有期限规定</w:t>
      </w:r>
      <w:r>
        <w:rPr>
          <w:rFonts w:hint="eastAsia" w:ascii="SimSun" w:hAnsi="SimSun" w:cs="SimSun"/>
          <w:bCs/>
          <w:kern w:val="0"/>
          <w:sz w:val="21"/>
          <w:szCs w:val="21"/>
          <w:lang w:val="zh-CN"/>
        </w:rPr>
        <w:t>。</w:t>
      </w:r>
    </w:p>
    <w:p w14:paraId="0FFF7F52">
      <w:pPr>
        <w:numPr>
          <w:ilvl w:val="0"/>
          <w:numId w:val="99"/>
        </w:numPr>
        <w:autoSpaceDE w:val="0"/>
        <w:autoSpaceDN w:val="0"/>
        <w:adjustRightInd w:val="0"/>
        <w:ind w:left="540" w:hanging="540"/>
        <w:jc w:val="left"/>
        <w:rPr>
          <w:rFonts w:ascii="SimSun" w:hAnsi="SimSun" w:cs="Bernard MT Condensed"/>
          <w:kern w:val="0"/>
          <w:sz w:val="21"/>
          <w:szCs w:val="21"/>
          <w:lang w:val="zh-CN"/>
        </w:rPr>
      </w:pPr>
      <w:r>
        <w:rPr>
          <w:rFonts w:ascii="SimSun" w:hAnsi="SimSun" w:cs="Bernard MT Condensed"/>
          <w:bCs/>
          <w:kern w:val="0"/>
          <w:sz w:val="21"/>
          <w:szCs w:val="21"/>
        </w:rPr>
        <w:t xml:space="preserve">   </w:t>
      </w:r>
      <w:r>
        <w:rPr>
          <w:rFonts w:hint="eastAsia" w:ascii="SimSun" w:hAnsi="SimSun" w:cs="Bernard MT Condensed"/>
          <w:bCs/>
          <w:kern w:val="0"/>
          <w:sz w:val="21"/>
          <w:szCs w:val="21"/>
        </w:rPr>
        <w:t xml:space="preserve"> </w:t>
      </w:r>
      <w:r>
        <w:rPr>
          <w:rFonts w:ascii="SimSun" w:hAnsi="SimSun" w:cs="Bernard MT Condensed"/>
          <w:bCs/>
          <w:kern w:val="0"/>
          <w:sz w:val="21"/>
          <w:szCs w:val="21"/>
        </w:rPr>
        <w:t>（</w:t>
      </w:r>
      <w:r>
        <w:rPr>
          <w:rFonts w:hint="eastAsia" w:ascii="SimSun" w:hAnsi="SimSun" w:cs="Bernard MT Condensed"/>
          <w:bCs/>
          <w:kern w:val="0"/>
          <w:sz w:val="21"/>
          <w:szCs w:val="21"/>
        </w:rPr>
        <w:t>5</w:t>
      </w:r>
      <w:r>
        <w:rPr>
          <w:rFonts w:ascii="SimSun" w:hAnsi="SimSun" w:cs="Bernard MT Condensed"/>
          <w:bCs/>
          <w:kern w:val="0"/>
          <w:sz w:val="21"/>
          <w:szCs w:val="21"/>
        </w:rPr>
        <w:t>）</w:t>
      </w:r>
      <w:r>
        <w:rPr>
          <w:rFonts w:hint="eastAsia" w:ascii="SimSun" w:hAnsi="SimSun" w:cs="SimSun"/>
          <w:bCs/>
          <w:kern w:val="0"/>
          <w:sz w:val="21"/>
          <w:szCs w:val="21"/>
          <w:lang w:val="zh-CN"/>
        </w:rPr>
        <w:t>效力不同。二审抗诉将阻止判决、裁定发生法律效力，但审监抗不停止判决、裁定的执行。</w:t>
      </w:r>
    </w:p>
    <w:p w14:paraId="716D6301">
      <w:pPr>
        <w:autoSpaceDE w:val="0"/>
        <w:autoSpaceDN w:val="0"/>
        <w:adjustRightInd w:val="0"/>
        <w:jc w:val="left"/>
        <w:rPr>
          <w:rFonts w:ascii="SimSun" w:hAnsi="SimSun"/>
          <w:sz w:val="21"/>
          <w:szCs w:val="21"/>
        </w:rPr>
      </w:pPr>
      <w:r>
        <w:rPr>
          <w:rFonts w:ascii="SimSun" w:hAnsi="SimSun" w:cs="Bernard MT Condensed"/>
          <w:bCs/>
          <w:kern w:val="0"/>
          <w:sz w:val="21"/>
          <w:szCs w:val="21"/>
          <w:lang w:val="zh-CN"/>
        </w:rPr>
        <w:t xml:space="preserve">                      </w:t>
      </w:r>
    </w:p>
    <w:p w14:paraId="77F7C0D1">
      <w:pPr>
        <w:spacing w:line="360" w:lineRule="auto"/>
        <w:ind w:firstLine="420" w:firstLineChars="200"/>
        <w:jc w:val="left"/>
        <w:rPr>
          <w:rFonts w:cs="SimSun" w:asciiTheme="minorEastAsia" w:hAnsiTheme="minorEastAsia" w:eastAsiaTheme="minorEastAsia"/>
          <w:sz w:val="21"/>
          <w:szCs w:val="21"/>
        </w:rPr>
      </w:pPr>
    </w:p>
    <w:sectPr>
      <w:footerReference r:id="rId3" w:type="default"/>
      <w:pgSz w:w="11906" w:h="16838"/>
      <w:pgMar w:top="1440" w:right="1440" w:bottom="144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Times New Roman Regular">
    <w:panose1 w:val="02020503050405090304"/>
    <w:charset w:val="00"/>
    <w:family w:val="auto"/>
    <w:pitch w:val="default"/>
    <w:sig w:usb0="E0000AFF" w:usb1="00007843" w:usb2="00000001" w:usb3="00000000" w:csb0="400001BF" w:csb1="DFF70000"/>
  </w:font>
  <w:font w:name="Kaiti SC Regular">
    <w:panose1 w:val="02010600040101010101"/>
    <w:charset w:val="86"/>
    <w:family w:val="auto"/>
    <w:pitch w:val="default"/>
    <w:sig w:usb0="80000287" w:usb1="280F3C52" w:usb2="00000016" w:usb3="00000000" w:csb0="0004001F" w:csb1="00000000"/>
  </w:font>
  <w:font w:name="Kaiti SC Bold">
    <w:panose1 w:val="02010600040101010101"/>
    <w:charset w:val="86"/>
    <w:family w:val="auto"/>
    <w:pitch w:val="default"/>
    <w:sig w:usb0="80000287" w:usb1="280F3C52" w:usb2="00000016" w:usb3="00000000" w:csb0="0004001F" w:csb1="00000000"/>
  </w:font>
  <w:font w:name="Kaiti SC">
    <w:panose1 w:val="02010600040101010101"/>
    <w:charset w:val="86"/>
    <w:family w:val="auto"/>
    <w:pitch w:val="default"/>
    <w:sig w:usb0="80000287" w:usb1="280F3C52" w:usb2="00000016" w:usb3="00000000" w:csb0="0004001F" w:csb1="00000000"/>
  </w:font>
  <w:font w:name="华文细黑">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86"/>
    <w:family w:val="auto"/>
    <w:pitch w:val="default"/>
    <w:sig w:usb0="00000000" w:usb1="00000000" w:usb2="00000010" w:usb3="00000000" w:csb0="00040000" w:csb1="00000000"/>
  </w:font>
  <w:font w:name="Microsoft YaHei">
    <w:altName w:val="汉仪旗黑"/>
    <w:panose1 w:val="020B0503020204020204"/>
    <w:charset w:val="86"/>
    <w:family w:val="swiss"/>
    <w:pitch w:val="default"/>
    <w:sig w:usb0="00000000" w:usb1="00000000" w:usb2="00000016" w:usb3="00000000" w:csb0="0004001F" w:csb1="00000000"/>
  </w:font>
  <w:font w:name="SimSun">
    <w:altName w:val="汉仪书宋二KW"/>
    <w:panose1 w:val="02010600030101010101"/>
    <w:charset w:val="86"/>
    <w:family w:val="auto"/>
    <w:pitch w:val="default"/>
    <w:sig w:usb0="00000000" w:usb1="00000000" w:usb2="00000010" w:usb3="00000000" w:csb0="00040001" w:csb1="00000000"/>
  </w:font>
  <w:font w:name="MS Gothic">
    <w:altName w:val="Hiragino Sans"/>
    <w:panose1 w:val="020B0609070205080204"/>
    <w:charset w:val="80"/>
    <w:family w:val="modern"/>
    <w:pitch w:val="default"/>
    <w:sig w:usb0="00000000" w:usb1="00000000" w:usb2="08000012" w:usb3="00000000" w:csb0="4002009F" w:csb1="DFD70000"/>
  </w:font>
  <w:font w:name="楷体">
    <w:altName w:val="汉仪楷体KW"/>
    <w:panose1 w:val="02010609060101010101"/>
    <w:charset w:val="86"/>
    <w:family w:val="modern"/>
    <w:pitch w:val="default"/>
    <w:sig w:usb0="00000000" w:usb1="00000000" w:usb2="00000016" w:usb3="00000000" w:csb0="00040001" w:csb1="00000000"/>
  </w:font>
  <w:font w:name="Bernard MT Condensed">
    <w:altName w:val="苹方-简"/>
    <w:panose1 w:val="02050806060905020404"/>
    <w:charset w:val="00"/>
    <w:family w:val="roman"/>
    <w:pitch w:val="default"/>
    <w:sig w:usb0="00000000" w:usb1="00000000" w:usb2="00000000" w:usb3="00000000" w:csb0="2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汉仪旗黑">
    <w:panose1 w:val="00020600040101010101"/>
    <w:charset w:val="86"/>
    <w:family w:val="auto"/>
    <w:pitch w:val="default"/>
    <w:sig w:usb0="A00002BF" w:usb1="1ACF7CFA" w:usb2="00000016" w:usb3="00000000" w:csb0="0004009F" w:csb1="DFD70000"/>
  </w:font>
  <w:font w:name="Hiragino Sans">
    <w:panose1 w:val="020B0300000000000000"/>
    <w:charset w:val="80"/>
    <w:family w:val="auto"/>
    <w:pitch w:val="default"/>
    <w:sig w:usb0="E00002FF" w:usb1="7AE7FFFF" w:usb2="00000012" w:usb3="00000000" w:csb0="0002000D"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5602105A">
        <w:pPr>
          <w:pStyle w:val="7"/>
          <w:jc w:val="center"/>
        </w:pPr>
        <w:r>
          <w:fldChar w:fldCharType="begin"/>
        </w:r>
        <w:r>
          <w:instrText xml:space="preserve">PAGE   \* MERGEFORMAT</w:instrText>
        </w:r>
        <w:r>
          <w:fldChar w:fldCharType="separate"/>
        </w:r>
        <w:r>
          <w:rPr>
            <w:lang w:val="zh-CN"/>
          </w:rPr>
          <w:t>66</w:t>
        </w:r>
        <w:r>
          <w:fldChar w:fldCharType="end"/>
        </w:r>
      </w:p>
    </w:sdtContent>
  </w:sdt>
  <w:p w14:paraId="2FB221FE">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7ED76"/>
    <w:multiLevelType w:val="singleLevel"/>
    <w:tmpl w:val="8437ED76"/>
    <w:lvl w:ilvl="0" w:tentative="0">
      <w:start w:val="3"/>
      <w:numFmt w:val="chineseCounting"/>
      <w:suff w:val="nothing"/>
      <w:lvlText w:val="%1、"/>
      <w:lvlJc w:val="left"/>
      <w:rPr>
        <w:rFonts w:hint="eastAsia" w:ascii="SimHei" w:hAnsi="SimHei" w:eastAsia="SimHei" w:cs="SimHei"/>
      </w:rPr>
    </w:lvl>
  </w:abstractNum>
  <w:abstractNum w:abstractNumId="1">
    <w:nsid w:val="8491BDB8"/>
    <w:multiLevelType w:val="singleLevel"/>
    <w:tmpl w:val="8491BDB8"/>
    <w:lvl w:ilvl="0" w:tentative="0">
      <w:start w:val="2"/>
      <w:numFmt w:val="decimal"/>
      <w:suff w:val="nothing"/>
      <w:lvlText w:val="%1、"/>
      <w:lvlJc w:val="left"/>
      <w:rPr>
        <w:rFonts w:hint="default" w:ascii="SimSun" w:hAnsi="SimSun" w:eastAsia="SimSun" w:cs="SimSun"/>
        <w:sz w:val="24"/>
        <w:szCs w:val="24"/>
      </w:rPr>
    </w:lvl>
  </w:abstractNum>
  <w:abstractNum w:abstractNumId="2">
    <w:nsid w:val="87E36210"/>
    <w:multiLevelType w:val="singleLevel"/>
    <w:tmpl w:val="87E362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3F330B5"/>
    <w:multiLevelType w:val="singleLevel"/>
    <w:tmpl w:val="93F330B5"/>
    <w:lvl w:ilvl="0" w:tentative="0">
      <w:start w:val="1"/>
      <w:numFmt w:val="decimal"/>
      <w:suff w:val="space"/>
      <w:lvlText w:val="%1."/>
      <w:lvlJc w:val="left"/>
    </w:lvl>
  </w:abstractNum>
  <w:abstractNum w:abstractNumId="4">
    <w:nsid w:val="A631E6CC"/>
    <w:multiLevelType w:val="singleLevel"/>
    <w:tmpl w:val="A631E6CC"/>
    <w:lvl w:ilvl="0" w:tentative="0">
      <w:start w:val="1"/>
      <w:numFmt w:val="decimal"/>
      <w:suff w:val="nothing"/>
      <w:lvlText w:val="%1、"/>
      <w:lvlJc w:val="left"/>
    </w:lvl>
  </w:abstractNum>
  <w:abstractNum w:abstractNumId="5">
    <w:nsid w:val="A7E7491B"/>
    <w:multiLevelType w:val="singleLevel"/>
    <w:tmpl w:val="A7E7491B"/>
    <w:lvl w:ilvl="0" w:tentative="0">
      <w:start w:val="1"/>
      <w:numFmt w:val="decimal"/>
      <w:suff w:val="nothing"/>
      <w:lvlText w:val="（%1）"/>
      <w:lvlJc w:val="left"/>
    </w:lvl>
  </w:abstractNum>
  <w:abstractNum w:abstractNumId="6">
    <w:nsid w:val="AA00328A"/>
    <w:multiLevelType w:val="singleLevel"/>
    <w:tmpl w:val="AA00328A"/>
    <w:lvl w:ilvl="0" w:tentative="0">
      <w:start w:val="7"/>
      <w:numFmt w:val="chineseCounting"/>
      <w:suff w:val="nothing"/>
      <w:lvlText w:val="%1、"/>
      <w:lvlJc w:val="left"/>
      <w:rPr>
        <w:rFonts w:hint="eastAsia"/>
      </w:rPr>
    </w:lvl>
  </w:abstractNum>
  <w:abstractNum w:abstractNumId="7">
    <w:nsid w:val="AED34AB3"/>
    <w:multiLevelType w:val="singleLevel"/>
    <w:tmpl w:val="AED34AB3"/>
    <w:lvl w:ilvl="0" w:tentative="0">
      <w:start w:val="3"/>
      <w:numFmt w:val="chineseCounting"/>
      <w:suff w:val="nothing"/>
      <w:lvlText w:val="%1、"/>
      <w:lvlJc w:val="left"/>
      <w:rPr>
        <w:rFonts w:hint="eastAsia"/>
      </w:rPr>
    </w:lvl>
  </w:abstractNum>
  <w:abstractNum w:abstractNumId="8">
    <w:nsid w:val="B7E8114B"/>
    <w:multiLevelType w:val="singleLevel"/>
    <w:tmpl w:val="B7E8114B"/>
    <w:lvl w:ilvl="0" w:tentative="0">
      <w:start w:val="1"/>
      <w:numFmt w:val="decimal"/>
      <w:suff w:val="nothing"/>
      <w:lvlText w:val="（%1）"/>
      <w:lvlJc w:val="left"/>
    </w:lvl>
  </w:abstractNum>
  <w:abstractNum w:abstractNumId="9">
    <w:nsid w:val="B8763AAE"/>
    <w:multiLevelType w:val="singleLevel"/>
    <w:tmpl w:val="B8763A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BAEFC2E7"/>
    <w:multiLevelType w:val="singleLevel"/>
    <w:tmpl w:val="BAEFC2E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BAFD49C1"/>
    <w:multiLevelType w:val="singleLevel"/>
    <w:tmpl w:val="BAFD49C1"/>
    <w:lvl w:ilvl="0" w:tentative="0">
      <w:start w:val="1"/>
      <w:numFmt w:val="lowerLetter"/>
      <w:lvlText w:val="%1)"/>
      <w:lvlJc w:val="left"/>
      <w:pPr>
        <w:tabs>
          <w:tab w:val="left" w:pos="1685"/>
        </w:tabs>
        <w:ind w:left="1685" w:leftChars="0" w:hanging="425" w:firstLineChars="0"/>
      </w:pPr>
      <w:rPr>
        <w:rFonts w:hint="default"/>
      </w:rPr>
    </w:lvl>
  </w:abstractNum>
  <w:abstractNum w:abstractNumId="12">
    <w:nsid w:val="BB7B0FEF"/>
    <w:multiLevelType w:val="singleLevel"/>
    <w:tmpl w:val="BB7B0FEF"/>
    <w:lvl w:ilvl="0" w:tentative="0">
      <w:start w:val="1"/>
      <w:numFmt w:val="decimal"/>
      <w:suff w:val="nothing"/>
      <w:lvlText w:val="（%1）"/>
      <w:lvlJc w:val="left"/>
    </w:lvl>
  </w:abstractNum>
  <w:abstractNum w:abstractNumId="13">
    <w:nsid w:val="BDF56BDE"/>
    <w:multiLevelType w:val="singleLevel"/>
    <w:tmpl w:val="BDF56BDE"/>
    <w:lvl w:ilvl="0" w:tentative="0">
      <w:start w:val="1"/>
      <w:numFmt w:val="lowerLetter"/>
      <w:lvlText w:val="%1)"/>
      <w:lvlJc w:val="left"/>
      <w:pPr>
        <w:tabs>
          <w:tab w:val="left" w:pos="1685"/>
        </w:tabs>
        <w:ind w:left="1685" w:leftChars="0" w:hanging="425" w:firstLineChars="0"/>
      </w:pPr>
      <w:rPr>
        <w:rFonts w:hint="default"/>
      </w:rPr>
    </w:lvl>
  </w:abstractNum>
  <w:abstractNum w:abstractNumId="14">
    <w:nsid w:val="BECE9C36"/>
    <w:multiLevelType w:val="singleLevel"/>
    <w:tmpl w:val="BECE9C36"/>
    <w:lvl w:ilvl="0" w:tentative="0">
      <w:start w:val="1"/>
      <w:numFmt w:val="lowerLetter"/>
      <w:lvlText w:val="%1."/>
      <w:lvlJc w:val="left"/>
      <w:pPr>
        <w:tabs>
          <w:tab w:val="left" w:pos="1265"/>
        </w:tabs>
        <w:ind w:left="1265" w:leftChars="0" w:hanging="425" w:firstLineChars="0"/>
      </w:pPr>
      <w:rPr>
        <w:rFonts w:hint="default"/>
      </w:rPr>
    </w:lvl>
  </w:abstractNum>
  <w:abstractNum w:abstractNumId="15">
    <w:nsid w:val="BEFEEA45"/>
    <w:multiLevelType w:val="singleLevel"/>
    <w:tmpl w:val="BEFEEA45"/>
    <w:lvl w:ilvl="0" w:tentative="0">
      <w:start w:val="2"/>
      <w:numFmt w:val="decimal"/>
      <w:suff w:val="space"/>
      <w:lvlText w:val="%1."/>
      <w:lvlJc w:val="left"/>
    </w:lvl>
  </w:abstractNum>
  <w:abstractNum w:abstractNumId="16">
    <w:nsid w:val="BFFEEDC0"/>
    <w:multiLevelType w:val="singleLevel"/>
    <w:tmpl w:val="BFFEEDC0"/>
    <w:lvl w:ilvl="0" w:tentative="0">
      <w:start w:val="1"/>
      <w:numFmt w:val="chineseCounting"/>
      <w:suff w:val="nothing"/>
      <w:lvlText w:val="第%1，"/>
      <w:lvlJc w:val="left"/>
      <w:rPr>
        <w:rFonts w:hint="eastAsia" w:ascii="Kaiti SC Regular" w:hAnsi="Kaiti SC Regular" w:eastAsia="Kaiti SC Regular" w:cs="Kaiti SC Regular"/>
        <w:color w:val="auto"/>
      </w:rPr>
    </w:lvl>
  </w:abstractNum>
  <w:abstractNum w:abstractNumId="17">
    <w:nsid w:val="C6EF294F"/>
    <w:multiLevelType w:val="singleLevel"/>
    <w:tmpl w:val="C6EF29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D3DFE31B"/>
    <w:multiLevelType w:val="singleLevel"/>
    <w:tmpl w:val="D3DFE31B"/>
    <w:lvl w:ilvl="0" w:tentative="0">
      <w:start w:val="1"/>
      <w:numFmt w:val="lowerRoman"/>
      <w:lvlText w:val="%1."/>
      <w:lvlJc w:val="left"/>
      <w:pPr>
        <w:tabs>
          <w:tab w:val="left" w:pos="845"/>
        </w:tabs>
        <w:ind w:left="845" w:leftChars="0" w:hanging="425" w:firstLineChars="0"/>
      </w:pPr>
      <w:rPr>
        <w:rFonts w:hint="default"/>
      </w:rPr>
    </w:lvl>
  </w:abstractNum>
  <w:abstractNum w:abstractNumId="19">
    <w:nsid w:val="D54C8D3D"/>
    <w:multiLevelType w:val="singleLevel"/>
    <w:tmpl w:val="D54C8D3D"/>
    <w:lvl w:ilvl="0" w:tentative="0">
      <w:start w:val="1"/>
      <w:numFmt w:val="lowerLetter"/>
      <w:lvlText w:val="%1)"/>
      <w:lvlJc w:val="left"/>
      <w:pPr>
        <w:tabs>
          <w:tab w:val="left" w:pos="845"/>
        </w:tabs>
        <w:ind w:left="845" w:leftChars="0" w:hanging="425" w:firstLineChars="0"/>
      </w:pPr>
      <w:rPr>
        <w:rFonts w:hint="default"/>
      </w:rPr>
    </w:lvl>
  </w:abstractNum>
  <w:abstractNum w:abstractNumId="20">
    <w:nsid w:val="D7D5335F"/>
    <w:multiLevelType w:val="singleLevel"/>
    <w:tmpl w:val="D7D5335F"/>
    <w:lvl w:ilvl="0" w:tentative="0">
      <w:start w:val="1"/>
      <w:numFmt w:val="lowerLetter"/>
      <w:lvlText w:val="%1)"/>
      <w:lvlJc w:val="left"/>
      <w:pPr>
        <w:tabs>
          <w:tab w:val="left" w:pos="845"/>
        </w:tabs>
        <w:ind w:left="845" w:leftChars="0" w:hanging="425" w:firstLineChars="0"/>
      </w:pPr>
      <w:rPr>
        <w:rFonts w:hint="default"/>
      </w:rPr>
    </w:lvl>
  </w:abstractNum>
  <w:abstractNum w:abstractNumId="21">
    <w:nsid w:val="DD0C82E7"/>
    <w:multiLevelType w:val="singleLevel"/>
    <w:tmpl w:val="DD0C82E7"/>
    <w:lvl w:ilvl="0" w:tentative="0">
      <w:start w:val="1"/>
      <w:numFmt w:val="chineseCounting"/>
      <w:suff w:val="nothing"/>
      <w:lvlText w:val="（%1）"/>
      <w:lvlJc w:val="left"/>
      <w:rPr>
        <w:rFonts w:hint="eastAsia"/>
      </w:rPr>
    </w:lvl>
  </w:abstractNum>
  <w:abstractNum w:abstractNumId="22">
    <w:nsid w:val="DD9D38E9"/>
    <w:multiLevelType w:val="singleLevel"/>
    <w:tmpl w:val="DD9D38E9"/>
    <w:lvl w:ilvl="0" w:tentative="0">
      <w:start w:val="1"/>
      <w:numFmt w:val="lowerLetter"/>
      <w:lvlText w:val="%1)"/>
      <w:lvlJc w:val="left"/>
      <w:pPr>
        <w:tabs>
          <w:tab w:val="left" w:pos="1265"/>
        </w:tabs>
        <w:ind w:left="1265" w:leftChars="0" w:hanging="425" w:firstLineChars="0"/>
      </w:pPr>
      <w:rPr>
        <w:rFonts w:hint="default"/>
      </w:rPr>
    </w:lvl>
  </w:abstractNum>
  <w:abstractNum w:abstractNumId="23">
    <w:nsid w:val="DF4FC19D"/>
    <w:multiLevelType w:val="singleLevel"/>
    <w:tmpl w:val="DF4FC19D"/>
    <w:lvl w:ilvl="0" w:tentative="0">
      <w:start w:val="1"/>
      <w:numFmt w:val="decimal"/>
      <w:suff w:val="space"/>
      <w:lvlText w:val="%1."/>
      <w:lvlJc w:val="left"/>
    </w:lvl>
  </w:abstractNum>
  <w:abstractNum w:abstractNumId="24">
    <w:nsid w:val="DF7E2154"/>
    <w:multiLevelType w:val="singleLevel"/>
    <w:tmpl w:val="DF7E2154"/>
    <w:lvl w:ilvl="0" w:tentative="0">
      <w:start w:val="1"/>
      <w:numFmt w:val="lowerLetter"/>
      <w:lvlText w:val="%1)"/>
      <w:lvlJc w:val="left"/>
      <w:pPr>
        <w:tabs>
          <w:tab w:val="left" w:pos="1685"/>
        </w:tabs>
        <w:ind w:left="1685" w:leftChars="0" w:hanging="425" w:firstLineChars="0"/>
      </w:pPr>
      <w:rPr>
        <w:rFonts w:hint="default"/>
      </w:rPr>
    </w:lvl>
  </w:abstractNum>
  <w:abstractNum w:abstractNumId="25">
    <w:nsid w:val="DF893C1F"/>
    <w:multiLevelType w:val="singleLevel"/>
    <w:tmpl w:val="DF893C1F"/>
    <w:lvl w:ilvl="0" w:tentative="0">
      <w:start w:val="1"/>
      <w:numFmt w:val="lowerLetter"/>
      <w:lvlText w:val="%1)"/>
      <w:lvlJc w:val="left"/>
      <w:pPr>
        <w:tabs>
          <w:tab w:val="left" w:pos="1265"/>
        </w:tabs>
        <w:ind w:left="1265" w:leftChars="0" w:hanging="425" w:firstLineChars="0"/>
      </w:pPr>
      <w:rPr>
        <w:rFonts w:hint="default"/>
      </w:rPr>
    </w:lvl>
  </w:abstractNum>
  <w:abstractNum w:abstractNumId="26">
    <w:nsid w:val="DF9469F1"/>
    <w:multiLevelType w:val="singleLevel"/>
    <w:tmpl w:val="DF9469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DFFF481E"/>
    <w:multiLevelType w:val="singleLevel"/>
    <w:tmpl w:val="DFFF48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E4D3BAA7"/>
    <w:multiLevelType w:val="singleLevel"/>
    <w:tmpl w:val="E4D3BAA7"/>
    <w:lvl w:ilvl="0" w:tentative="0">
      <w:start w:val="1"/>
      <w:numFmt w:val="decimal"/>
      <w:suff w:val="nothing"/>
      <w:lvlText w:val="（%1）"/>
      <w:lvlJc w:val="left"/>
    </w:lvl>
  </w:abstractNum>
  <w:abstractNum w:abstractNumId="29">
    <w:nsid w:val="E4FB8CC8"/>
    <w:multiLevelType w:val="singleLevel"/>
    <w:tmpl w:val="E4FB8CC8"/>
    <w:lvl w:ilvl="0" w:tentative="0">
      <w:start w:val="1"/>
      <w:numFmt w:val="decimal"/>
      <w:suff w:val="space"/>
      <w:lvlText w:val="%1."/>
      <w:lvlJc w:val="left"/>
    </w:lvl>
  </w:abstractNum>
  <w:abstractNum w:abstractNumId="30">
    <w:nsid w:val="E66EC4E1"/>
    <w:multiLevelType w:val="singleLevel"/>
    <w:tmpl w:val="E66EC4E1"/>
    <w:lvl w:ilvl="0" w:tentative="0">
      <w:start w:val="1"/>
      <w:numFmt w:val="lowerLetter"/>
      <w:lvlText w:val="%1."/>
      <w:lvlJc w:val="left"/>
      <w:pPr>
        <w:tabs>
          <w:tab w:val="left" w:pos="845"/>
        </w:tabs>
        <w:ind w:left="845" w:leftChars="0" w:hanging="425" w:firstLineChars="0"/>
      </w:pPr>
      <w:rPr>
        <w:rFonts w:hint="default"/>
        <w:color w:val="auto"/>
      </w:rPr>
    </w:lvl>
  </w:abstractNum>
  <w:abstractNum w:abstractNumId="31">
    <w:nsid w:val="E67A2769"/>
    <w:multiLevelType w:val="singleLevel"/>
    <w:tmpl w:val="E67A2769"/>
    <w:lvl w:ilvl="0" w:tentative="0">
      <w:start w:val="1"/>
      <w:numFmt w:val="lowerLetter"/>
      <w:lvlText w:val="%1."/>
      <w:lvlJc w:val="left"/>
      <w:pPr>
        <w:tabs>
          <w:tab w:val="left" w:pos="845"/>
        </w:tabs>
        <w:ind w:left="845" w:leftChars="0" w:hanging="425" w:firstLineChars="0"/>
      </w:pPr>
      <w:rPr>
        <w:rFonts w:hint="default"/>
      </w:rPr>
    </w:lvl>
  </w:abstractNum>
  <w:abstractNum w:abstractNumId="32">
    <w:nsid w:val="E75D99ED"/>
    <w:multiLevelType w:val="singleLevel"/>
    <w:tmpl w:val="E75D99ED"/>
    <w:lvl w:ilvl="0" w:tentative="0">
      <w:start w:val="1"/>
      <w:numFmt w:val="lowerLetter"/>
      <w:lvlText w:val="%1)"/>
      <w:lvlJc w:val="left"/>
      <w:pPr>
        <w:tabs>
          <w:tab w:val="left" w:pos="845"/>
        </w:tabs>
        <w:ind w:left="845" w:leftChars="0" w:hanging="425" w:firstLineChars="0"/>
      </w:pPr>
      <w:rPr>
        <w:rFonts w:hint="default"/>
      </w:rPr>
    </w:lvl>
  </w:abstractNum>
  <w:abstractNum w:abstractNumId="33">
    <w:nsid w:val="E76FCDF6"/>
    <w:multiLevelType w:val="singleLevel"/>
    <w:tmpl w:val="E76FCD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E7A6BA77"/>
    <w:multiLevelType w:val="singleLevel"/>
    <w:tmpl w:val="E7A6BA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EBFCF8DA"/>
    <w:multiLevelType w:val="singleLevel"/>
    <w:tmpl w:val="EBFCF8DA"/>
    <w:lvl w:ilvl="0" w:tentative="0">
      <w:start w:val="3"/>
      <w:numFmt w:val="decimal"/>
      <w:suff w:val="space"/>
      <w:lvlText w:val="%1."/>
      <w:lvlJc w:val="left"/>
    </w:lvl>
  </w:abstractNum>
  <w:abstractNum w:abstractNumId="36">
    <w:nsid w:val="EDFA3E43"/>
    <w:multiLevelType w:val="singleLevel"/>
    <w:tmpl w:val="EDFA3E43"/>
    <w:lvl w:ilvl="0" w:tentative="0">
      <w:start w:val="1"/>
      <w:numFmt w:val="lowerRoman"/>
      <w:lvlText w:val="%1."/>
      <w:lvlJc w:val="left"/>
      <w:pPr>
        <w:tabs>
          <w:tab w:val="left" w:pos="1265"/>
        </w:tabs>
        <w:ind w:left="1265" w:leftChars="0" w:hanging="425" w:firstLineChars="0"/>
      </w:pPr>
      <w:rPr>
        <w:rFonts w:hint="default"/>
      </w:rPr>
    </w:lvl>
  </w:abstractNum>
  <w:abstractNum w:abstractNumId="37">
    <w:nsid w:val="EDFD7DFB"/>
    <w:multiLevelType w:val="singleLevel"/>
    <w:tmpl w:val="EDFD7D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EFFE2455"/>
    <w:multiLevelType w:val="singleLevel"/>
    <w:tmpl w:val="EFFE24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F3DA10E8"/>
    <w:multiLevelType w:val="singleLevel"/>
    <w:tmpl w:val="F3DA10E8"/>
    <w:lvl w:ilvl="0" w:tentative="0">
      <w:start w:val="1"/>
      <w:numFmt w:val="upperLetter"/>
      <w:lvlText w:val="%1."/>
      <w:lvlJc w:val="left"/>
      <w:pPr>
        <w:tabs>
          <w:tab w:val="left" w:pos="845"/>
        </w:tabs>
        <w:ind w:left="845" w:leftChars="0" w:hanging="425" w:firstLineChars="0"/>
      </w:pPr>
      <w:rPr>
        <w:rFonts w:hint="default"/>
      </w:rPr>
    </w:lvl>
  </w:abstractNum>
  <w:abstractNum w:abstractNumId="40">
    <w:nsid w:val="F69E87B3"/>
    <w:multiLevelType w:val="singleLevel"/>
    <w:tmpl w:val="F69E87B3"/>
    <w:lvl w:ilvl="0" w:tentative="0">
      <w:start w:val="1"/>
      <w:numFmt w:val="upperLetter"/>
      <w:lvlText w:val="%1."/>
      <w:lvlJc w:val="left"/>
      <w:pPr>
        <w:tabs>
          <w:tab w:val="left" w:pos="845"/>
        </w:tabs>
        <w:ind w:left="845" w:leftChars="0" w:hanging="425" w:firstLineChars="0"/>
      </w:pPr>
      <w:rPr>
        <w:rFonts w:hint="default"/>
      </w:rPr>
    </w:lvl>
  </w:abstractNum>
  <w:abstractNum w:abstractNumId="41">
    <w:nsid w:val="F6E2985B"/>
    <w:multiLevelType w:val="singleLevel"/>
    <w:tmpl w:val="F6E2985B"/>
    <w:lvl w:ilvl="0" w:tentative="0">
      <w:start w:val="1"/>
      <w:numFmt w:val="decimal"/>
      <w:suff w:val="space"/>
      <w:lvlText w:val="%1."/>
      <w:lvlJc w:val="left"/>
    </w:lvl>
  </w:abstractNum>
  <w:abstractNum w:abstractNumId="42">
    <w:nsid w:val="F7BE5673"/>
    <w:multiLevelType w:val="singleLevel"/>
    <w:tmpl w:val="F7BE5673"/>
    <w:lvl w:ilvl="0" w:tentative="0">
      <w:start w:val="1"/>
      <w:numFmt w:val="lowerLetter"/>
      <w:lvlText w:val="%1)"/>
      <w:lvlJc w:val="left"/>
      <w:pPr>
        <w:tabs>
          <w:tab w:val="left" w:pos="1685"/>
        </w:tabs>
        <w:ind w:left="1685" w:leftChars="0" w:hanging="425" w:firstLineChars="0"/>
      </w:pPr>
      <w:rPr>
        <w:rFonts w:hint="default"/>
      </w:rPr>
    </w:lvl>
  </w:abstractNum>
  <w:abstractNum w:abstractNumId="43">
    <w:nsid w:val="F7F3634B"/>
    <w:multiLevelType w:val="singleLevel"/>
    <w:tmpl w:val="F7F3634B"/>
    <w:lvl w:ilvl="0" w:tentative="0">
      <w:start w:val="1"/>
      <w:numFmt w:val="lowerLetter"/>
      <w:lvlText w:val="%1)"/>
      <w:lvlJc w:val="left"/>
      <w:pPr>
        <w:tabs>
          <w:tab w:val="left" w:pos="1265"/>
        </w:tabs>
        <w:ind w:left="1265" w:leftChars="0" w:hanging="425" w:firstLineChars="0"/>
      </w:pPr>
      <w:rPr>
        <w:rFonts w:hint="default"/>
      </w:rPr>
    </w:lvl>
  </w:abstractNum>
  <w:abstractNum w:abstractNumId="44">
    <w:nsid w:val="F7FF0ACB"/>
    <w:multiLevelType w:val="singleLevel"/>
    <w:tmpl w:val="F7FF0ACB"/>
    <w:lvl w:ilvl="0" w:tentative="0">
      <w:start w:val="1"/>
      <w:numFmt w:val="decimal"/>
      <w:suff w:val="nothing"/>
      <w:lvlText w:val="（%1）"/>
      <w:lvlJc w:val="left"/>
    </w:lvl>
  </w:abstractNum>
  <w:abstractNum w:abstractNumId="45">
    <w:nsid w:val="F9CED514"/>
    <w:multiLevelType w:val="singleLevel"/>
    <w:tmpl w:val="F9CED5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F9DD80C1"/>
    <w:multiLevelType w:val="multilevel"/>
    <w:tmpl w:val="F9DD80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7">
    <w:nsid w:val="FCE6BA16"/>
    <w:multiLevelType w:val="singleLevel"/>
    <w:tmpl w:val="FCE6BA16"/>
    <w:lvl w:ilvl="0" w:tentative="0">
      <w:start w:val="1"/>
      <w:numFmt w:val="decimal"/>
      <w:suff w:val="space"/>
      <w:lvlText w:val="%1."/>
      <w:lvlJc w:val="left"/>
    </w:lvl>
  </w:abstractNum>
  <w:abstractNum w:abstractNumId="48">
    <w:nsid w:val="FCFE9CF5"/>
    <w:multiLevelType w:val="singleLevel"/>
    <w:tmpl w:val="FCFE9C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FDCDA709"/>
    <w:multiLevelType w:val="singleLevel"/>
    <w:tmpl w:val="FDCDA709"/>
    <w:lvl w:ilvl="0" w:tentative="0">
      <w:start w:val="1"/>
      <w:numFmt w:val="decimal"/>
      <w:suff w:val="nothing"/>
      <w:lvlText w:val="（%1）"/>
      <w:lvlJc w:val="left"/>
    </w:lvl>
  </w:abstractNum>
  <w:abstractNum w:abstractNumId="50">
    <w:nsid w:val="FE47D1AF"/>
    <w:multiLevelType w:val="singleLevel"/>
    <w:tmpl w:val="FE47D1AF"/>
    <w:lvl w:ilvl="0" w:tentative="0">
      <w:start w:val="1"/>
      <w:numFmt w:val="lowerRoman"/>
      <w:lvlText w:val="%1."/>
      <w:lvlJc w:val="left"/>
      <w:pPr>
        <w:tabs>
          <w:tab w:val="left" w:pos="2105"/>
        </w:tabs>
        <w:ind w:left="2105" w:leftChars="0" w:hanging="425" w:firstLineChars="0"/>
      </w:pPr>
      <w:rPr>
        <w:rFonts w:hint="default"/>
      </w:rPr>
    </w:lvl>
  </w:abstractNum>
  <w:abstractNum w:abstractNumId="51">
    <w:nsid w:val="FF1FAAC2"/>
    <w:multiLevelType w:val="singleLevel"/>
    <w:tmpl w:val="FF1FAA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FF9D111B"/>
    <w:multiLevelType w:val="singleLevel"/>
    <w:tmpl w:val="FF9D111B"/>
    <w:lvl w:ilvl="0" w:tentative="0">
      <w:start w:val="1"/>
      <w:numFmt w:val="decimal"/>
      <w:lvlText w:val="%1)"/>
      <w:lvlJc w:val="left"/>
      <w:pPr>
        <w:tabs>
          <w:tab w:val="left" w:pos="845"/>
        </w:tabs>
        <w:ind w:left="845" w:leftChars="0" w:hanging="425" w:firstLineChars="0"/>
      </w:pPr>
      <w:rPr>
        <w:rFonts w:hint="default"/>
      </w:rPr>
    </w:lvl>
  </w:abstractNum>
  <w:abstractNum w:abstractNumId="53">
    <w:nsid w:val="FF9FE31A"/>
    <w:multiLevelType w:val="singleLevel"/>
    <w:tmpl w:val="FF9FE31A"/>
    <w:lvl w:ilvl="0" w:tentative="0">
      <w:start w:val="1"/>
      <w:numFmt w:val="decimal"/>
      <w:suff w:val="space"/>
      <w:lvlText w:val="%1."/>
      <w:lvlJc w:val="left"/>
    </w:lvl>
  </w:abstractNum>
  <w:abstractNum w:abstractNumId="54">
    <w:nsid w:val="FFE7B62B"/>
    <w:multiLevelType w:val="singleLevel"/>
    <w:tmpl w:val="FFE7B62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5">
    <w:nsid w:val="FFECCC40"/>
    <w:multiLevelType w:val="singleLevel"/>
    <w:tmpl w:val="FFECCC40"/>
    <w:lvl w:ilvl="0" w:tentative="0">
      <w:start w:val="1"/>
      <w:numFmt w:val="lowerLetter"/>
      <w:lvlText w:val="%1)"/>
      <w:lvlJc w:val="left"/>
      <w:pPr>
        <w:tabs>
          <w:tab w:val="left" w:pos="1265"/>
        </w:tabs>
        <w:ind w:left="1265" w:leftChars="0" w:hanging="425" w:firstLineChars="0"/>
      </w:pPr>
      <w:rPr>
        <w:rFonts w:hint="default"/>
      </w:rPr>
    </w:lvl>
  </w:abstractNum>
  <w:abstractNum w:abstractNumId="56">
    <w:nsid w:val="FFFACE54"/>
    <w:multiLevelType w:val="singleLevel"/>
    <w:tmpl w:val="FFFACE54"/>
    <w:lvl w:ilvl="0" w:tentative="0">
      <w:start w:val="1"/>
      <w:numFmt w:val="lowerLetter"/>
      <w:lvlText w:val="%1."/>
      <w:lvlJc w:val="left"/>
      <w:pPr>
        <w:tabs>
          <w:tab w:val="left" w:pos="845"/>
        </w:tabs>
        <w:ind w:left="845" w:leftChars="0" w:hanging="425" w:firstLineChars="0"/>
      </w:pPr>
      <w:rPr>
        <w:rFonts w:hint="default"/>
        <w:color w:val="auto"/>
      </w:rPr>
    </w:lvl>
  </w:abstractNum>
  <w:abstractNum w:abstractNumId="57">
    <w:nsid w:val="FFFF8941"/>
    <w:multiLevelType w:val="singleLevel"/>
    <w:tmpl w:val="FFFF8941"/>
    <w:lvl w:ilvl="0" w:tentative="0">
      <w:start w:val="1"/>
      <w:numFmt w:val="lowerRoman"/>
      <w:lvlText w:val="%1."/>
      <w:lvlJc w:val="left"/>
      <w:pPr>
        <w:tabs>
          <w:tab w:val="left" w:pos="1265"/>
        </w:tabs>
        <w:ind w:left="1265" w:leftChars="0" w:hanging="425" w:firstLineChars="0"/>
      </w:pPr>
      <w:rPr>
        <w:rFonts w:hint="default"/>
      </w:rPr>
    </w:lvl>
  </w:abstractNum>
  <w:abstractNum w:abstractNumId="58">
    <w:nsid w:val="FFFFFFFE"/>
    <w:multiLevelType w:val="singleLevel"/>
    <w:tmpl w:val="FFFFFFFE"/>
    <w:lvl w:ilvl="0" w:tentative="0">
      <w:start w:val="0"/>
      <w:numFmt w:val="bullet"/>
      <w:lvlText w:val="*"/>
      <w:lvlJc w:val="left"/>
    </w:lvl>
  </w:abstractNum>
  <w:abstractNum w:abstractNumId="59">
    <w:nsid w:val="0A94C4FA"/>
    <w:multiLevelType w:val="singleLevel"/>
    <w:tmpl w:val="0A94C4FA"/>
    <w:lvl w:ilvl="0" w:tentative="0">
      <w:start w:val="1"/>
      <w:numFmt w:val="decimal"/>
      <w:suff w:val="nothing"/>
      <w:lvlText w:val="%1、"/>
      <w:lvlJc w:val="left"/>
      <w:rPr>
        <w:rFonts w:hint="default"/>
        <w:color w:val="C00000"/>
      </w:rPr>
    </w:lvl>
  </w:abstractNum>
  <w:abstractNum w:abstractNumId="60">
    <w:nsid w:val="19F81E67"/>
    <w:multiLevelType w:val="singleLevel"/>
    <w:tmpl w:val="19F81E67"/>
    <w:lvl w:ilvl="0" w:tentative="0">
      <w:start w:val="1"/>
      <w:numFmt w:val="decimal"/>
      <w:suff w:val="nothing"/>
      <w:lvlText w:val="%1、"/>
      <w:lvlJc w:val="left"/>
      <w:rPr>
        <w:rFonts w:hint="default"/>
        <w:b w:val="0"/>
        <w:bCs w:val="0"/>
      </w:rPr>
    </w:lvl>
  </w:abstractNum>
  <w:abstractNum w:abstractNumId="61">
    <w:nsid w:val="1B36A716"/>
    <w:multiLevelType w:val="singleLevel"/>
    <w:tmpl w:val="1B36A716"/>
    <w:lvl w:ilvl="0" w:tentative="0">
      <w:start w:val="4"/>
      <w:numFmt w:val="chineseCounting"/>
      <w:suff w:val="nothing"/>
      <w:lvlText w:val="（%1）"/>
      <w:lvlJc w:val="left"/>
      <w:rPr>
        <w:rFonts w:hint="eastAsia"/>
      </w:rPr>
    </w:lvl>
  </w:abstractNum>
  <w:abstractNum w:abstractNumId="62">
    <w:nsid w:val="1DC13006"/>
    <w:multiLevelType w:val="multilevel"/>
    <w:tmpl w:val="1DC13006"/>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63">
    <w:nsid w:val="1E52367B"/>
    <w:multiLevelType w:val="singleLevel"/>
    <w:tmpl w:val="1E52367B"/>
    <w:lvl w:ilvl="0" w:tentative="0">
      <w:start w:val="1"/>
      <w:numFmt w:val="decimal"/>
      <w:suff w:val="nothing"/>
      <w:lvlText w:val="（%1）"/>
      <w:lvlJc w:val="left"/>
    </w:lvl>
  </w:abstractNum>
  <w:abstractNum w:abstractNumId="64">
    <w:nsid w:val="2F7CEDBD"/>
    <w:multiLevelType w:val="singleLevel"/>
    <w:tmpl w:val="2F7CEDBD"/>
    <w:lvl w:ilvl="0" w:tentative="0">
      <w:start w:val="1"/>
      <w:numFmt w:val="lowerLetter"/>
      <w:lvlText w:val="%1)"/>
      <w:lvlJc w:val="left"/>
      <w:pPr>
        <w:tabs>
          <w:tab w:val="left" w:pos="845"/>
        </w:tabs>
        <w:ind w:left="845" w:leftChars="0" w:hanging="425" w:firstLineChars="0"/>
      </w:pPr>
      <w:rPr>
        <w:rFonts w:hint="default"/>
      </w:rPr>
    </w:lvl>
  </w:abstractNum>
  <w:abstractNum w:abstractNumId="65">
    <w:nsid w:val="31AC768A"/>
    <w:multiLevelType w:val="singleLevel"/>
    <w:tmpl w:val="31AC768A"/>
    <w:lvl w:ilvl="0" w:tentative="0">
      <w:start w:val="1"/>
      <w:numFmt w:val="decimal"/>
      <w:suff w:val="nothing"/>
      <w:lvlText w:val="（%1）"/>
      <w:lvlJc w:val="left"/>
      <w:pPr>
        <w:ind w:left="120" w:firstLine="0"/>
      </w:pPr>
    </w:lvl>
  </w:abstractNum>
  <w:abstractNum w:abstractNumId="66">
    <w:nsid w:val="3693FC35"/>
    <w:multiLevelType w:val="singleLevel"/>
    <w:tmpl w:val="3693FC35"/>
    <w:lvl w:ilvl="0" w:tentative="0">
      <w:start w:val="5"/>
      <w:numFmt w:val="decimal"/>
      <w:suff w:val="nothing"/>
      <w:lvlText w:val="%1、"/>
      <w:lvlJc w:val="left"/>
    </w:lvl>
  </w:abstractNum>
  <w:abstractNum w:abstractNumId="67">
    <w:nsid w:val="37FA8935"/>
    <w:multiLevelType w:val="singleLevel"/>
    <w:tmpl w:val="37FA8935"/>
    <w:lvl w:ilvl="0" w:tentative="0">
      <w:start w:val="1"/>
      <w:numFmt w:val="decimal"/>
      <w:suff w:val="nothing"/>
      <w:lvlText w:val="（%1）"/>
      <w:lvlJc w:val="left"/>
    </w:lvl>
  </w:abstractNum>
  <w:abstractNum w:abstractNumId="68">
    <w:nsid w:val="3F75CDB5"/>
    <w:multiLevelType w:val="singleLevel"/>
    <w:tmpl w:val="3F75CDB5"/>
    <w:lvl w:ilvl="0" w:tentative="0">
      <w:start w:val="1"/>
      <w:numFmt w:val="decimal"/>
      <w:suff w:val="nothing"/>
      <w:lvlText w:val="（%1）"/>
      <w:lvlJc w:val="left"/>
    </w:lvl>
  </w:abstractNum>
  <w:abstractNum w:abstractNumId="69">
    <w:nsid w:val="3FDBAB23"/>
    <w:multiLevelType w:val="singleLevel"/>
    <w:tmpl w:val="3FDBAB23"/>
    <w:lvl w:ilvl="0" w:tentative="0">
      <w:start w:val="1"/>
      <w:numFmt w:val="lowerLetter"/>
      <w:lvlText w:val="%1)"/>
      <w:lvlJc w:val="left"/>
      <w:pPr>
        <w:tabs>
          <w:tab w:val="left" w:pos="845"/>
        </w:tabs>
        <w:ind w:left="845" w:leftChars="0" w:hanging="425" w:firstLineChars="0"/>
      </w:pPr>
      <w:rPr>
        <w:rFonts w:hint="default"/>
      </w:rPr>
    </w:lvl>
  </w:abstractNum>
  <w:abstractNum w:abstractNumId="70">
    <w:nsid w:val="48DF5736"/>
    <w:multiLevelType w:val="multilevel"/>
    <w:tmpl w:val="48DF573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1">
    <w:nsid w:val="4B7F9ED7"/>
    <w:multiLevelType w:val="singleLevel"/>
    <w:tmpl w:val="4B7F9ED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2">
    <w:nsid w:val="4DB9CCA3"/>
    <w:multiLevelType w:val="singleLevel"/>
    <w:tmpl w:val="4DB9CCA3"/>
    <w:lvl w:ilvl="0" w:tentative="0">
      <w:start w:val="1"/>
      <w:numFmt w:val="chineseCounting"/>
      <w:suff w:val="nothing"/>
      <w:lvlText w:val="%1、"/>
      <w:lvlJc w:val="left"/>
      <w:rPr>
        <w:rFonts w:hint="eastAsia" w:ascii="SimHei" w:hAnsi="SimHei" w:eastAsia="SimHei" w:cs="SimHei"/>
        <w:b w:val="0"/>
        <w:bCs w:val="0"/>
      </w:rPr>
    </w:lvl>
  </w:abstractNum>
  <w:abstractNum w:abstractNumId="73">
    <w:nsid w:val="571873CD"/>
    <w:multiLevelType w:val="multilevel"/>
    <w:tmpl w:val="571873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4">
    <w:nsid w:val="5A482056"/>
    <w:multiLevelType w:val="singleLevel"/>
    <w:tmpl w:val="5A482056"/>
    <w:lvl w:ilvl="0" w:tentative="0">
      <w:start w:val="4"/>
      <w:numFmt w:val="chineseCounting"/>
      <w:suff w:val="space"/>
      <w:lvlText w:val="第%1章"/>
      <w:lvlJc w:val="left"/>
      <w:rPr>
        <w:rFonts w:hint="eastAsia"/>
      </w:rPr>
    </w:lvl>
  </w:abstractNum>
  <w:abstractNum w:abstractNumId="75">
    <w:nsid w:val="5B285022"/>
    <w:multiLevelType w:val="multilevel"/>
    <w:tmpl w:val="5B285022"/>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76">
    <w:nsid w:val="5DF6582C"/>
    <w:multiLevelType w:val="singleLevel"/>
    <w:tmpl w:val="5DF6582C"/>
    <w:lvl w:ilvl="0" w:tentative="0">
      <w:start w:val="1"/>
      <w:numFmt w:val="decimal"/>
      <w:lvlText w:val="%1)"/>
      <w:lvlJc w:val="left"/>
      <w:pPr>
        <w:tabs>
          <w:tab w:val="left" w:pos="845"/>
        </w:tabs>
        <w:ind w:left="845" w:leftChars="0" w:hanging="425" w:firstLineChars="0"/>
      </w:pPr>
      <w:rPr>
        <w:rFonts w:hint="default"/>
      </w:rPr>
    </w:lvl>
  </w:abstractNum>
  <w:abstractNum w:abstractNumId="77">
    <w:nsid w:val="5DFE63FF"/>
    <w:multiLevelType w:val="singleLevel"/>
    <w:tmpl w:val="5DFE63FF"/>
    <w:lvl w:ilvl="0" w:tentative="0">
      <w:start w:val="1"/>
      <w:numFmt w:val="lowerLetter"/>
      <w:lvlText w:val="%1)"/>
      <w:lvlJc w:val="left"/>
      <w:pPr>
        <w:tabs>
          <w:tab w:val="left" w:pos="845"/>
        </w:tabs>
        <w:ind w:left="845" w:leftChars="0" w:hanging="425" w:firstLineChars="0"/>
      </w:pPr>
      <w:rPr>
        <w:rFonts w:hint="default"/>
      </w:rPr>
    </w:lvl>
  </w:abstractNum>
  <w:abstractNum w:abstractNumId="78">
    <w:nsid w:val="5ECECA73"/>
    <w:multiLevelType w:val="singleLevel"/>
    <w:tmpl w:val="5ECECA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62B242F4"/>
    <w:multiLevelType w:val="singleLevel"/>
    <w:tmpl w:val="62B242F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0">
    <w:nsid w:val="6BCFC86B"/>
    <w:multiLevelType w:val="singleLevel"/>
    <w:tmpl w:val="6BCFC86B"/>
    <w:lvl w:ilvl="0" w:tentative="0">
      <w:start w:val="1"/>
      <w:numFmt w:val="lowerLetter"/>
      <w:lvlText w:val="%1)"/>
      <w:lvlJc w:val="left"/>
      <w:pPr>
        <w:tabs>
          <w:tab w:val="left" w:pos="1265"/>
        </w:tabs>
        <w:ind w:left="1265" w:leftChars="0" w:hanging="425" w:firstLineChars="0"/>
      </w:pPr>
      <w:rPr>
        <w:rFonts w:hint="default"/>
      </w:rPr>
    </w:lvl>
  </w:abstractNum>
  <w:abstractNum w:abstractNumId="81">
    <w:nsid w:val="6BEAA101"/>
    <w:multiLevelType w:val="singleLevel"/>
    <w:tmpl w:val="6BEAA101"/>
    <w:lvl w:ilvl="0" w:tentative="0">
      <w:start w:val="1"/>
      <w:numFmt w:val="decimal"/>
      <w:suff w:val="nothing"/>
      <w:lvlText w:val="（%1）"/>
      <w:lvlJc w:val="left"/>
    </w:lvl>
  </w:abstractNum>
  <w:abstractNum w:abstractNumId="82">
    <w:nsid w:val="6BED3DCB"/>
    <w:multiLevelType w:val="multilevel"/>
    <w:tmpl w:val="6BED3DCB"/>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83">
    <w:nsid w:val="6D2C65B3"/>
    <w:multiLevelType w:val="singleLevel"/>
    <w:tmpl w:val="6D2C65B3"/>
    <w:lvl w:ilvl="0" w:tentative="0">
      <w:start w:val="1"/>
      <w:numFmt w:val="decimal"/>
      <w:suff w:val="space"/>
      <w:lvlText w:val="%1."/>
      <w:lvlJc w:val="left"/>
    </w:lvl>
  </w:abstractNum>
  <w:abstractNum w:abstractNumId="84">
    <w:nsid w:val="72515C2F"/>
    <w:multiLevelType w:val="multilevel"/>
    <w:tmpl w:val="72515C2F"/>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85">
    <w:nsid w:val="77BC3580"/>
    <w:multiLevelType w:val="multilevel"/>
    <w:tmpl w:val="77BC3580"/>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86">
    <w:nsid w:val="7B59D49A"/>
    <w:multiLevelType w:val="singleLevel"/>
    <w:tmpl w:val="7B59D49A"/>
    <w:lvl w:ilvl="0" w:tentative="0">
      <w:start w:val="1"/>
      <w:numFmt w:val="lowerLetter"/>
      <w:lvlText w:val="%1."/>
      <w:lvlJc w:val="left"/>
      <w:pPr>
        <w:tabs>
          <w:tab w:val="left" w:pos="845"/>
        </w:tabs>
        <w:ind w:left="845" w:leftChars="0" w:hanging="425" w:firstLineChars="0"/>
      </w:pPr>
      <w:rPr>
        <w:rFonts w:hint="default"/>
      </w:rPr>
    </w:lvl>
  </w:abstractNum>
  <w:abstractNum w:abstractNumId="87">
    <w:nsid w:val="7D5FB419"/>
    <w:multiLevelType w:val="singleLevel"/>
    <w:tmpl w:val="7D5FB419"/>
    <w:lvl w:ilvl="0" w:tentative="0">
      <w:start w:val="1"/>
      <w:numFmt w:val="lowerLetter"/>
      <w:lvlText w:val="%1."/>
      <w:lvlJc w:val="left"/>
      <w:pPr>
        <w:tabs>
          <w:tab w:val="left" w:pos="1265"/>
        </w:tabs>
        <w:ind w:left="1265" w:leftChars="0" w:hanging="425" w:firstLineChars="0"/>
      </w:pPr>
      <w:rPr>
        <w:rFonts w:hint="default"/>
      </w:rPr>
    </w:lvl>
  </w:abstractNum>
  <w:abstractNum w:abstractNumId="88">
    <w:nsid w:val="7F6B5C87"/>
    <w:multiLevelType w:val="singleLevel"/>
    <w:tmpl w:val="7F6B5C87"/>
    <w:lvl w:ilvl="0" w:tentative="0">
      <w:start w:val="1"/>
      <w:numFmt w:val="lowerLetter"/>
      <w:lvlText w:val="%1)"/>
      <w:lvlJc w:val="left"/>
      <w:pPr>
        <w:tabs>
          <w:tab w:val="left" w:pos="845"/>
        </w:tabs>
        <w:ind w:left="845" w:leftChars="0" w:hanging="425" w:firstLineChars="0"/>
      </w:pPr>
      <w:rPr>
        <w:rFonts w:hint="default"/>
      </w:rPr>
    </w:lvl>
  </w:abstractNum>
  <w:abstractNum w:abstractNumId="89">
    <w:nsid w:val="7F7EC74F"/>
    <w:multiLevelType w:val="singleLevel"/>
    <w:tmpl w:val="7F7EC74F"/>
    <w:lvl w:ilvl="0" w:tentative="0">
      <w:start w:val="1"/>
      <w:numFmt w:val="decimal"/>
      <w:suff w:val="nothing"/>
      <w:lvlText w:val="（%1）"/>
      <w:lvlJc w:val="left"/>
    </w:lvl>
  </w:abstractNum>
  <w:abstractNum w:abstractNumId="90">
    <w:nsid w:val="7FF60D43"/>
    <w:multiLevelType w:val="singleLevel"/>
    <w:tmpl w:val="7FF60D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1">
    <w:nsid w:val="7FFA7A53"/>
    <w:multiLevelType w:val="multilevel"/>
    <w:tmpl w:val="7FFA7A5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2">
    <w:nsid w:val="7FFE4B01"/>
    <w:multiLevelType w:val="singleLevel"/>
    <w:tmpl w:val="7FFE4B01"/>
    <w:lvl w:ilvl="0" w:tentative="0">
      <w:start w:val="1"/>
      <w:numFmt w:val="chineseCounting"/>
      <w:suff w:val="nothing"/>
      <w:lvlText w:val="%1、"/>
      <w:lvlJc w:val="left"/>
      <w:rPr>
        <w:rFonts w:hint="eastAsia"/>
      </w:rPr>
    </w:lvl>
  </w:abstractNum>
  <w:num w:numId="1">
    <w:abstractNumId w:val="47"/>
  </w:num>
  <w:num w:numId="2">
    <w:abstractNumId w:val="33"/>
  </w:num>
  <w:num w:numId="3">
    <w:abstractNumId w:val="54"/>
  </w:num>
  <w:num w:numId="4">
    <w:abstractNumId w:val="78"/>
  </w:num>
  <w:num w:numId="5">
    <w:abstractNumId w:val="1"/>
  </w:num>
  <w:num w:numId="6">
    <w:abstractNumId w:val="84"/>
  </w:num>
  <w:num w:numId="7">
    <w:abstractNumId w:val="0"/>
  </w:num>
  <w:num w:numId="8">
    <w:abstractNumId w:val="85"/>
  </w:num>
  <w:num w:numId="9">
    <w:abstractNumId w:val="90"/>
  </w:num>
  <w:num w:numId="10">
    <w:abstractNumId w:val="76"/>
  </w:num>
  <w:num w:numId="11">
    <w:abstractNumId w:val="35"/>
  </w:num>
  <w:num w:numId="12">
    <w:abstractNumId w:val="15"/>
  </w:num>
  <w:num w:numId="13">
    <w:abstractNumId w:val="67"/>
  </w:num>
  <w:num w:numId="14">
    <w:abstractNumId w:val="48"/>
  </w:num>
  <w:num w:numId="15">
    <w:abstractNumId w:val="12"/>
  </w:num>
  <w:num w:numId="16">
    <w:abstractNumId w:val="27"/>
  </w:num>
  <w:num w:numId="17">
    <w:abstractNumId w:val="40"/>
  </w:num>
  <w:num w:numId="18">
    <w:abstractNumId w:val="87"/>
  </w:num>
  <w:num w:numId="19">
    <w:abstractNumId w:val="14"/>
  </w:num>
  <w:num w:numId="20">
    <w:abstractNumId w:val="7"/>
  </w:num>
  <w:num w:numId="21">
    <w:abstractNumId w:val="6"/>
  </w:num>
  <w:num w:numId="22">
    <w:abstractNumId w:val="4"/>
  </w:num>
  <w:num w:numId="23">
    <w:abstractNumId w:val="92"/>
  </w:num>
  <w:num w:numId="24">
    <w:abstractNumId w:val="29"/>
  </w:num>
  <w:num w:numId="25">
    <w:abstractNumId w:val="46"/>
  </w:num>
  <w:num w:numId="26">
    <w:abstractNumId w:val="52"/>
  </w:num>
  <w:num w:numId="27">
    <w:abstractNumId w:val="53"/>
  </w:num>
  <w:num w:numId="28">
    <w:abstractNumId w:val="3"/>
  </w:num>
  <w:num w:numId="29">
    <w:abstractNumId w:val="51"/>
  </w:num>
  <w:num w:numId="30">
    <w:abstractNumId w:val="56"/>
  </w:num>
  <w:num w:numId="31">
    <w:abstractNumId w:val="30"/>
  </w:num>
  <w:num w:numId="32">
    <w:abstractNumId w:val="21"/>
  </w:num>
  <w:num w:numId="33">
    <w:abstractNumId w:val="62"/>
  </w:num>
  <w:num w:numId="34">
    <w:abstractNumId w:val="10"/>
  </w:num>
  <w:num w:numId="35">
    <w:abstractNumId w:val="24"/>
  </w:num>
  <w:num w:numId="36">
    <w:abstractNumId w:val="50"/>
  </w:num>
  <w:num w:numId="37">
    <w:abstractNumId w:val="13"/>
  </w:num>
  <w:num w:numId="38">
    <w:abstractNumId w:val="11"/>
  </w:num>
  <w:num w:numId="39">
    <w:abstractNumId w:val="5"/>
  </w:num>
  <w:num w:numId="40">
    <w:abstractNumId w:val="79"/>
  </w:num>
  <w:num w:numId="41">
    <w:abstractNumId w:val="71"/>
  </w:num>
  <w:num w:numId="42">
    <w:abstractNumId w:val="42"/>
  </w:num>
  <w:num w:numId="43">
    <w:abstractNumId w:val="45"/>
  </w:num>
  <w:num w:numId="44">
    <w:abstractNumId w:val="37"/>
  </w:num>
  <w:num w:numId="45">
    <w:abstractNumId w:val="55"/>
  </w:num>
  <w:num w:numId="46">
    <w:abstractNumId w:val="25"/>
  </w:num>
  <w:num w:numId="47">
    <w:abstractNumId w:val="16"/>
  </w:num>
  <w:num w:numId="48">
    <w:abstractNumId w:val="9"/>
  </w:num>
  <w:num w:numId="49">
    <w:abstractNumId w:val="89"/>
  </w:num>
  <w:num w:numId="50">
    <w:abstractNumId w:val="64"/>
  </w:num>
  <w:num w:numId="51">
    <w:abstractNumId w:val="17"/>
  </w:num>
  <w:num w:numId="52">
    <w:abstractNumId w:val="65"/>
  </w:num>
  <w:num w:numId="53">
    <w:abstractNumId w:val="23"/>
  </w:num>
  <w:num w:numId="54">
    <w:abstractNumId w:val="63"/>
  </w:num>
  <w:num w:numId="55">
    <w:abstractNumId w:val="34"/>
  </w:num>
  <w:num w:numId="56">
    <w:abstractNumId w:val="8"/>
  </w:num>
  <w:num w:numId="57">
    <w:abstractNumId w:val="32"/>
  </w:num>
  <w:num w:numId="58">
    <w:abstractNumId w:val="57"/>
  </w:num>
  <w:num w:numId="59">
    <w:abstractNumId w:val="18"/>
  </w:num>
  <w:num w:numId="60">
    <w:abstractNumId w:val="69"/>
  </w:num>
  <w:num w:numId="61">
    <w:abstractNumId w:val="72"/>
  </w:num>
  <w:num w:numId="62">
    <w:abstractNumId w:val="60"/>
  </w:num>
  <w:num w:numId="63">
    <w:abstractNumId w:val="83"/>
  </w:num>
  <w:num w:numId="64">
    <w:abstractNumId w:val="44"/>
  </w:num>
  <w:num w:numId="65">
    <w:abstractNumId w:val="86"/>
  </w:num>
  <w:num w:numId="66">
    <w:abstractNumId w:val="39"/>
  </w:num>
  <w:num w:numId="67">
    <w:abstractNumId w:val="80"/>
  </w:num>
  <w:num w:numId="68">
    <w:abstractNumId w:val="74"/>
  </w:num>
  <w:num w:numId="69">
    <w:abstractNumId w:val="88"/>
  </w:num>
  <w:num w:numId="70">
    <w:abstractNumId w:val="36"/>
  </w:num>
  <w:num w:numId="71">
    <w:abstractNumId w:val="38"/>
  </w:num>
  <w:num w:numId="72">
    <w:abstractNumId w:val="68"/>
  </w:num>
  <w:num w:numId="73">
    <w:abstractNumId w:val="22"/>
  </w:num>
  <w:num w:numId="74">
    <w:abstractNumId w:val="43"/>
  </w:num>
  <w:num w:numId="75">
    <w:abstractNumId w:val="31"/>
  </w:num>
  <w:num w:numId="76">
    <w:abstractNumId w:val="19"/>
  </w:num>
  <w:num w:numId="77">
    <w:abstractNumId w:val="49"/>
  </w:num>
  <w:num w:numId="78">
    <w:abstractNumId w:val="75"/>
  </w:num>
  <w:num w:numId="79">
    <w:abstractNumId w:val="26"/>
  </w:num>
  <w:num w:numId="80">
    <w:abstractNumId w:val="77"/>
  </w:num>
  <w:num w:numId="81">
    <w:abstractNumId w:val="82"/>
  </w:num>
  <w:num w:numId="82">
    <w:abstractNumId w:val="28"/>
  </w:num>
  <w:num w:numId="83">
    <w:abstractNumId w:val="20"/>
  </w:num>
  <w:num w:numId="84">
    <w:abstractNumId w:val="61"/>
  </w:num>
  <w:num w:numId="85">
    <w:abstractNumId w:val="81"/>
  </w:num>
  <w:num w:numId="86">
    <w:abstractNumId w:val="59"/>
  </w:num>
  <w:num w:numId="87">
    <w:abstractNumId w:val="66"/>
  </w:num>
  <w:num w:numId="88">
    <w:abstractNumId w:val="58"/>
    <w:lvlOverride w:ilvl="0">
      <w:lvl w:ilvl="0" w:tentative="1">
        <w:start w:val="0"/>
        <w:numFmt w:val="bullet"/>
        <w:lvlText w:val=""/>
        <w:legacy w:legacy="1" w:legacySpace="0" w:legacyIndent="0"/>
        <w:lvlJc w:val="left"/>
        <w:rPr>
          <w:rFonts w:hint="default" w:ascii="Wingdings" w:hAnsi="Wingdings"/>
          <w:sz w:val="24"/>
          <w:szCs w:val="24"/>
        </w:rPr>
      </w:lvl>
    </w:lvlOverride>
  </w:num>
  <w:num w:numId="89">
    <w:abstractNumId w:val="58"/>
    <w:lvlOverride w:ilvl="0">
      <w:lvl w:ilvl="0" w:tentative="1">
        <w:start w:val="0"/>
        <w:numFmt w:val="bullet"/>
        <w:lvlText w:val=""/>
        <w:legacy w:legacy="1" w:legacySpace="0" w:legacyIndent="0"/>
        <w:lvlJc w:val="left"/>
        <w:rPr>
          <w:rFonts w:hint="default" w:ascii="Wingdings" w:hAnsi="Wingdings"/>
          <w:sz w:val="24"/>
          <w:szCs w:val="24"/>
        </w:rPr>
      </w:lvl>
    </w:lvlOverride>
  </w:num>
  <w:num w:numId="90">
    <w:abstractNumId w:val="58"/>
    <w:lvlOverride w:ilvl="0">
      <w:lvl w:ilvl="0" w:tentative="1">
        <w:start w:val="0"/>
        <w:numFmt w:val="bullet"/>
        <w:lvlText w:val="•"/>
        <w:legacy w:legacy="1" w:legacySpace="0" w:legacyIndent="0"/>
        <w:lvlJc w:val="left"/>
        <w:rPr>
          <w:rFonts w:hint="default" w:ascii="Arial" w:hAnsi="Arial" w:cs="Arial"/>
          <w:sz w:val="36"/>
        </w:rPr>
      </w:lvl>
    </w:lvlOverride>
  </w:num>
  <w:num w:numId="91">
    <w:abstractNumId w:val="58"/>
    <w:lvlOverride w:ilvl="0">
      <w:lvl w:ilvl="0" w:tentative="1">
        <w:start w:val="0"/>
        <w:numFmt w:val="bullet"/>
        <w:lvlText w:val="•"/>
        <w:legacy w:legacy="1" w:legacySpace="0" w:legacyIndent="0"/>
        <w:lvlJc w:val="left"/>
        <w:rPr>
          <w:rFonts w:hint="default" w:ascii="Arial" w:hAnsi="Arial" w:cs="Arial"/>
          <w:sz w:val="56"/>
        </w:rPr>
      </w:lvl>
    </w:lvlOverride>
  </w:num>
  <w:num w:numId="92">
    <w:abstractNumId w:val="58"/>
    <w:lvlOverride w:ilvl="0">
      <w:lvl w:ilvl="0" w:tentative="1">
        <w:start w:val="0"/>
        <w:numFmt w:val="bullet"/>
        <w:lvlText w:val="•"/>
        <w:legacy w:legacy="1" w:legacySpace="0" w:legacyIndent="0"/>
        <w:lvlJc w:val="left"/>
        <w:rPr>
          <w:rFonts w:hint="eastAsia" w:ascii="SimSun" w:hAnsi="SimSun" w:eastAsia="SimSun"/>
          <w:sz w:val="56"/>
        </w:rPr>
      </w:lvl>
    </w:lvlOverride>
  </w:num>
  <w:num w:numId="93">
    <w:abstractNumId w:val="58"/>
    <w:lvlOverride w:ilvl="0">
      <w:lvl w:ilvl="0" w:tentative="1">
        <w:start w:val="0"/>
        <w:numFmt w:val="bullet"/>
        <w:lvlText w:val=""/>
        <w:legacy w:legacy="1" w:legacySpace="0" w:legacyIndent="0"/>
        <w:lvlJc w:val="left"/>
        <w:rPr>
          <w:rFonts w:hint="default" w:ascii="Wingdings" w:hAnsi="Wingdings"/>
          <w:sz w:val="24"/>
          <w:szCs w:val="24"/>
        </w:rPr>
      </w:lvl>
    </w:lvlOverride>
  </w:num>
  <w:num w:numId="94">
    <w:abstractNumId w:val="70"/>
  </w:num>
  <w:num w:numId="95">
    <w:abstractNumId w:val="41"/>
  </w:num>
  <w:num w:numId="96">
    <w:abstractNumId w:val="91"/>
  </w:num>
  <w:num w:numId="97">
    <w:abstractNumId w:val="58"/>
    <w:lvlOverride w:ilvl="0">
      <w:lvl w:ilvl="0" w:tentative="1">
        <w:start w:val="0"/>
        <w:numFmt w:val="bullet"/>
        <w:lvlText w:val=""/>
        <w:legacy w:legacy="1" w:legacySpace="0" w:legacyIndent="0"/>
        <w:lvlJc w:val="left"/>
        <w:rPr>
          <w:rFonts w:hint="default" w:ascii="Wingdings" w:hAnsi="Wingdings"/>
          <w:sz w:val="24"/>
          <w:szCs w:val="24"/>
        </w:rPr>
      </w:lvl>
    </w:lvlOverride>
  </w:num>
  <w:num w:numId="98">
    <w:abstractNumId w:val="2"/>
  </w:num>
  <w:num w:numId="99">
    <w:abstractNumId w:val="58"/>
    <w:lvlOverride w:ilvl="0">
      <w:lvl w:ilvl="0" w:tentative="1">
        <w:start w:val="0"/>
        <w:numFmt w:val="bullet"/>
        <w:lvlText w:val=""/>
        <w:legacy w:legacy="1" w:legacySpace="0" w:legacyIndent="0"/>
        <w:lvlJc w:val="left"/>
        <w:rPr>
          <w:rFonts w:hint="default" w:ascii="Wingdings" w:hAnsi="Wingdings"/>
          <w:sz w:val="24"/>
          <w:szCs w:val="24"/>
        </w:rPr>
      </w:lvl>
    </w:lvlOverride>
  </w:num>
  <w:num w:numId="100">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yNmFhNzJmZGVlY2MxM2Y2NmFkM2M2NmZhNDI0Y2EifQ=="/>
  </w:docVars>
  <w:rsids>
    <w:rsidRoot w:val="00640B89"/>
    <w:rsid w:val="00035F29"/>
    <w:rsid w:val="000933B7"/>
    <w:rsid w:val="000F0689"/>
    <w:rsid w:val="00105994"/>
    <w:rsid w:val="00113029"/>
    <w:rsid w:val="00126A16"/>
    <w:rsid w:val="00132370"/>
    <w:rsid w:val="0016121A"/>
    <w:rsid w:val="00177372"/>
    <w:rsid w:val="001F5342"/>
    <w:rsid w:val="00201335"/>
    <w:rsid w:val="002156AD"/>
    <w:rsid w:val="002659B9"/>
    <w:rsid w:val="002B20B1"/>
    <w:rsid w:val="002D53E4"/>
    <w:rsid w:val="002F105E"/>
    <w:rsid w:val="00303AF1"/>
    <w:rsid w:val="00332341"/>
    <w:rsid w:val="00341010"/>
    <w:rsid w:val="00413A41"/>
    <w:rsid w:val="00420AC6"/>
    <w:rsid w:val="00422B7C"/>
    <w:rsid w:val="00477B88"/>
    <w:rsid w:val="005251A7"/>
    <w:rsid w:val="0052649C"/>
    <w:rsid w:val="0057479C"/>
    <w:rsid w:val="00584F2D"/>
    <w:rsid w:val="00594824"/>
    <w:rsid w:val="00597473"/>
    <w:rsid w:val="005F03DB"/>
    <w:rsid w:val="00640B89"/>
    <w:rsid w:val="006A7A54"/>
    <w:rsid w:val="007037FC"/>
    <w:rsid w:val="00767515"/>
    <w:rsid w:val="007A19ED"/>
    <w:rsid w:val="007C69E8"/>
    <w:rsid w:val="008422AD"/>
    <w:rsid w:val="008562D9"/>
    <w:rsid w:val="009214B8"/>
    <w:rsid w:val="00921566"/>
    <w:rsid w:val="00945513"/>
    <w:rsid w:val="00A44CD9"/>
    <w:rsid w:val="00AC0EED"/>
    <w:rsid w:val="00B07BA6"/>
    <w:rsid w:val="00BA1A90"/>
    <w:rsid w:val="00BC4AC6"/>
    <w:rsid w:val="00BD4508"/>
    <w:rsid w:val="00C2154B"/>
    <w:rsid w:val="00C22DA4"/>
    <w:rsid w:val="00C53FDF"/>
    <w:rsid w:val="00C628D7"/>
    <w:rsid w:val="00CD4447"/>
    <w:rsid w:val="00CE62D8"/>
    <w:rsid w:val="00CE69B4"/>
    <w:rsid w:val="00CE7C73"/>
    <w:rsid w:val="00CF0F91"/>
    <w:rsid w:val="00DB6E9E"/>
    <w:rsid w:val="00DD27AB"/>
    <w:rsid w:val="00E20EFC"/>
    <w:rsid w:val="00F3549E"/>
    <w:rsid w:val="00F43CB3"/>
    <w:rsid w:val="00F60F1C"/>
    <w:rsid w:val="00F67420"/>
    <w:rsid w:val="00F75C2E"/>
    <w:rsid w:val="00FA3CD5"/>
    <w:rsid w:val="00FC15F5"/>
    <w:rsid w:val="00FD2AB1"/>
    <w:rsid w:val="00FF5D2A"/>
    <w:rsid w:val="09CF6086"/>
    <w:rsid w:val="0EFDF2FE"/>
    <w:rsid w:val="0F754D80"/>
    <w:rsid w:val="0FF1B69D"/>
    <w:rsid w:val="0FFA0689"/>
    <w:rsid w:val="12394439"/>
    <w:rsid w:val="12897C09"/>
    <w:rsid w:val="135F2783"/>
    <w:rsid w:val="158F6DD2"/>
    <w:rsid w:val="17CBA6E9"/>
    <w:rsid w:val="17D74E89"/>
    <w:rsid w:val="17E95B12"/>
    <w:rsid w:val="187D2FB5"/>
    <w:rsid w:val="19DE5CEE"/>
    <w:rsid w:val="1AEE8CAE"/>
    <w:rsid w:val="1CE83E39"/>
    <w:rsid w:val="1D7FD367"/>
    <w:rsid w:val="1DDE592F"/>
    <w:rsid w:val="1DEA2691"/>
    <w:rsid w:val="1FADECD3"/>
    <w:rsid w:val="1FD98805"/>
    <w:rsid w:val="1FF4BCA5"/>
    <w:rsid w:val="1FFA5831"/>
    <w:rsid w:val="25679391"/>
    <w:rsid w:val="25DFC35D"/>
    <w:rsid w:val="26FF3E4C"/>
    <w:rsid w:val="27EFF403"/>
    <w:rsid w:val="2962303D"/>
    <w:rsid w:val="29BD0046"/>
    <w:rsid w:val="29FFF6CD"/>
    <w:rsid w:val="2A1AB837"/>
    <w:rsid w:val="2A7E0AD5"/>
    <w:rsid w:val="2B4F2909"/>
    <w:rsid w:val="2B7B021A"/>
    <w:rsid w:val="2BC7B116"/>
    <w:rsid w:val="2BF2977B"/>
    <w:rsid w:val="2BFF0DF4"/>
    <w:rsid w:val="2CCCA6D5"/>
    <w:rsid w:val="2CCDE76F"/>
    <w:rsid w:val="2DCF20E7"/>
    <w:rsid w:val="2DF1C378"/>
    <w:rsid w:val="2DFFAD95"/>
    <w:rsid w:val="2E927956"/>
    <w:rsid w:val="2EDD6A59"/>
    <w:rsid w:val="2EE974B5"/>
    <w:rsid w:val="2F508AFE"/>
    <w:rsid w:val="2F5FA582"/>
    <w:rsid w:val="2F773BA6"/>
    <w:rsid w:val="2F87308B"/>
    <w:rsid w:val="2FDA21B9"/>
    <w:rsid w:val="2FF9C84C"/>
    <w:rsid w:val="31357389"/>
    <w:rsid w:val="316BF33C"/>
    <w:rsid w:val="32FF1127"/>
    <w:rsid w:val="33354648"/>
    <w:rsid w:val="33EA1267"/>
    <w:rsid w:val="33ED1041"/>
    <w:rsid w:val="34A7F1F1"/>
    <w:rsid w:val="35B767A7"/>
    <w:rsid w:val="364BFB01"/>
    <w:rsid w:val="3737499A"/>
    <w:rsid w:val="375AA267"/>
    <w:rsid w:val="37E6A175"/>
    <w:rsid w:val="37EDBE6E"/>
    <w:rsid w:val="386757C8"/>
    <w:rsid w:val="395DD474"/>
    <w:rsid w:val="39BFAF79"/>
    <w:rsid w:val="3ABED291"/>
    <w:rsid w:val="3AED87A7"/>
    <w:rsid w:val="3AF9C0F1"/>
    <w:rsid w:val="3AFFCEAA"/>
    <w:rsid w:val="3B6E7EA7"/>
    <w:rsid w:val="3BB6E600"/>
    <w:rsid w:val="3BBD3F5E"/>
    <w:rsid w:val="3BF38840"/>
    <w:rsid w:val="3BF5BE24"/>
    <w:rsid w:val="3BFE281B"/>
    <w:rsid w:val="3BFF8171"/>
    <w:rsid w:val="3C671EC5"/>
    <w:rsid w:val="3C6F83CD"/>
    <w:rsid w:val="3CB75137"/>
    <w:rsid w:val="3CB7729B"/>
    <w:rsid w:val="3CF71A66"/>
    <w:rsid w:val="3CFD9D22"/>
    <w:rsid w:val="3D97A4C0"/>
    <w:rsid w:val="3D9D47E1"/>
    <w:rsid w:val="3DB366E4"/>
    <w:rsid w:val="3DED3BF8"/>
    <w:rsid w:val="3DFD2B4A"/>
    <w:rsid w:val="3E9FD703"/>
    <w:rsid w:val="3EBF76F2"/>
    <w:rsid w:val="3EBFE71D"/>
    <w:rsid w:val="3EC58B1D"/>
    <w:rsid w:val="3EDCB9D0"/>
    <w:rsid w:val="3EEBA34D"/>
    <w:rsid w:val="3EEF7C99"/>
    <w:rsid w:val="3EFF4A46"/>
    <w:rsid w:val="3F77EC1F"/>
    <w:rsid w:val="3FC909E7"/>
    <w:rsid w:val="3FD7D96F"/>
    <w:rsid w:val="3FDA698B"/>
    <w:rsid w:val="3FDF19D9"/>
    <w:rsid w:val="3FDF9429"/>
    <w:rsid w:val="3FDFE032"/>
    <w:rsid w:val="3FEE1F46"/>
    <w:rsid w:val="3FEECD47"/>
    <w:rsid w:val="3FF35F6A"/>
    <w:rsid w:val="3FF58179"/>
    <w:rsid w:val="3FF90F1D"/>
    <w:rsid w:val="3FFA2748"/>
    <w:rsid w:val="3FFA9574"/>
    <w:rsid w:val="3FFB0C18"/>
    <w:rsid w:val="3FFC7AC9"/>
    <w:rsid w:val="3FFDCB9F"/>
    <w:rsid w:val="3FFDE2E4"/>
    <w:rsid w:val="3FFF2340"/>
    <w:rsid w:val="3FFF60C1"/>
    <w:rsid w:val="43F54DD9"/>
    <w:rsid w:val="45FFDA42"/>
    <w:rsid w:val="46D9FA7C"/>
    <w:rsid w:val="47BEDB8E"/>
    <w:rsid w:val="483FDD22"/>
    <w:rsid w:val="48FE9164"/>
    <w:rsid w:val="49FB078F"/>
    <w:rsid w:val="4A7B54E4"/>
    <w:rsid w:val="4B12F2BF"/>
    <w:rsid w:val="4BDEFBFB"/>
    <w:rsid w:val="4CF5C068"/>
    <w:rsid w:val="4D9F7301"/>
    <w:rsid w:val="4DD692B6"/>
    <w:rsid w:val="4DDF5C10"/>
    <w:rsid w:val="4EFA1896"/>
    <w:rsid w:val="4F1F3F7D"/>
    <w:rsid w:val="4F98BB17"/>
    <w:rsid w:val="4F9CCE7B"/>
    <w:rsid w:val="4FDEE70A"/>
    <w:rsid w:val="4FF4094E"/>
    <w:rsid w:val="4FF63E6C"/>
    <w:rsid w:val="4FF9F494"/>
    <w:rsid w:val="4FFB1EA9"/>
    <w:rsid w:val="51BF674D"/>
    <w:rsid w:val="53EF57D0"/>
    <w:rsid w:val="54DF6B25"/>
    <w:rsid w:val="576A0D45"/>
    <w:rsid w:val="57DF8D95"/>
    <w:rsid w:val="5875BF93"/>
    <w:rsid w:val="5889BCD5"/>
    <w:rsid w:val="597F3535"/>
    <w:rsid w:val="59BD6E44"/>
    <w:rsid w:val="59D9D4CE"/>
    <w:rsid w:val="59F7A724"/>
    <w:rsid w:val="5B360C30"/>
    <w:rsid w:val="5B5783E5"/>
    <w:rsid w:val="5B798146"/>
    <w:rsid w:val="5B7D4B99"/>
    <w:rsid w:val="5B7FDB25"/>
    <w:rsid w:val="5BBD9067"/>
    <w:rsid w:val="5BCF96F7"/>
    <w:rsid w:val="5BEFAEE1"/>
    <w:rsid w:val="5BF6A51A"/>
    <w:rsid w:val="5BF9F344"/>
    <w:rsid w:val="5BFA775B"/>
    <w:rsid w:val="5BFD1867"/>
    <w:rsid w:val="5C164B08"/>
    <w:rsid w:val="5C7B18C0"/>
    <w:rsid w:val="5CD283E4"/>
    <w:rsid w:val="5CDF2780"/>
    <w:rsid w:val="5CFB67FE"/>
    <w:rsid w:val="5CFD23A0"/>
    <w:rsid w:val="5CFFA1BB"/>
    <w:rsid w:val="5D0FC54D"/>
    <w:rsid w:val="5D2C74C9"/>
    <w:rsid w:val="5D5B1965"/>
    <w:rsid w:val="5D5ECF7D"/>
    <w:rsid w:val="5D5F710E"/>
    <w:rsid w:val="5D5F71E4"/>
    <w:rsid w:val="5D77EC4F"/>
    <w:rsid w:val="5DB2FAC3"/>
    <w:rsid w:val="5DC26ED4"/>
    <w:rsid w:val="5DEA0921"/>
    <w:rsid w:val="5DEDAED4"/>
    <w:rsid w:val="5E4BF925"/>
    <w:rsid w:val="5EED5908"/>
    <w:rsid w:val="5EF3F613"/>
    <w:rsid w:val="5EFB9608"/>
    <w:rsid w:val="5F5D948E"/>
    <w:rsid w:val="5F7C21D1"/>
    <w:rsid w:val="5F7FE94F"/>
    <w:rsid w:val="5F8F5C7D"/>
    <w:rsid w:val="5FAF7D51"/>
    <w:rsid w:val="5FB354B0"/>
    <w:rsid w:val="5FBEEB4E"/>
    <w:rsid w:val="5FBF9468"/>
    <w:rsid w:val="5FDB8F84"/>
    <w:rsid w:val="5FDBECFE"/>
    <w:rsid w:val="5FEB8F31"/>
    <w:rsid w:val="5FED0E32"/>
    <w:rsid w:val="5FEF5551"/>
    <w:rsid w:val="5FEF6DE9"/>
    <w:rsid w:val="5FF3D54B"/>
    <w:rsid w:val="5FFBE82D"/>
    <w:rsid w:val="5FFD12EC"/>
    <w:rsid w:val="5FFE81AC"/>
    <w:rsid w:val="5FFF0DD9"/>
    <w:rsid w:val="5FFFB36A"/>
    <w:rsid w:val="5FFFB624"/>
    <w:rsid w:val="639BDB89"/>
    <w:rsid w:val="63CFA77E"/>
    <w:rsid w:val="656FF0FC"/>
    <w:rsid w:val="65CBD136"/>
    <w:rsid w:val="66FC9C52"/>
    <w:rsid w:val="675F0B65"/>
    <w:rsid w:val="67B27BB4"/>
    <w:rsid w:val="67EE1F6D"/>
    <w:rsid w:val="67FB3BF5"/>
    <w:rsid w:val="67FDE0BA"/>
    <w:rsid w:val="68EB1424"/>
    <w:rsid w:val="69EEEADF"/>
    <w:rsid w:val="69EF46DD"/>
    <w:rsid w:val="69F2FE9E"/>
    <w:rsid w:val="6A3FA191"/>
    <w:rsid w:val="6A7F3E9F"/>
    <w:rsid w:val="6B7D4E19"/>
    <w:rsid w:val="6B7E0B7C"/>
    <w:rsid w:val="6BBB703F"/>
    <w:rsid w:val="6BCE8935"/>
    <w:rsid w:val="6BDE6A4F"/>
    <w:rsid w:val="6BFC6E54"/>
    <w:rsid w:val="6C1E9407"/>
    <w:rsid w:val="6CFF7CE3"/>
    <w:rsid w:val="6D3F54CB"/>
    <w:rsid w:val="6D5C57C4"/>
    <w:rsid w:val="6D6B0CE2"/>
    <w:rsid w:val="6DEF9C21"/>
    <w:rsid w:val="6DFEC8C5"/>
    <w:rsid w:val="6DFF9053"/>
    <w:rsid w:val="6E586C82"/>
    <w:rsid w:val="6E5FBF82"/>
    <w:rsid w:val="6E66A3E5"/>
    <w:rsid w:val="6E99F45E"/>
    <w:rsid w:val="6EDF6B05"/>
    <w:rsid w:val="6EF43EC2"/>
    <w:rsid w:val="6EF75F0B"/>
    <w:rsid w:val="6EFCFD6A"/>
    <w:rsid w:val="6EFF426E"/>
    <w:rsid w:val="6F17A225"/>
    <w:rsid w:val="6F4E3900"/>
    <w:rsid w:val="6F5F50DF"/>
    <w:rsid w:val="6F6B23F4"/>
    <w:rsid w:val="6F7F7B04"/>
    <w:rsid w:val="6F85C50F"/>
    <w:rsid w:val="6FBD23EA"/>
    <w:rsid w:val="6FBF8A72"/>
    <w:rsid w:val="6FBFEFAD"/>
    <w:rsid w:val="6FDDAA9E"/>
    <w:rsid w:val="6FDF1E02"/>
    <w:rsid w:val="6FDF914D"/>
    <w:rsid w:val="6FEF2AB9"/>
    <w:rsid w:val="6FEF8A1C"/>
    <w:rsid w:val="6FF83AB4"/>
    <w:rsid w:val="6FFE1A04"/>
    <w:rsid w:val="6FFE53B6"/>
    <w:rsid w:val="6FFF66EB"/>
    <w:rsid w:val="70B73AEE"/>
    <w:rsid w:val="70FF8AEE"/>
    <w:rsid w:val="71ED72AC"/>
    <w:rsid w:val="724D7B4E"/>
    <w:rsid w:val="727E42DF"/>
    <w:rsid w:val="72EF3C81"/>
    <w:rsid w:val="733B8341"/>
    <w:rsid w:val="737354F0"/>
    <w:rsid w:val="73BF7486"/>
    <w:rsid w:val="73FE8EAA"/>
    <w:rsid w:val="744D3920"/>
    <w:rsid w:val="74999E38"/>
    <w:rsid w:val="74BFE9E6"/>
    <w:rsid w:val="7558BFEF"/>
    <w:rsid w:val="75AF2E88"/>
    <w:rsid w:val="75B7C685"/>
    <w:rsid w:val="75B8F6C9"/>
    <w:rsid w:val="75DEC730"/>
    <w:rsid w:val="75EA6EFB"/>
    <w:rsid w:val="75EBC535"/>
    <w:rsid w:val="75FF5DF4"/>
    <w:rsid w:val="76376632"/>
    <w:rsid w:val="765F7C9C"/>
    <w:rsid w:val="767B0CBC"/>
    <w:rsid w:val="76875D14"/>
    <w:rsid w:val="76DE1E1A"/>
    <w:rsid w:val="76EBBCFB"/>
    <w:rsid w:val="76FF05CB"/>
    <w:rsid w:val="76FF17C0"/>
    <w:rsid w:val="773F195C"/>
    <w:rsid w:val="773F4E8D"/>
    <w:rsid w:val="77593A44"/>
    <w:rsid w:val="776F354B"/>
    <w:rsid w:val="77BF4CF3"/>
    <w:rsid w:val="77CE6FDE"/>
    <w:rsid w:val="77D754BC"/>
    <w:rsid w:val="77D9AC52"/>
    <w:rsid w:val="77DBD257"/>
    <w:rsid w:val="77F6A218"/>
    <w:rsid w:val="77FCC28F"/>
    <w:rsid w:val="77FF4E48"/>
    <w:rsid w:val="77FFF151"/>
    <w:rsid w:val="77FFF218"/>
    <w:rsid w:val="787DA503"/>
    <w:rsid w:val="795E08D3"/>
    <w:rsid w:val="797BD9AF"/>
    <w:rsid w:val="797FDA42"/>
    <w:rsid w:val="79953655"/>
    <w:rsid w:val="79BFCEAB"/>
    <w:rsid w:val="7A3DD2DB"/>
    <w:rsid w:val="7A65D033"/>
    <w:rsid w:val="7ABE9539"/>
    <w:rsid w:val="7AE75772"/>
    <w:rsid w:val="7AEFA2EB"/>
    <w:rsid w:val="7AEFDF78"/>
    <w:rsid w:val="7AF6ED06"/>
    <w:rsid w:val="7AFE7445"/>
    <w:rsid w:val="7AFF02CB"/>
    <w:rsid w:val="7AFF1117"/>
    <w:rsid w:val="7B3F50D2"/>
    <w:rsid w:val="7B5B6491"/>
    <w:rsid w:val="7B5FB015"/>
    <w:rsid w:val="7B66EF84"/>
    <w:rsid w:val="7B6DC0E6"/>
    <w:rsid w:val="7BBF1EC8"/>
    <w:rsid w:val="7BDF5C56"/>
    <w:rsid w:val="7BEA23E3"/>
    <w:rsid w:val="7BEF6135"/>
    <w:rsid w:val="7BFB15AC"/>
    <w:rsid w:val="7BFB352E"/>
    <w:rsid w:val="7BFB5F14"/>
    <w:rsid w:val="7BFBF74F"/>
    <w:rsid w:val="7BFD6364"/>
    <w:rsid w:val="7BFE86C7"/>
    <w:rsid w:val="7BFEE7FE"/>
    <w:rsid w:val="7C338A01"/>
    <w:rsid w:val="7C5B00B7"/>
    <w:rsid w:val="7C5F32A5"/>
    <w:rsid w:val="7C7F4FAD"/>
    <w:rsid w:val="7C8FB87A"/>
    <w:rsid w:val="7C99469E"/>
    <w:rsid w:val="7CB38322"/>
    <w:rsid w:val="7CFF9448"/>
    <w:rsid w:val="7D332FB9"/>
    <w:rsid w:val="7D576ACC"/>
    <w:rsid w:val="7D5F61EA"/>
    <w:rsid w:val="7D5FE440"/>
    <w:rsid w:val="7DAF9293"/>
    <w:rsid w:val="7DB98B53"/>
    <w:rsid w:val="7DBF3410"/>
    <w:rsid w:val="7DBFC023"/>
    <w:rsid w:val="7DC69CCB"/>
    <w:rsid w:val="7DCDA752"/>
    <w:rsid w:val="7DCFC553"/>
    <w:rsid w:val="7DD72163"/>
    <w:rsid w:val="7DD8CBD2"/>
    <w:rsid w:val="7DE92348"/>
    <w:rsid w:val="7DEF9E3B"/>
    <w:rsid w:val="7DF70745"/>
    <w:rsid w:val="7DF70AAE"/>
    <w:rsid w:val="7DF8D06C"/>
    <w:rsid w:val="7DFA3B49"/>
    <w:rsid w:val="7DFAB7AF"/>
    <w:rsid w:val="7DFB177A"/>
    <w:rsid w:val="7DFEDDC4"/>
    <w:rsid w:val="7DFFEC53"/>
    <w:rsid w:val="7E2728E2"/>
    <w:rsid w:val="7E71EB26"/>
    <w:rsid w:val="7E9BFA2C"/>
    <w:rsid w:val="7E9E7E78"/>
    <w:rsid w:val="7EA35865"/>
    <w:rsid w:val="7EAF977C"/>
    <w:rsid w:val="7EBB0ACA"/>
    <w:rsid w:val="7EBF6339"/>
    <w:rsid w:val="7EDBA77D"/>
    <w:rsid w:val="7EDE39DD"/>
    <w:rsid w:val="7EDF6331"/>
    <w:rsid w:val="7EF390C0"/>
    <w:rsid w:val="7EF7A293"/>
    <w:rsid w:val="7EFC154C"/>
    <w:rsid w:val="7EFED275"/>
    <w:rsid w:val="7EFFBB24"/>
    <w:rsid w:val="7F1B622C"/>
    <w:rsid w:val="7F22997F"/>
    <w:rsid w:val="7F360441"/>
    <w:rsid w:val="7F3F0786"/>
    <w:rsid w:val="7F47737C"/>
    <w:rsid w:val="7F5B0F01"/>
    <w:rsid w:val="7F5FDF55"/>
    <w:rsid w:val="7F683E7C"/>
    <w:rsid w:val="7F6B3A6F"/>
    <w:rsid w:val="7F6F3320"/>
    <w:rsid w:val="7F735F71"/>
    <w:rsid w:val="7F778A38"/>
    <w:rsid w:val="7F7C53F1"/>
    <w:rsid w:val="7F7FA15B"/>
    <w:rsid w:val="7F7FE879"/>
    <w:rsid w:val="7F7FEAD8"/>
    <w:rsid w:val="7F7FF5C3"/>
    <w:rsid w:val="7F85CD4C"/>
    <w:rsid w:val="7F8A7CC8"/>
    <w:rsid w:val="7F9D300B"/>
    <w:rsid w:val="7FA7B459"/>
    <w:rsid w:val="7FA93D82"/>
    <w:rsid w:val="7FAAE3D6"/>
    <w:rsid w:val="7FB63B0D"/>
    <w:rsid w:val="7FB76895"/>
    <w:rsid w:val="7FBB10EA"/>
    <w:rsid w:val="7FBE43E1"/>
    <w:rsid w:val="7FBF2E6E"/>
    <w:rsid w:val="7FBFB319"/>
    <w:rsid w:val="7FBFFA1E"/>
    <w:rsid w:val="7FD3A807"/>
    <w:rsid w:val="7FD439DD"/>
    <w:rsid w:val="7FD57AE5"/>
    <w:rsid w:val="7FD7D26A"/>
    <w:rsid w:val="7FDBD9B1"/>
    <w:rsid w:val="7FDDD3BA"/>
    <w:rsid w:val="7FDE20EC"/>
    <w:rsid w:val="7FDE7E62"/>
    <w:rsid w:val="7FDF07E0"/>
    <w:rsid w:val="7FDF5369"/>
    <w:rsid w:val="7FDFBFC0"/>
    <w:rsid w:val="7FEA23C8"/>
    <w:rsid w:val="7FEE8124"/>
    <w:rsid w:val="7FEEEEED"/>
    <w:rsid w:val="7FEF187A"/>
    <w:rsid w:val="7FEFB4D5"/>
    <w:rsid w:val="7FEFCF40"/>
    <w:rsid w:val="7FF1B1E9"/>
    <w:rsid w:val="7FF5E62C"/>
    <w:rsid w:val="7FF71A72"/>
    <w:rsid w:val="7FF7713C"/>
    <w:rsid w:val="7FF8139C"/>
    <w:rsid w:val="7FFAD029"/>
    <w:rsid w:val="7FFB02B4"/>
    <w:rsid w:val="7FFB35E9"/>
    <w:rsid w:val="7FFB9BD6"/>
    <w:rsid w:val="7FFBC408"/>
    <w:rsid w:val="7FFBE5D2"/>
    <w:rsid w:val="7FFD0E93"/>
    <w:rsid w:val="7FFDFE6A"/>
    <w:rsid w:val="7FFE4A83"/>
    <w:rsid w:val="7FFF29B8"/>
    <w:rsid w:val="7FFF3DC5"/>
    <w:rsid w:val="7FFF45B5"/>
    <w:rsid w:val="7FFFEC2F"/>
    <w:rsid w:val="7FFFFC9C"/>
    <w:rsid w:val="85DF5449"/>
    <w:rsid w:val="8CFE5057"/>
    <w:rsid w:val="8EFF9DFE"/>
    <w:rsid w:val="8F7AD816"/>
    <w:rsid w:val="8F7B6CF6"/>
    <w:rsid w:val="90C9C1FC"/>
    <w:rsid w:val="93E6DC08"/>
    <w:rsid w:val="95EFB785"/>
    <w:rsid w:val="95F8FEAB"/>
    <w:rsid w:val="96ABDF33"/>
    <w:rsid w:val="977C5AED"/>
    <w:rsid w:val="996DAFC8"/>
    <w:rsid w:val="999BD365"/>
    <w:rsid w:val="99EB815F"/>
    <w:rsid w:val="9BEFFFD7"/>
    <w:rsid w:val="9BFD8A48"/>
    <w:rsid w:val="9BFF1F15"/>
    <w:rsid w:val="9C0CAFFB"/>
    <w:rsid w:val="9CE74ED5"/>
    <w:rsid w:val="9DD7219C"/>
    <w:rsid w:val="9EFBE015"/>
    <w:rsid w:val="9F9FD613"/>
    <w:rsid w:val="9FDF4BF0"/>
    <w:rsid w:val="9FE1B6ED"/>
    <w:rsid w:val="9FF76870"/>
    <w:rsid w:val="9FFD6268"/>
    <w:rsid w:val="9FFFB596"/>
    <w:rsid w:val="A36F640D"/>
    <w:rsid w:val="A5EF4E31"/>
    <w:rsid w:val="A673EC8F"/>
    <w:rsid w:val="A7CA4E93"/>
    <w:rsid w:val="A7DE8B65"/>
    <w:rsid w:val="A7DF6E80"/>
    <w:rsid w:val="A7F37197"/>
    <w:rsid w:val="A7FF783F"/>
    <w:rsid w:val="ABA6F4B9"/>
    <w:rsid w:val="ABB7256B"/>
    <w:rsid w:val="ABC5287F"/>
    <w:rsid w:val="ABEDD684"/>
    <w:rsid w:val="ACCC8AD5"/>
    <w:rsid w:val="ACF7CA0F"/>
    <w:rsid w:val="AD47959D"/>
    <w:rsid w:val="AEDBE30D"/>
    <w:rsid w:val="AEF7F662"/>
    <w:rsid w:val="AF39C403"/>
    <w:rsid w:val="AFB72442"/>
    <w:rsid w:val="AFE98652"/>
    <w:rsid w:val="AFFE0EBD"/>
    <w:rsid w:val="B15F7BA1"/>
    <w:rsid w:val="B1FC6F43"/>
    <w:rsid w:val="B26ACEBC"/>
    <w:rsid w:val="B33E2D91"/>
    <w:rsid w:val="B3ADE9E1"/>
    <w:rsid w:val="B3FD7F45"/>
    <w:rsid w:val="B4DEA731"/>
    <w:rsid w:val="B5BDFFE7"/>
    <w:rsid w:val="B5BF54F5"/>
    <w:rsid w:val="B5FB90AA"/>
    <w:rsid w:val="B5FF292E"/>
    <w:rsid w:val="B65FDD38"/>
    <w:rsid w:val="B6BEC5CF"/>
    <w:rsid w:val="B6F7F3FD"/>
    <w:rsid w:val="B75F3EEE"/>
    <w:rsid w:val="B77FCD9B"/>
    <w:rsid w:val="B7976AE0"/>
    <w:rsid w:val="B7B3AAED"/>
    <w:rsid w:val="B7BE0CCE"/>
    <w:rsid w:val="B7EFD8D5"/>
    <w:rsid w:val="B7F36549"/>
    <w:rsid w:val="BAEF5CC5"/>
    <w:rsid w:val="BB5FFD5C"/>
    <w:rsid w:val="BB77D1CC"/>
    <w:rsid w:val="BBBF4061"/>
    <w:rsid w:val="BBBF7A8C"/>
    <w:rsid w:val="BBCCC47C"/>
    <w:rsid w:val="BBEED47A"/>
    <w:rsid w:val="BBFFDCFE"/>
    <w:rsid w:val="BC7D4166"/>
    <w:rsid w:val="BC7E95B1"/>
    <w:rsid w:val="BD7F75FA"/>
    <w:rsid w:val="BDBE3AC9"/>
    <w:rsid w:val="BDD9C330"/>
    <w:rsid w:val="BDED0C51"/>
    <w:rsid w:val="BDFF7974"/>
    <w:rsid w:val="BE59D959"/>
    <w:rsid w:val="BE6B07E2"/>
    <w:rsid w:val="BE6F2A1C"/>
    <w:rsid w:val="BE74E338"/>
    <w:rsid w:val="BE775E72"/>
    <w:rsid w:val="BECD6FA8"/>
    <w:rsid w:val="BEEC423D"/>
    <w:rsid w:val="BEF52CAB"/>
    <w:rsid w:val="BEF9157C"/>
    <w:rsid w:val="BF1F63A4"/>
    <w:rsid w:val="BF37D51E"/>
    <w:rsid w:val="BF3F86F3"/>
    <w:rsid w:val="BF4CEA90"/>
    <w:rsid w:val="BF5FA22F"/>
    <w:rsid w:val="BF6D2292"/>
    <w:rsid w:val="BF6F97FA"/>
    <w:rsid w:val="BFA6AB27"/>
    <w:rsid w:val="BFA7549B"/>
    <w:rsid w:val="BFC4952C"/>
    <w:rsid w:val="BFD578B8"/>
    <w:rsid w:val="BFDBEFCD"/>
    <w:rsid w:val="BFF5762D"/>
    <w:rsid w:val="BFF77A46"/>
    <w:rsid w:val="BFF9363C"/>
    <w:rsid w:val="BFFBF559"/>
    <w:rsid w:val="BFFE803B"/>
    <w:rsid w:val="BFFF220D"/>
    <w:rsid w:val="C7ADA04E"/>
    <w:rsid w:val="C9ECC19B"/>
    <w:rsid w:val="CAF9DE54"/>
    <w:rsid w:val="CBFB1A44"/>
    <w:rsid w:val="CC3FBAEE"/>
    <w:rsid w:val="CC4FAD42"/>
    <w:rsid w:val="CC4FE2D4"/>
    <w:rsid w:val="CC7BFCC0"/>
    <w:rsid w:val="CCF76551"/>
    <w:rsid w:val="CD6FACDB"/>
    <w:rsid w:val="CDC5CDCB"/>
    <w:rsid w:val="CDDBE9FB"/>
    <w:rsid w:val="CEF517D8"/>
    <w:rsid w:val="CF0F1919"/>
    <w:rsid w:val="CF2F94A7"/>
    <w:rsid w:val="CF3F6121"/>
    <w:rsid w:val="CF5D3FBA"/>
    <w:rsid w:val="CF6F248C"/>
    <w:rsid w:val="CF9FAC2D"/>
    <w:rsid w:val="CFBEAD1B"/>
    <w:rsid w:val="CFBFB49C"/>
    <w:rsid w:val="CFE7C8B8"/>
    <w:rsid w:val="CFFB560A"/>
    <w:rsid w:val="D03C2AEE"/>
    <w:rsid w:val="D2FF975A"/>
    <w:rsid w:val="D2FFA991"/>
    <w:rsid w:val="D3FB64AC"/>
    <w:rsid w:val="D3FF0515"/>
    <w:rsid w:val="D3FF6D34"/>
    <w:rsid w:val="D3FFDE8C"/>
    <w:rsid w:val="D4BBFE89"/>
    <w:rsid w:val="D55ABB74"/>
    <w:rsid w:val="D55EEE0C"/>
    <w:rsid w:val="D5678904"/>
    <w:rsid w:val="D5FF353B"/>
    <w:rsid w:val="D6FDF380"/>
    <w:rsid w:val="D79F7C59"/>
    <w:rsid w:val="D7A3BC66"/>
    <w:rsid w:val="D7BF7A08"/>
    <w:rsid w:val="D7E1605A"/>
    <w:rsid w:val="D7EF2153"/>
    <w:rsid w:val="D7F70A59"/>
    <w:rsid w:val="D7FCE808"/>
    <w:rsid w:val="D7FF761A"/>
    <w:rsid w:val="D856C93D"/>
    <w:rsid w:val="D9E80E87"/>
    <w:rsid w:val="D9FD575A"/>
    <w:rsid w:val="DA391F8D"/>
    <w:rsid w:val="DAFE8275"/>
    <w:rsid w:val="DB37D3BF"/>
    <w:rsid w:val="DBBF5693"/>
    <w:rsid w:val="DBD1B64D"/>
    <w:rsid w:val="DBEFFE66"/>
    <w:rsid w:val="DBF73EAD"/>
    <w:rsid w:val="DBFDF864"/>
    <w:rsid w:val="DBFF43F2"/>
    <w:rsid w:val="DCE7AFDD"/>
    <w:rsid w:val="DCF30720"/>
    <w:rsid w:val="DD3C58F7"/>
    <w:rsid w:val="DD3FBFAC"/>
    <w:rsid w:val="DDD657AC"/>
    <w:rsid w:val="DDEF0478"/>
    <w:rsid w:val="DDEF928D"/>
    <w:rsid w:val="DDF25358"/>
    <w:rsid w:val="DDFB4A0E"/>
    <w:rsid w:val="DDFD80A5"/>
    <w:rsid w:val="DDFD88FC"/>
    <w:rsid w:val="DE72720D"/>
    <w:rsid w:val="DEAE3A74"/>
    <w:rsid w:val="DED1DE71"/>
    <w:rsid w:val="DEFA92B9"/>
    <w:rsid w:val="DF776813"/>
    <w:rsid w:val="DF7E8F1D"/>
    <w:rsid w:val="DF7EC85B"/>
    <w:rsid w:val="DF9CE7FA"/>
    <w:rsid w:val="DFB72206"/>
    <w:rsid w:val="DFBB6E2F"/>
    <w:rsid w:val="DFCC72A9"/>
    <w:rsid w:val="DFD78A07"/>
    <w:rsid w:val="DFD937CD"/>
    <w:rsid w:val="DFDF349A"/>
    <w:rsid w:val="DFEB1638"/>
    <w:rsid w:val="DFEBF254"/>
    <w:rsid w:val="DFED88D5"/>
    <w:rsid w:val="DFEE6DE9"/>
    <w:rsid w:val="DFEFBFA7"/>
    <w:rsid w:val="DFF68841"/>
    <w:rsid w:val="DFFB714E"/>
    <w:rsid w:val="DFFEC4E6"/>
    <w:rsid w:val="DFFEFD57"/>
    <w:rsid w:val="DFFF0547"/>
    <w:rsid w:val="DFFF280D"/>
    <w:rsid w:val="DFFF2ACF"/>
    <w:rsid w:val="DFFF536C"/>
    <w:rsid w:val="E05F94FE"/>
    <w:rsid w:val="E10FD1A9"/>
    <w:rsid w:val="E1FFBC24"/>
    <w:rsid w:val="E1FFD9E9"/>
    <w:rsid w:val="E2F76371"/>
    <w:rsid w:val="E3DDB433"/>
    <w:rsid w:val="E3FB807D"/>
    <w:rsid w:val="E5FF4F38"/>
    <w:rsid w:val="E637150B"/>
    <w:rsid w:val="E6FE4433"/>
    <w:rsid w:val="E6FF0252"/>
    <w:rsid w:val="E78F1081"/>
    <w:rsid w:val="E79B1DCE"/>
    <w:rsid w:val="E79E1DD2"/>
    <w:rsid w:val="E7D748AD"/>
    <w:rsid w:val="E7DFAFB2"/>
    <w:rsid w:val="E7F34216"/>
    <w:rsid w:val="E7FE6946"/>
    <w:rsid w:val="E85FD369"/>
    <w:rsid w:val="E8DF9127"/>
    <w:rsid w:val="E92D6F43"/>
    <w:rsid w:val="E96BA0F7"/>
    <w:rsid w:val="E97C0313"/>
    <w:rsid w:val="E97E7BBC"/>
    <w:rsid w:val="E98B39DD"/>
    <w:rsid w:val="E9D9CD08"/>
    <w:rsid w:val="E9F51BAB"/>
    <w:rsid w:val="EAFC114C"/>
    <w:rsid w:val="EAFECA9F"/>
    <w:rsid w:val="EBAC9DD6"/>
    <w:rsid w:val="EBFF41D3"/>
    <w:rsid w:val="EC3D83D8"/>
    <w:rsid w:val="ECFF2F62"/>
    <w:rsid w:val="ED7E92F6"/>
    <w:rsid w:val="EDCF1CB9"/>
    <w:rsid w:val="EDFE68DE"/>
    <w:rsid w:val="EDFF3657"/>
    <w:rsid w:val="EDFF6BB7"/>
    <w:rsid w:val="EE7F45F5"/>
    <w:rsid w:val="EE7F8BB6"/>
    <w:rsid w:val="EEBEE970"/>
    <w:rsid w:val="EED7D25C"/>
    <w:rsid w:val="EEF3E041"/>
    <w:rsid w:val="EEFEFE2A"/>
    <w:rsid w:val="EEFF3629"/>
    <w:rsid w:val="EF378B64"/>
    <w:rsid w:val="EF3F6381"/>
    <w:rsid w:val="EF57405E"/>
    <w:rsid w:val="EF5A6D86"/>
    <w:rsid w:val="EF5B018F"/>
    <w:rsid w:val="EF5FE263"/>
    <w:rsid w:val="EF7D3BF2"/>
    <w:rsid w:val="EF7F3630"/>
    <w:rsid w:val="EFBD6AEB"/>
    <w:rsid w:val="EFBF9DC3"/>
    <w:rsid w:val="EFCF6EF5"/>
    <w:rsid w:val="EFDB4268"/>
    <w:rsid w:val="EFDE9CFA"/>
    <w:rsid w:val="EFDF063D"/>
    <w:rsid w:val="EFF3CA08"/>
    <w:rsid w:val="EFFE0AD4"/>
    <w:rsid w:val="F15ED9C7"/>
    <w:rsid w:val="F1BD1DA2"/>
    <w:rsid w:val="F1CE0DAC"/>
    <w:rsid w:val="F1EF8FD5"/>
    <w:rsid w:val="F1FF0718"/>
    <w:rsid w:val="F23FE3EF"/>
    <w:rsid w:val="F2F53005"/>
    <w:rsid w:val="F2FF5958"/>
    <w:rsid w:val="F3B8DCFA"/>
    <w:rsid w:val="F3D42B72"/>
    <w:rsid w:val="F3F70E12"/>
    <w:rsid w:val="F4FF73C6"/>
    <w:rsid w:val="F53DCD60"/>
    <w:rsid w:val="F575B142"/>
    <w:rsid w:val="F597FA8B"/>
    <w:rsid w:val="F5BF6365"/>
    <w:rsid w:val="F5DFEDAF"/>
    <w:rsid w:val="F5EEEED1"/>
    <w:rsid w:val="F5FE5146"/>
    <w:rsid w:val="F66FAC40"/>
    <w:rsid w:val="F6CFBEE5"/>
    <w:rsid w:val="F6EEE90F"/>
    <w:rsid w:val="F6F8C467"/>
    <w:rsid w:val="F6FC2349"/>
    <w:rsid w:val="F76D0D66"/>
    <w:rsid w:val="F77B1E2E"/>
    <w:rsid w:val="F77B7A1F"/>
    <w:rsid w:val="F77E091B"/>
    <w:rsid w:val="F7A6FFFE"/>
    <w:rsid w:val="F7CF4D56"/>
    <w:rsid w:val="F7D756DF"/>
    <w:rsid w:val="F7DA89E3"/>
    <w:rsid w:val="F7DEAF0E"/>
    <w:rsid w:val="F7EF3B98"/>
    <w:rsid w:val="F7F75B71"/>
    <w:rsid w:val="F7FD5CB9"/>
    <w:rsid w:val="F7FEA150"/>
    <w:rsid w:val="F898991B"/>
    <w:rsid w:val="F8FAE4D9"/>
    <w:rsid w:val="F97F404A"/>
    <w:rsid w:val="F9BB3732"/>
    <w:rsid w:val="F9C7B61B"/>
    <w:rsid w:val="F9DF0F0F"/>
    <w:rsid w:val="F9F8115D"/>
    <w:rsid w:val="FA1B3AC5"/>
    <w:rsid w:val="FA7DD68C"/>
    <w:rsid w:val="FABFFE66"/>
    <w:rsid w:val="FAE52355"/>
    <w:rsid w:val="FAFDF154"/>
    <w:rsid w:val="FAFF4A2D"/>
    <w:rsid w:val="FB3F6095"/>
    <w:rsid w:val="FB7D2A37"/>
    <w:rsid w:val="FB82E964"/>
    <w:rsid w:val="FB9DA2F6"/>
    <w:rsid w:val="FBAFCEA4"/>
    <w:rsid w:val="FBBE8ED3"/>
    <w:rsid w:val="FBDB9FDF"/>
    <w:rsid w:val="FBDF5ED7"/>
    <w:rsid w:val="FBEF92DC"/>
    <w:rsid w:val="FBEFC9BA"/>
    <w:rsid w:val="FBF72CA3"/>
    <w:rsid w:val="FBFA9E9F"/>
    <w:rsid w:val="FBFE196D"/>
    <w:rsid w:val="FBFEF8B8"/>
    <w:rsid w:val="FBFFA8EF"/>
    <w:rsid w:val="FBFFB728"/>
    <w:rsid w:val="FBFFBCA3"/>
    <w:rsid w:val="FC1FD6D0"/>
    <w:rsid w:val="FC7C16EA"/>
    <w:rsid w:val="FCE77422"/>
    <w:rsid w:val="FCEBD646"/>
    <w:rsid w:val="FCEF5F11"/>
    <w:rsid w:val="FCEFC30A"/>
    <w:rsid w:val="FCFD508B"/>
    <w:rsid w:val="FD1C5969"/>
    <w:rsid w:val="FD5B3E44"/>
    <w:rsid w:val="FD7FF7BA"/>
    <w:rsid w:val="FD9E21A9"/>
    <w:rsid w:val="FD9F093A"/>
    <w:rsid w:val="FDAB36B0"/>
    <w:rsid w:val="FDD5BF38"/>
    <w:rsid w:val="FDDC2A69"/>
    <w:rsid w:val="FDDE7D89"/>
    <w:rsid w:val="FDDF8E59"/>
    <w:rsid w:val="FDE8AA22"/>
    <w:rsid w:val="FDEA2987"/>
    <w:rsid w:val="FDF7ECBD"/>
    <w:rsid w:val="FDFED7C0"/>
    <w:rsid w:val="FDFF20D1"/>
    <w:rsid w:val="FDFF26C2"/>
    <w:rsid w:val="FDFFCAFD"/>
    <w:rsid w:val="FE3DABED"/>
    <w:rsid w:val="FE575096"/>
    <w:rsid w:val="FE5F7238"/>
    <w:rsid w:val="FE6FB6EE"/>
    <w:rsid w:val="FE7BD5D2"/>
    <w:rsid w:val="FE7FB897"/>
    <w:rsid w:val="FE8F5149"/>
    <w:rsid w:val="FE963B76"/>
    <w:rsid w:val="FEBD1923"/>
    <w:rsid w:val="FEBF04DA"/>
    <w:rsid w:val="FEBFB987"/>
    <w:rsid w:val="FEDF518C"/>
    <w:rsid w:val="FEED0E41"/>
    <w:rsid w:val="FEEF8804"/>
    <w:rsid w:val="FEEFB73E"/>
    <w:rsid w:val="FEF5CDD7"/>
    <w:rsid w:val="FEFAC41B"/>
    <w:rsid w:val="FEFB1275"/>
    <w:rsid w:val="FEFBF887"/>
    <w:rsid w:val="FEFBFB1B"/>
    <w:rsid w:val="FEFE77E2"/>
    <w:rsid w:val="FEFFA6EF"/>
    <w:rsid w:val="FF33D5F7"/>
    <w:rsid w:val="FF3BA508"/>
    <w:rsid w:val="FF3F4C05"/>
    <w:rsid w:val="FF3F6CD4"/>
    <w:rsid w:val="FF4F0EE5"/>
    <w:rsid w:val="FF4FBC3F"/>
    <w:rsid w:val="FF574E0E"/>
    <w:rsid w:val="FF5D6D64"/>
    <w:rsid w:val="FF5E5523"/>
    <w:rsid w:val="FF5F6CE7"/>
    <w:rsid w:val="FF6CAE75"/>
    <w:rsid w:val="FF6FB4B9"/>
    <w:rsid w:val="FF71051A"/>
    <w:rsid w:val="FF77D73C"/>
    <w:rsid w:val="FF7A0806"/>
    <w:rsid w:val="FF7A6628"/>
    <w:rsid w:val="FF7BEF64"/>
    <w:rsid w:val="FF7D0174"/>
    <w:rsid w:val="FF7F7E9B"/>
    <w:rsid w:val="FF7FB6A3"/>
    <w:rsid w:val="FF7FD280"/>
    <w:rsid w:val="FF7FD9E3"/>
    <w:rsid w:val="FF9F1A6C"/>
    <w:rsid w:val="FF9FC3A6"/>
    <w:rsid w:val="FFACD982"/>
    <w:rsid w:val="FFAD367B"/>
    <w:rsid w:val="FFB5EA45"/>
    <w:rsid w:val="FFB7B841"/>
    <w:rsid w:val="FFB9E7C7"/>
    <w:rsid w:val="FFBDB032"/>
    <w:rsid w:val="FFBE4123"/>
    <w:rsid w:val="FFBF2990"/>
    <w:rsid w:val="FFBF2DB1"/>
    <w:rsid w:val="FFBF3D27"/>
    <w:rsid w:val="FFBF66D4"/>
    <w:rsid w:val="FFBFE69B"/>
    <w:rsid w:val="FFCD397A"/>
    <w:rsid w:val="FFCF1FB8"/>
    <w:rsid w:val="FFD9AC29"/>
    <w:rsid w:val="FFDA9F2B"/>
    <w:rsid w:val="FFDF0636"/>
    <w:rsid w:val="FFE02752"/>
    <w:rsid w:val="FFE6D768"/>
    <w:rsid w:val="FFE73BBF"/>
    <w:rsid w:val="FFECC90A"/>
    <w:rsid w:val="FFEF25C5"/>
    <w:rsid w:val="FFF9A80B"/>
    <w:rsid w:val="FFF9E3B9"/>
    <w:rsid w:val="FFFA242C"/>
    <w:rsid w:val="FFFAA929"/>
    <w:rsid w:val="FFFAC3A5"/>
    <w:rsid w:val="FFFB70F8"/>
    <w:rsid w:val="FFFDD0FE"/>
    <w:rsid w:val="FFFDE045"/>
    <w:rsid w:val="FFFE12E5"/>
    <w:rsid w:val="FFFE1A25"/>
    <w:rsid w:val="FFFE4283"/>
    <w:rsid w:val="FFFE780E"/>
    <w:rsid w:val="FFFEC170"/>
    <w:rsid w:val="FFFEC289"/>
    <w:rsid w:val="FFFEC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0"/>
    <w:pPr>
      <w:keepNext/>
      <w:keepLines/>
      <w:spacing w:before="260" w:after="260" w:line="413" w:lineRule="auto"/>
      <w:outlineLvl w:val="1"/>
    </w:pPr>
    <w:rPr>
      <w:rFonts w:ascii="Arial" w:hAnsi="Arial" w:eastAsia="SimHei"/>
      <w:b/>
      <w:sz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1"/>
    <w:uiPriority w:val="0"/>
    <w:rPr>
      <w:sz w:val="18"/>
      <w:szCs w:val="18"/>
    </w:rPr>
  </w:style>
  <w:style w:type="paragraph" w:styleId="7">
    <w:name w:val="footer"/>
    <w:basedOn w:val="1"/>
    <w:link w:val="13"/>
    <w:qFormat/>
    <w:uiPriority w:val="99"/>
    <w:pPr>
      <w:tabs>
        <w:tab w:val="center" w:pos="4153"/>
        <w:tab w:val="right" w:pos="8306"/>
      </w:tabs>
      <w:snapToGrid w:val="0"/>
      <w:jc w:val="left"/>
    </w:pPr>
    <w:rPr>
      <w:sz w:val="18"/>
      <w:szCs w:val="18"/>
    </w:rPr>
  </w:style>
  <w:style w:type="paragraph" w:styleId="8">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99"/>
    <w:rPr>
      <w:sz w:val="24"/>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批注框文本 Char"/>
    <w:basedOn w:val="4"/>
    <w:link w:val="6"/>
    <w:qFormat/>
    <w:uiPriority w:val="0"/>
    <w:rPr>
      <w:rFonts w:ascii="Calibri" w:hAnsi="Calibri" w:eastAsia="SimSun" w:cs="Times New Roman"/>
      <w:kern w:val="2"/>
      <w:sz w:val="18"/>
      <w:szCs w:val="18"/>
    </w:rPr>
  </w:style>
  <w:style w:type="character" w:customStyle="1" w:styleId="12">
    <w:name w:val="页眉 Char"/>
    <w:basedOn w:val="4"/>
    <w:link w:val="8"/>
    <w:qFormat/>
    <w:uiPriority w:val="0"/>
    <w:rPr>
      <w:rFonts w:ascii="Calibri" w:hAnsi="Calibri" w:eastAsia="SimSun" w:cs="Times New Roman"/>
      <w:kern w:val="2"/>
      <w:sz w:val="18"/>
      <w:szCs w:val="18"/>
    </w:rPr>
  </w:style>
  <w:style w:type="character" w:customStyle="1" w:styleId="13">
    <w:name w:val="页脚 Char"/>
    <w:basedOn w:val="4"/>
    <w:link w:val="7"/>
    <w:qFormat/>
    <w:uiPriority w:val="99"/>
    <w:rPr>
      <w:rFonts w:ascii="Calibri" w:hAnsi="Calibri" w:eastAsia="SimSun" w:cs="Times New Roman"/>
      <w:kern w:val="2"/>
      <w:sz w:val="18"/>
      <w:szCs w:val="18"/>
    </w:rPr>
  </w:style>
  <w:style w:type="paragraph" w:styleId="14">
    <w:name w:val="List Paragraph"/>
    <w:basedOn w:val="1"/>
    <w:unhideWhenUsed/>
    <w:qFormat/>
    <w:uiPriority w:val="34"/>
    <w:pPr>
      <w:ind w:firstLine="420" w:firstLineChars="200"/>
    </w:pPr>
  </w:style>
  <w:style w:type="character" w:customStyle="1" w:styleId="15">
    <w:name w:val="标题 2 Char"/>
    <w:basedOn w:val="4"/>
    <w:link w:val="3"/>
    <w:qFormat/>
    <w:uiPriority w:val="0"/>
    <w:rPr>
      <w:rFonts w:ascii="Arial" w:hAnsi="Arial" w:eastAsia="SimHei" w:cs="Times New Roman"/>
      <w:b/>
      <w:kern w:val="2"/>
      <w:sz w:val="32"/>
      <w:szCs w:val="24"/>
    </w:rPr>
  </w:style>
  <w:style w:type="paragraph" w:customStyle="1" w:styleId="16">
    <w:name w:val="p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theme" Target="theme/theme1.xml"/><Relationship Id="rId39" Type="http://schemas.microsoft.com/office/2007/relationships/diagramDrawing" Target="diagrams/drawing5.xml"/><Relationship Id="rId38" Type="http://schemas.openxmlformats.org/officeDocument/2006/relationships/diagramColors" Target="diagrams/colors5.xml"/><Relationship Id="rId37" Type="http://schemas.openxmlformats.org/officeDocument/2006/relationships/diagramQuickStyle" Target="diagrams/quickStyle5.xml"/><Relationship Id="rId36" Type="http://schemas.openxmlformats.org/officeDocument/2006/relationships/diagramLayout" Target="diagrams/layout5.xml"/><Relationship Id="rId35" Type="http://schemas.openxmlformats.org/officeDocument/2006/relationships/diagramData" Target="diagrams/data5.xml"/><Relationship Id="rId34" Type="http://schemas.microsoft.com/office/2007/relationships/diagramDrawing" Target="diagrams/drawing4.xml"/><Relationship Id="rId33" Type="http://schemas.openxmlformats.org/officeDocument/2006/relationships/diagramColors" Target="diagrams/colors4.xml"/><Relationship Id="rId32" Type="http://schemas.openxmlformats.org/officeDocument/2006/relationships/diagramQuickStyle" Target="diagrams/quickStyle4.xml"/><Relationship Id="rId31" Type="http://schemas.openxmlformats.org/officeDocument/2006/relationships/diagramLayout" Target="diagrams/layout4.xml"/><Relationship Id="rId30" Type="http://schemas.openxmlformats.org/officeDocument/2006/relationships/diagramData" Target="diagrams/data4.xml"/><Relationship Id="rId3" Type="http://schemas.openxmlformats.org/officeDocument/2006/relationships/footer" Target="footer1.xml"/><Relationship Id="rId29" Type="http://schemas.microsoft.com/office/2007/relationships/diagramDrawing" Target="diagrams/drawing3.xml"/><Relationship Id="rId28" Type="http://schemas.openxmlformats.org/officeDocument/2006/relationships/diagramColors" Target="diagrams/colors3.xml"/><Relationship Id="rId27" Type="http://schemas.openxmlformats.org/officeDocument/2006/relationships/diagramQuickStyle" Target="diagrams/quickStyle3.xml"/><Relationship Id="rId26" Type="http://schemas.openxmlformats.org/officeDocument/2006/relationships/diagramLayout" Target="diagrams/layout3.xml"/><Relationship Id="rId25" Type="http://schemas.openxmlformats.org/officeDocument/2006/relationships/diagramData" Target="diagrams/data3.xml"/><Relationship Id="rId24" Type="http://schemas.microsoft.com/office/2007/relationships/diagramDrawing" Target="diagrams/drawing2.xml"/><Relationship Id="rId23" Type="http://schemas.openxmlformats.org/officeDocument/2006/relationships/diagramColors" Target="diagrams/colors2.xml"/><Relationship Id="rId22" Type="http://schemas.openxmlformats.org/officeDocument/2006/relationships/diagramQuickStyle" Target="diagrams/quickStyle2.xml"/><Relationship Id="rId21" Type="http://schemas.openxmlformats.org/officeDocument/2006/relationships/diagramLayout" Target="diagrams/layout2.xml"/><Relationship Id="rId20" Type="http://schemas.openxmlformats.org/officeDocument/2006/relationships/diagramData" Target="diagrams/data2.xml"/><Relationship Id="rId2" Type="http://schemas.openxmlformats.org/officeDocument/2006/relationships/settings" Target="settings.xml"/><Relationship Id="rId19" Type="http://schemas.microsoft.com/office/2007/relationships/diagramDrawing" Target="diagrams/drawing1.xml"/><Relationship Id="rId18" Type="http://schemas.openxmlformats.org/officeDocument/2006/relationships/diagramColors" Target="diagrams/colors1.xml"/><Relationship Id="rId17" Type="http://schemas.openxmlformats.org/officeDocument/2006/relationships/diagramQuickStyle" Target="diagrams/quickStyle1.xml"/><Relationship Id="rId16" Type="http://schemas.openxmlformats.org/officeDocument/2006/relationships/diagramLayout" Target="diagrams/layout1.xml"/><Relationship Id="rId15" Type="http://schemas.openxmlformats.org/officeDocument/2006/relationships/diagramData" Target="diagrams/data1.xml"/><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alignAcc1">
    <dgm:fillClrLst meth="repeat">
      <a:srgbClr val="FFFFFF">
        <a:alpha val="90000"/>
      </a:srgbClr>
    </dgm:fillClrLst>
    <dgm:linClrLst meth="repeat">
      <a:srgbClr val="5B9BD5"/>
    </dgm:linClrLst>
    <dgm:effectClrLst/>
    <dgm:txLinClrLst/>
    <dgm:txFillClrLst meth="repeat">
      <a:srgbClr val="000000"/>
    </dgm:txFillClrLst>
    <dgm:txEffectClrLst/>
  </dgm:styleLbl>
  <dgm:styleLbl name="alignAccFollowNode1">
    <dgm:fillClrLst meth="repeat">
      <a:srgbClr val="D2DEEF">
        <a:alpha val="90000"/>
        <a:tint val="40000"/>
      </a:srgbClr>
    </dgm:fillClrLst>
    <dgm:linClrLst meth="repeat">
      <a:srgbClr val="D2DEEF">
        <a:alpha val="90000"/>
        <a:tint val="40000"/>
      </a:srgbClr>
    </dgm:linClrLst>
    <dgm:effectClrLst/>
    <dgm:txLinClrLst/>
    <dgm:txFillClrLst meth="repeat">
      <a:srgbClr val="000000"/>
    </dgm:txFillClrLst>
    <dgm:txEffectClrLst/>
  </dgm:styleLbl>
  <dgm:styleLbl name="alignImgPlace1">
    <dgm:fillClrLst meth="repeat">
      <a:srgbClr val="C4D5EB">
        <a:tint val="50000"/>
      </a:srgbClr>
    </dgm:fillClrLst>
    <dgm:linClrLst meth="repeat">
      <a:srgbClr val="FFFFFF"/>
    </dgm:linClrLst>
    <dgm:effectClrLst/>
    <dgm:txLinClrLst/>
    <dgm:txFillClrLst meth="repeat">
      <a:srgbClr val="FFFFFF"/>
    </dgm:txFillClrLst>
    <dgm:txEffectClrLst/>
  </dgm:styleLbl>
  <dgm:styleLbl name="alignNode1">
    <dgm:fillClrLst meth="repeat">
      <a:srgbClr val="5B9BD5"/>
    </dgm:fillClrLst>
    <dgm:linClrLst meth="repeat">
      <a:srgbClr val="5B9BD5"/>
    </dgm:linClrLst>
    <dgm:effectClrLst/>
    <dgm:txLinClrLst/>
    <dgm:txFillClrLst/>
    <dgm:txEffectClrLst/>
  </dgm:styleLbl>
  <dgm:styleLbl name="asst0">
    <dgm:fillClrLst meth="repeat">
      <a:srgbClr val="5B9BD5"/>
    </dgm:fillClrLst>
    <dgm:linClrLst meth="repeat">
      <a:srgbClr val="FFFFFF"/>
    </dgm:linClrLst>
    <dgm:effectClrLst/>
    <dgm:txLinClrLst/>
    <dgm:txFillClrLst/>
    <dgm:txEffectClrLst/>
  </dgm:styleLbl>
  <dgm:styleLbl name="asst1">
    <dgm:fillClrLst meth="repeat">
      <a:srgbClr val="5B9BD5"/>
    </dgm:fillClrLst>
    <dgm:linClrLst meth="repeat">
      <a:srgbClr val="FFFFFF"/>
    </dgm:linClrLst>
    <dgm:effectClrLst/>
    <dgm:txLinClrLst/>
    <dgm:txFillClrLst/>
    <dgm:txEffectClrLst/>
  </dgm:styleLbl>
  <dgm:styleLbl name="asst2">
    <dgm:fillClrLst meth="repeat">
      <a:srgbClr val="5B9BD5"/>
    </dgm:fillClrLst>
    <dgm:linClrLst meth="repeat">
      <a:srgbClr val="FFFFFF"/>
    </dgm:linClrLst>
    <dgm:effectClrLst/>
    <dgm:txLinClrLst/>
    <dgm:txFillClrLst/>
    <dgm:txEffectClrLst/>
  </dgm:styleLbl>
  <dgm:styleLbl name="asst3">
    <dgm:fillClrLst meth="repeat">
      <a:srgbClr val="5B9BD5"/>
    </dgm:fillClrLst>
    <dgm:linClrLst meth="repeat">
      <a:srgbClr val="FFFFFF"/>
    </dgm:linClrLst>
    <dgm:effectClrLst/>
    <dgm:txLinClrLst/>
    <dgm:txFillClrLst/>
    <dgm:txEffectClrLst/>
  </dgm:styleLbl>
  <dgm:styleLbl name="asst4">
    <dgm:fillClrLst meth="repeat">
      <a:srgbClr val="5B9BD5"/>
    </dgm:fillClrLst>
    <dgm:linClrLst meth="repeat">
      <a:srgbClr val="FFFFFF"/>
    </dgm:linClrLst>
    <dgm:effectClrLst/>
    <dgm:txLinClrLst/>
    <dgm:txFillClrLst/>
    <dgm:txEffectClrLst/>
  </dgm:styleLbl>
  <dgm:styleLbl name="bgAcc1">
    <dgm:fillClrLst meth="repeat">
      <a:srgbClr val="FFFFFF">
        <a:alpha val="90000"/>
      </a:srgbClr>
    </dgm:fillClrLst>
    <dgm:linClrLst meth="repeat">
      <a:srgbClr val="5B9BD5"/>
    </dgm:linClrLst>
    <dgm:effectClrLst/>
    <dgm:txLinClrLst/>
    <dgm:txFillClrLst meth="repeat">
      <a:srgbClr val="000000"/>
    </dgm:txFillClrLst>
    <dgm:txEffectClrLst/>
  </dgm:styleLbl>
  <dgm:styleLbl name="bgAccFollowNode1">
    <dgm:fillClrLst meth="repeat">
      <a:srgbClr val="D2DEEF">
        <a:alpha val="90000"/>
        <a:tint val="40000"/>
      </a:srgbClr>
    </dgm:fillClrLst>
    <dgm:linClrLst meth="repeat">
      <a:srgbClr val="D2DEEF">
        <a:alpha val="90000"/>
        <a:tint val="40000"/>
      </a:srgbClr>
    </dgm:linClrLst>
    <dgm:effectClrLst/>
    <dgm:txLinClrLst/>
    <dgm:txFillClrLst meth="repeat">
      <a:srgbClr val="000000"/>
    </dgm:txFillClrLst>
    <dgm:txEffectClrLst/>
  </dgm:styleLbl>
  <dgm:styleLbl name="bgImgPlace1">
    <dgm:fillClrLst meth="repeat">
      <a:srgbClr val="C4D5EB">
        <a:tint val="50000"/>
      </a:srgbClr>
    </dgm:fillClrLst>
    <dgm:linClrLst meth="repeat">
      <a:srgbClr val="FFFFFF"/>
    </dgm:linClrLst>
    <dgm:effectClrLst/>
    <dgm:txLinClrLst/>
    <dgm:txFillClrLst meth="repeat">
      <a:srgbClr val="FFFFFF"/>
    </dgm:txFillClrLst>
    <dgm:txEffectClrLst/>
  </dgm:styleLbl>
  <dgm:styleLbl name="bgShp">
    <dgm:fillClrLst meth="repeat">
      <a:srgbClr val="D2DEEF">
        <a:tint val="40000"/>
      </a:srgbClr>
    </dgm:fillClrLst>
    <dgm:linClrLst meth="repeat">
      <a:srgbClr val="5B9BD5"/>
    </dgm:linClrLst>
    <dgm:effectClrLst/>
    <dgm:txLinClrLst/>
    <dgm:txFillClrLst meth="repeat">
      <a:srgbClr val="000000"/>
    </dgm:txFillClrLst>
    <dgm:txEffectClrLst/>
  </dgm:styleLbl>
  <dgm:styleLbl name="bgSibTrans2D1">
    <dgm:fillClrLst meth="repeat">
      <a:srgbClr val="B5CBE7">
        <a:tint val="60000"/>
      </a:srgbClr>
    </dgm:fillClrLst>
    <dgm:linClrLst meth="repeat">
      <a:srgbClr val="B5CBE7">
        <a:tint val="60000"/>
      </a:srgbClr>
    </dgm:linClrLst>
    <dgm:effectClrLst/>
    <dgm:txLinClrLst/>
    <dgm:txFillClrLst/>
    <dgm:txEffectClrLst/>
  </dgm:styleLbl>
  <dgm:styleLbl name="callout">
    <dgm:fillClrLst meth="repeat">
      <a:srgbClr val="5B9BD5"/>
    </dgm:fillClrLst>
    <dgm:linClrLst meth="repeat">
      <a:srgbClr val="C4D5EB">
        <a:tint val="50000"/>
      </a:srgbClr>
    </dgm:linClrLst>
    <dgm:effectClrLst/>
    <dgm:txLinClrLst/>
    <dgm:txFillClrLst meth="repeat">
      <a:srgbClr val="000000"/>
    </dgm:txFillClrLst>
    <dgm:txEffectClrLst/>
  </dgm:styleLbl>
  <dgm:styleLbl name="conFgAcc1">
    <dgm:fillClrLst meth="repeat">
      <a:srgbClr val="FFFFFF">
        <a:alpha val="90000"/>
      </a:srgbClr>
    </dgm:fillClrLst>
    <dgm:linClrLst meth="repeat">
      <a:srgbClr val="5B9BD5"/>
    </dgm:linClrLst>
    <dgm:effectClrLst/>
    <dgm:txLinClrLst/>
    <dgm:txFillClrLst meth="repeat">
      <a:srgbClr val="000000"/>
    </dgm:txFillClrLst>
    <dgm:txEffectClrLst/>
  </dgm:styleLbl>
  <dgm:styleLbl name="dkBgShp">
    <dgm:fillClrLst meth="repeat">
      <a:srgbClr val="528CC1">
        <a:shade val="80000"/>
      </a:srgbClr>
    </dgm:fillClrLst>
    <dgm:linClrLst meth="repeat">
      <a:srgbClr val="5B9BD5"/>
    </dgm:linClrLst>
    <dgm:effectClrLst/>
    <dgm:txLinClrLst/>
    <dgm:txFillClrLst meth="repeat">
      <a:srgbClr val="FFFFFF"/>
    </dgm:txFillClrLst>
    <dgm:txEffectClrLst/>
  </dgm:styleLbl>
  <dgm:styleLbl name="fgAcc0">
    <dgm:fillClrLst meth="repeat">
      <a:srgbClr val="FFFFFF">
        <a:alpha val="90000"/>
      </a:srgbClr>
    </dgm:fillClrLst>
    <dgm:linClrLst meth="repeat">
      <a:srgbClr val="5B9BD5"/>
    </dgm:linClrLst>
    <dgm:effectClrLst/>
    <dgm:txLinClrLst/>
    <dgm:txFillClrLst meth="repeat">
      <a:srgbClr val="000000"/>
    </dgm:txFillClrLst>
    <dgm:txEffectClrLst/>
  </dgm:styleLbl>
  <dgm:styleLbl name="fgAcc1">
    <dgm:fillClrLst meth="repeat">
      <a:srgbClr val="FFFFFF">
        <a:alpha val="90000"/>
      </a:srgbClr>
    </dgm:fillClrLst>
    <dgm:linClrLst meth="repeat">
      <a:srgbClr val="5B9BD5"/>
    </dgm:linClrLst>
    <dgm:effectClrLst/>
    <dgm:txLinClrLst/>
    <dgm:txFillClrLst meth="repeat">
      <a:srgbClr val="000000"/>
    </dgm:txFillClrLst>
    <dgm:txEffectClrLst/>
  </dgm:styleLbl>
  <dgm:styleLbl name="fgAcc2">
    <dgm:fillClrLst meth="repeat">
      <a:srgbClr val="FFFFFF">
        <a:alpha val="90000"/>
      </a:srgbClr>
    </dgm:fillClrLst>
    <dgm:linClrLst meth="repeat">
      <a:srgbClr val="5B9BD5"/>
    </dgm:linClrLst>
    <dgm:effectClrLst/>
    <dgm:txLinClrLst/>
    <dgm:txFillClrLst meth="repeat">
      <a:srgbClr val="000000"/>
    </dgm:txFillClrLst>
    <dgm:txEffectClrLst/>
  </dgm:styleLbl>
  <dgm:styleLbl name="fgAcc3">
    <dgm:fillClrLst meth="repeat">
      <a:srgbClr val="FFFFFF">
        <a:alpha val="90000"/>
      </a:srgbClr>
    </dgm:fillClrLst>
    <dgm:linClrLst meth="repeat">
      <a:srgbClr val="5B9BD5"/>
    </dgm:linClrLst>
    <dgm:effectClrLst/>
    <dgm:txLinClrLst/>
    <dgm:txFillClrLst meth="repeat">
      <a:srgbClr val="000000"/>
    </dgm:txFillClrLst>
    <dgm:txEffectClrLst/>
  </dgm:styleLbl>
  <dgm:styleLbl name="fgAcc4">
    <dgm:fillClrLst meth="repeat">
      <a:srgbClr val="FFFFFF">
        <a:alpha val="90000"/>
      </a:srgbClr>
    </dgm:fillClrLst>
    <dgm:linClrLst meth="repeat">
      <a:srgbClr val="5B9BD5"/>
    </dgm:linClrLst>
    <dgm:effectClrLst/>
    <dgm:txLinClrLst/>
    <dgm:txFillClrLst meth="repeat">
      <a:srgbClr val="000000"/>
    </dgm:txFillClrLst>
    <dgm:txEffectClrLst/>
  </dgm:styleLbl>
  <dgm:styleLbl name="fgAccFollowNode1">
    <dgm:fillClrLst meth="repeat">
      <a:srgbClr val="D2DEEF">
        <a:alpha val="90000"/>
        <a:tint val="40000"/>
      </a:srgbClr>
    </dgm:fillClrLst>
    <dgm:linClrLst meth="repeat">
      <a:srgbClr val="D2DEEF">
        <a:alpha val="90000"/>
        <a:tint val="40000"/>
      </a:srgbClr>
    </dgm:linClrLst>
    <dgm:effectClrLst/>
    <dgm:txLinClrLst/>
    <dgm:txFillClrLst meth="repeat">
      <a:srgbClr val="000000"/>
    </dgm:txFillClrLst>
    <dgm:txEffectClrLst/>
  </dgm:styleLbl>
  <dgm:styleLbl name="fgImgPlace1">
    <dgm:fillClrLst meth="repeat">
      <a:srgbClr val="C4D5EB">
        <a:tint val="50000"/>
      </a:srgbClr>
    </dgm:fillClrLst>
    <dgm:linClrLst meth="repeat">
      <a:srgbClr val="FFFFFF"/>
    </dgm:linClrLst>
    <dgm:effectClrLst/>
    <dgm:txLinClrLst/>
    <dgm:txFillClrLst meth="repeat">
      <a:srgbClr val="FFFFFF"/>
    </dgm:txFillClrLst>
    <dgm:txEffectClrLst/>
  </dgm:styleLbl>
  <dgm:styleLbl name="fgShp">
    <dgm:fillClrLst meth="repeat">
      <a:srgbClr val="B5CBE7">
        <a:tint val="60000"/>
      </a:srgbClr>
    </dgm:fillClrLst>
    <dgm:linClrLst meth="repeat">
      <a:srgbClr val="FFFFFF"/>
    </dgm:linClrLst>
    <dgm:effectClrLst/>
    <dgm:txLinClrLst/>
    <dgm:txFillClrLst meth="repeat">
      <a:srgbClr val="000000"/>
    </dgm:txFillClrLst>
    <dgm:txEffectClrLst/>
  </dgm:styleLbl>
  <dgm:styleLbl name="fgSibTrans2D1">
    <dgm:fillClrLst meth="repeat">
      <a:srgbClr val="B5CBE7">
        <a:tint val="60000"/>
      </a:srgbClr>
    </dgm:fillClrLst>
    <dgm:linClrLst meth="repeat">
      <a:srgbClr val="B5CBE7">
        <a:tint val="60000"/>
      </a:srgbClr>
    </dgm:linClrLst>
    <dgm:effectClrLst/>
    <dgm:txLinClrLst/>
    <dgm:txFillClrLst/>
    <dgm:txEffectClrLst/>
  </dgm:styleLbl>
  <dgm:styleLbl name="lnNode1">
    <dgm:fillClrLst meth="repeat">
      <a:srgbClr val="5B9BD5"/>
    </dgm:fillClrLst>
    <dgm:linClrLst meth="repeat">
      <a:srgbClr val="FFFFFF"/>
    </dgm:linClrLst>
    <dgm:effectClrLst/>
    <dgm:txLinClrLst/>
    <dgm:txFillClrLst/>
    <dgm:txEffectClrLst/>
  </dgm:styleLbl>
  <dgm:styleLbl name="node0">
    <dgm:fillClrLst meth="repeat">
      <a:srgbClr val="5B9BD5"/>
    </dgm:fillClrLst>
    <dgm:linClrLst meth="repeat">
      <a:srgbClr val="FFFFFF"/>
    </dgm:linClrLst>
    <dgm:effectClrLst/>
    <dgm:txLinClrLst/>
    <dgm:txFillClrLst/>
    <dgm:txEffectClrLst/>
  </dgm:styleLbl>
  <dgm:styleLbl name="node1">
    <dgm:fillClrLst meth="repeat">
      <a:srgbClr val="5B9BD5"/>
    </dgm:fillClrLst>
    <dgm:linClrLst meth="repeat">
      <a:srgbClr val="FFFFFF"/>
    </dgm:linClrLst>
    <dgm:effectClrLst/>
    <dgm:txLinClrLst/>
    <dgm:txFillClrLst/>
    <dgm:txEffectClrLst/>
  </dgm:styleLbl>
  <dgm:styleLbl name="node2">
    <dgm:fillClrLst meth="repeat">
      <a:srgbClr val="5B9BD5"/>
    </dgm:fillClrLst>
    <dgm:linClrLst meth="repeat">
      <a:srgbClr val="FFFFFF"/>
    </dgm:linClrLst>
    <dgm:effectClrLst/>
    <dgm:txLinClrLst/>
    <dgm:txFillClrLst/>
    <dgm:txEffectClrLst/>
  </dgm:styleLbl>
  <dgm:styleLbl name="node3">
    <dgm:fillClrLst meth="repeat">
      <a:srgbClr val="5B9BD5"/>
    </dgm:fillClrLst>
    <dgm:linClrLst meth="repeat">
      <a:srgbClr val="FFFFFF"/>
    </dgm:linClrLst>
    <dgm:effectClrLst/>
    <dgm:txLinClrLst/>
    <dgm:txFillClrLst/>
    <dgm:txEffectClrLst/>
  </dgm:styleLbl>
  <dgm:styleLbl name="node4">
    <dgm:fillClrLst meth="repeat">
      <a:srgbClr val="5B9BD5"/>
    </dgm:fillClrLst>
    <dgm:linClrLst meth="repeat">
      <a:srgbClr val="FFFFFF"/>
    </dgm:linClrLst>
    <dgm:effectClrLst/>
    <dgm:txLinClrLst/>
    <dgm:txFillClrLst/>
    <dgm:txEffectClrLst/>
  </dgm:styleLbl>
  <dgm:styleLbl name="parChTrans1D1">
    <dgm:fillClrLst meth="repeat">
      <a:srgbClr val="5B9BD5"/>
    </dgm:fillClrLst>
    <dgm:linClrLst meth="repeat">
      <a:srgbClr val="477BA9">
        <a:shade val="60000"/>
      </a:srgbClr>
    </dgm:linClrLst>
    <dgm:effectClrLst/>
    <dgm:txLinClrLst/>
    <dgm:txFillClrLst meth="repeat">
      <a:srgbClr val="000000"/>
    </dgm:txFillClrLst>
    <dgm:txEffectClrLst/>
  </dgm:styleLbl>
  <dgm:styleLbl name="parChTrans1D2">
    <dgm:fillClrLst meth="repeat">
      <a:srgbClr val="5B9BD5"/>
    </dgm:fillClrLst>
    <dgm:linClrLst meth="repeat">
      <a:srgbClr val="477BA9">
        <a:shade val="60000"/>
      </a:srgbClr>
    </dgm:linClrLst>
    <dgm:effectClrLst/>
    <dgm:txLinClrLst/>
    <dgm:txFillClrLst meth="repeat">
      <a:srgbClr val="000000"/>
    </dgm:txFillClrLst>
    <dgm:txEffectClrLst/>
  </dgm:styleLbl>
  <dgm:styleLbl name="parChTrans1D3">
    <dgm:fillClrLst meth="repeat">
      <a:srgbClr val="5B9BD5"/>
    </dgm:fillClrLst>
    <dgm:linClrLst meth="repeat">
      <a:srgbClr val="528CC1">
        <a:shade val="80000"/>
      </a:srgbClr>
    </dgm:linClrLst>
    <dgm:effectClrLst/>
    <dgm:txLinClrLst/>
    <dgm:txFillClrLst meth="repeat">
      <a:srgbClr val="000000"/>
    </dgm:txFillClrLst>
    <dgm:txEffectClrLst/>
  </dgm:styleLbl>
  <dgm:styleLbl name="parChTrans1D4">
    <dgm:fillClrLst meth="repeat">
      <a:srgbClr val="5B9BD5"/>
    </dgm:fillClrLst>
    <dgm:linClrLst meth="repeat">
      <a:srgbClr val="528CC1">
        <a:shade val="80000"/>
      </a:srgbClr>
    </dgm:linClrLst>
    <dgm:effectClrLst/>
    <dgm:txLinClrLst/>
    <dgm:txFillClrLst meth="repeat">
      <a:srgbClr val="000000"/>
    </dgm:txFillClrLst>
    <dgm:txEffectClrLst/>
  </dgm:styleLbl>
  <dgm:styleLbl name="parChTrans2D1">
    <dgm:fillClrLst meth="repeat">
      <a:srgbClr val="B5CBE7">
        <a:tint val="60000"/>
      </a:srgbClr>
    </dgm:fillClrLst>
    <dgm:linClrLst meth="repeat">
      <a:srgbClr val="B5CBE7">
        <a:tint val="60000"/>
      </a:srgbClr>
    </dgm:linClrLst>
    <dgm:effectClrLst/>
    <dgm:txLinClrLst/>
    <dgm:txFillClrLst meth="repeat">
      <a:srgbClr val="FFFFFF"/>
    </dgm:txFillClrLst>
    <dgm:txEffectClrLst/>
  </dgm:styleLbl>
  <dgm:styleLbl name="parChTrans2D2">
    <dgm:fillClrLst meth="repeat">
      <a:srgbClr val="5B9BD5"/>
    </dgm:fillClrLst>
    <dgm:linClrLst meth="repeat">
      <a:srgbClr val="5B9BD5"/>
    </dgm:linClrLst>
    <dgm:effectClrLst/>
    <dgm:txLinClrLst/>
    <dgm:txFillClrLst meth="repeat">
      <a:srgbClr val="FFFFFF"/>
    </dgm:txFillClrLst>
    <dgm:txEffectClrLst/>
  </dgm:styleLbl>
  <dgm:styleLbl name="parChTrans2D3">
    <dgm:fillClrLst meth="repeat">
      <a:srgbClr val="5B9BD5"/>
    </dgm:fillClrLst>
    <dgm:linClrLst meth="repeat">
      <a:srgbClr val="5B9BD5"/>
    </dgm:linClrLst>
    <dgm:effectClrLst/>
    <dgm:txLinClrLst/>
    <dgm:txFillClrLst meth="repeat">
      <a:srgbClr val="FFFFFF"/>
    </dgm:txFillClrLst>
    <dgm:txEffectClrLst/>
  </dgm:styleLbl>
  <dgm:styleLbl name="parChTrans2D4">
    <dgm:fillClrLst meth="repeat">
      <a:srgbClr val="5B9BD5"/>
    </dgm:fillClrLst>
    <dgm:linClrLst meth="repeat">
      <a:srgbClr val="5B9BD5"/>
    </dgm:linClrLst>
    <dgm:effectClrLst/>
    <dgm:txLinClrLst/>
    <dgm:txFillClrLst meth="repeat">
      <a:srgbClr val="FFFFFF"/>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styleLbl name="sibTrans1D1">
    <dgm:fillClrLst meth="repeat">
      <a:srgbClr val="5B9BD5"/>
    </dgm:fillClrLst>
    <dgm:linClrLst meth="repeat">
      <a:srgbClr val="5B9BD5"/>
    </dgm:linClrLst>
    <dgm:effectClrLst/>
    <dgm:txLinClrLst/>
    <dgm:txFillClrLst meth="repeat">
      <a:srgbClr val="000000"/>
    </dgm:txFillClrLst>
    <dgm:txEffectClrLst/>
  </dgm:styleLbl>
  <dgm:styleLbl name="sibTrans2D1">
    <dgm:fillClrLst meth="repeat">
      <a:srgbClr val="B5CBE7">
        <a:tint val="60000"/>
      </a:srgbClr>
    </dgm:fillClrLst>
    <dgm:linClrLst meth="repeat">
      <a:srgbClr val="B5CBE7">
        <a:tint val="60000"/>
      </a:srgbClr>
    </dgm:linClrLst>
    <dgm:effectClrLst/>
    <dgm:txLinClrLst/>
    <dgm:txFillClrLst/>
    <dgm:txEffectClrLst/>
  </dgm:styleLbl>
  <dgm:styleLbl name="solidAlignAcc1">
    <dgm:fillClrLst meth="repeat">
      <a:srgbClr val="FFFFFF"/>
    </dgm:fillClrLst>
    <dgm:linClrLst meth="repeat">
      <a:srgbClr val="5B9BD5"/>
    </dgm:linClrLst>
    <dgm:effectClrLst/>
    <dgm:txLinClrLst/>
    <dgm:txFillClrLst meth="repeat">
      <a:srgbClr val="000000"/>
    </dgm:txFillClrLst>
    <dgm:txEffectClrLst/>
  </dgm:styleLbl>
  <dgm:styleLbl name="solidBgAcc1">
    <dgm:fillClrLst meth="repeat">
      <a:srgbClr val="FFFFFF"/>
    </dgm:fillClrLst>
    <dgm:linClrLst meth="repeat">
      <a:srgbClr val="5B9BD5"/>
    </dgm:linClrLst>
    <dgm:effectClrLst/>
    <dgm:txLinClrLst/>
    <dgm:txFillClrLst meth="repeat">
      <a:srgbClr val="000000"/>
    </dgm:txFillClrLst>
    <dgm:txEffectClrLst/>
  </dgm:styleLbl>
  <dgm:styleLbl name="solidFgAcc1">
    <dgm:fillClrLst meth="repeat">
      <a:srgbClr val="FFFFFF"/>
    </dgm:fillClrLst>
    <dgm:linClrLst meth="repeat">
      <a:srgbClr val="5B9BD5"/>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5B9BD5"/>
    </dgm:linClrLst>
    <dgm:effectClrLst/>
    <dgm:txLinClrLst/>
    <dgm:txFillClrLst meth="repeat">
      <a:srgbClr val="000000"/>
    </dgm:txFillClrLst>
    <dgm:txEffectClrLst/>
  </dgm:styleLbl>
  <dgm:styleLbl name="trBgShp">
    <dgm:fillClrLst meth="repeat">
      <a:srgbClr val="C4D5EB">
        <a:tint val="50000"/>
        <a:alpha val="40000"/>
      </a:srgbClr>
    </dgm:fillClrLst>
    <dgm:linClrLst meth="repeat">
      <a:srgbClr val="5B9BD5"/>
    </dgm:linClrLst>
    <dgm:effectClrLst/>
    <dgm:txLinClrLst/>
    <dgm:txFillClrLst meth="repeat">
      <a:srgbClr val="FFFFFF"/>
    </dgm:txFillClrLst>
    <dgm:txEffectClrLst/>
  </dgm:styleLbl>
  <dgm:styleLbl name="vennNode1">
    <dgm:fillClrLst meth="repeat">
      <a:srgbClr val="5B9BD5">
        <a:alpha val="50000"/>
      </a:srgbClr>
    </dgm:fillClrLst>
    <dgm:linClrLst meth="repeat">
      <a:srgbClr val="FFFFFF"/>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76D18F1-C9E0-4B01-AE59-358517E20AAD}" type="doc">
      <dgm:prSet loTypeId="urn:microsoft.com/office/officeart/2005/8/layout/orgChart1#1" loCatId="hierarchy" qsTypeId="urn:microsoft.com/office/officeart/2005/8/quickstyle/simple1#4" qsCatId="simple" csTypeId="urn:microsoft.com/office/officeart/2005/8/colors/accent1_2#4" csCatId="accent1" phldr="1"/>
      <dgm:spPr/>
      <dgm:t>
        <a:bodyPr/>
        <a:p>
          <a:endParaRPr lang="zh-CN" altLang="en-US"/>
        </a:p>
      </dgm:t>
    </dgm:pt>
    <dgm:pt modelId="{74AC87A8-DE91-4303-AC5A-77897309670B}">
      <dgm:prSet phldrT="[文本]"/>
      <dgm:spPr/>
      <dgm:t>
        <a:bodyPr/>
        <a:p>
          <a:r>
            <a:rPr lang="zh-CN" altLang="en-US" dirty="0"/>
            <a:t>补充侦查</a:t>
          </a:r>
        </a:p>
      </dgm:t>
    </dgm:pt>
    <dgm:pt modelId="{501BF640-3E4B-465C-8589-878A70DECAA2}" cxnId="{EB665C26-E8B9-4194-B36C-AF0746B379A6}" type="parTrans">
      <dgm:prSet/>
      <dgm:spPr/>
      <dgm:t>
        <a:bodyPr/>
        <a:p>
          <a:endParaRPr lang="zh-CN" altLang="en-US"/>
        </a:p>
      </dgm:t>
    </dgm:pt>
    <dgm:pt modelId="{03BA3A47-C0BE-40E5-8D11-979890A9DB4A}" cxnId="{EB665C26-E8B9-4194-B36C-AF0746B379A6}" type="sibTrans">
      <dgm:prSet/>
      <dgm:spPr/>
      <dgm:t>
        <a:bodyPr/>
        <a:p>
          <a:endParaRPr lang="zh-CN" altLang="en-US"/>
        </a:p>
      </dgm:t>
    </dgm:pt>
    <dgm:pt modelId="{7BF4A80F-7A4D-4EDC-B52F-7D51E25A6B58}">
      <dgm:prSet phldrT="[文本]"/>
      <dgm:spPr/>
      <dgm:t>
        <a:bodyPr/>
        <a:p>
          <a:r>
            <a:rPr lang="zh-CN" altLang="en-US" dirty="0"/>
            <a:t>审查批捕阶段</a:t>
          </a:r>
        </a:p>
      </dgm:t>
    </dgm:pt>
    <dgm:pt modelId="{07BFDE3A-3058-48AE-BFCA-7226629DB5BF}" cxnId="{52231BCC-01C4-432C-879E-1A3159931406}" type="parTrans">
      <dgm:prSet/>
      <dgm:spPr/>
      <dgm:t>
        <a:bodyPr/>
        <a:p>
          <a:endParaRPr lang="zh-CN" altLang="en-US"/>
        </a:p>
      </dgm:t>
    </dgm:pt>
    <dgm:pt modelId="{9C655E65-74FA-4A38-B19D-FC122FF9A134}" cxnId="{52231BCC-01C4-432C-879E-1A3159931406}" type="sibTrans">
      <dgm:prSet/>
      <dgm:spPr/>
      <dgm:t>
        <a:bodyPr/>
        <a:p>
          <a:endParaRPr lang="zh-CN" altLang="en-US"/>
        </a:p>
      </dgm:t>
    </dgm:pt>
    <dgm:pt modelId="{CC38AA0C-74BA-498B-91C4-368AE978D2F5}">
      <dgm:prSet phldrT="[文本]"/>
      <dgm:spPr/>
      <dgm:t>
        <a:bodyPr/>
        <a:p>
          <a:r>
            <a:rPr lang="zh-CN" altLang="en-US" dirty="0"/>
            <a:t>审查起诉阶段</a:t>
          </a:r>
        </a:p>
      </dgm:t>
    </dgm:pt>
    <dgm:pt modelId="{03667EFA-4427-46A7-844F-D3087F62BCD5}" cxnId="{E1421EFC-955F-4CA7-A0E7-B8AFAC529AD2}" type="parTrans">
      <dgm:prSet/>
      <dgm:spPr/>
      <dgm:t>
        <a:bodyPr/>
        <a:p>
          <a:endParaRPr lang="zh-CN" altLang="en-US"/>
        </a:p>
      </dgm:t>
    </dgm:pt>
    <dgm:pt modelId="{EE64F202-7AF1-4EF7-B537-0C5FE38E89F0}" cxnId="{E1421EFC-955F-4CA7-A0E7-B8AFAC529AD2}" type="sibTrans">
      <dgm:prSet/>
      <dgm:spPr/>
      <dgm:t>
        <a:bodyPr/>
        <a:p>
          <a:endParaRPr lang="zh-CN" altLang="en-US"/>
        </a:p>
      </dgm:t>
    </dgm:pt>
    <dgm:pt modelId="{DD34F2B8-E947-49AB-A5D0-69C034FD4606}">
      <dgm:prSet phldrT="[文本]"/>
      <dgm:spPr/>
      <dgm:t>
        <a:bodyPr/>
        <a:p>
          <a:r>
            <a:rPr lang="zh-CN" altLang="en-US" dirty="0"/>
            <a:t>法庭审理阶段</a:t>
          </a:r>
        </a:p>
      </dgm:t>
    </dgm:pt>
    <dgm:pt modelId="{3E097BAD-7EFA-4332-93D3-E89C67F2673E}" cxnId="{424F3ABC-042C-4445-88F9-7E6608EACF37}" type="parTrans">
      <dgm:prSet/>
      <dgm:spPr/>
      <dgm:t>
        <a:bodyPr/>
        <a:p>
          <a:endParaRPr lang="zh-CN" altLang="en-US"/>
        </a:p>
      </dgm:t>
    </dgm:pt>
    <dgm:pt modelId="{70DD4842-92D4-4128-B052-F5FB25B2EC89}" cxnId="{424F3ABC-042C-4445-88F9-7E6608EACF37}" type="sibTrans">
      <dgm:prSet/>
      <dgm:spPr/>
      <dgm:t>
        <a:bodyPr/>
        <a:p>
          <a:endParaRPr lang="zh-CN" altLang="en-US"/>
        </a:p>
      </dgm:t>
    </dgm:pt>
    <dgm:pt modelId="{7D6E4994-3267-4B3F-9379-D5F0C86B6271}" type="pres">
      <dgm:prSet presAssocID="{576D18F1-C9E0-4B01-AE59-358517E20AAD}" presName="hierChild1" presStyleCnt="0">
        <dgm:presLayoutVars>
          <dgm:orgChart val="1"/>
          <dgm:chPref val="1"/>
          <dgm:dir/>
          <dgm:animOne val="branch"/>
          <dgm:animLvl val="lvl"/>
          <dgm:resizeHandles/>
        </dgm:presLayoutVars>
      </dgm:prSet>
      <dgm:spPr/>
      <dgm:t>
        <a:bodyPr/>
        <a:p>
          <a:endParaRPr lang="zh-CN" altLang="en-US"/>
        </a:p>
      </dgm:t>
    </dgm:pt>
    <dgm:pt modelId="{4D9F9CE1-7DD4-45BE-8445-A1DC33251549}" type="pres">
      <dgm:prSet presAssocID="{74AC87A8-DE91-4303-AC5A-77897309670B}" presName="hierRoot1" presStyleCnt="0">
        <dgm:presLayoutVars>
          <dgm:hierBranch val="init"/>
        </dgm:presLayoutVars>
      </dgm:prSet>
      <dgm:spPr/>
    </dgm:pt>
    <dgm:pt modelId="{5B192AB7-489A-4DCA-B9B0-01553D83679D}" type="pres">
      <dgm:prSet presAssocID="{74AC87A8-DE91-4303-AC5A-77897309670B}" presName="rootComposite1" presStyleCnt="0"/>
      <dgm:spPr/>
    </dgm:pt>
    <dgm:pt modelId="{CB6F4455-BACB-42F8-8E66-9A47CC8C4355}" type="pres">
      <dgm:prSet presAssocID="{74AC87A8-DE91-4303-AC5A-77897309670B}" presName="rootText1" presStyleLbl="node0" presStyleIdx="0" presStyleCnt="1">
        <dgm:presLayoutVars>
          <dgm:chPref val="3"/>
        </dgm:presLayoutVars>
      </dgm:prSet>
      <dgm:spPr/>
      <dgm:t>
        <a:bodyPr/>
        <a:p>
          <a:endParaRPr lang="zh-CN" altLang="en-US"/>
        </a:p>
      </dgm:t>
    </dgm:pt>
    <dgm:pt modelId="{64207BD8-32C2-4101-94AD-4B8CFF07ADC8}" type="pres">
      <dgm:prSet presAssocID="{74AC87A8-DE91-4303-AC5A-77897309670B}" presName="rootConnector1" presStyleLbl="node1" presStyleIdx="0" presStyleCnt="0"/>
      <dgm:spPr/>
      <dgm:t>
        <a:bodyPr/>
        <a:p>
          <a:endParaRPr lang="zh-CN" altLang="en-US"/>
        </a:p>
      </dgm:t>
    </dgm:pt>
    <dgm:pt modelId="{78FFA33A-A9F6-4783-910B-07FA8DBC4F98}" type="pres">
      <dgm:prSet presAssocID="{74AC87A8-DE91-4303-AC5A-77897309670B}" presName="hierChild2" presStyleCnt="0"/>
      <dgm:spPr/>
    </dgm:pt>
    <dgm:pt modelId="{17922BCA-FF6A-4070-868F-C982BA3B4829}" type="pres">
      <dgm:prSet presAssocID="{07BFDE3A-3058-48AE-BFCA-7226629DB5BF}" presName="Name37" presStyleLbl="parChTrans1D2" presStyleIdx="0" presStyleCnt="3"/>
      <dgm:spPr/>
      <dgm:t>
        <a:bodyPr/>
        <a:p>
          <a:endParaRPr lang="zh-CN" altLang="en-US"/>
        </a:p>
      </dgm:t>
    </dgm:pt>
    <dgm:pt modelId="{01A8D8DE-3F35-4A14-9F16-D188CE45F060}" type="pres">
      <dgm:prSet presAssocID="{7BF4A80F-7A4D-4EDC-B52F-7D51E25A6B58}" presName="hierRoot2" presStyleCnt="0">
        <dgm:presLayoutVars>
          <dgm:hierBranch val="init"/>
        </dgm:presLayoutVars>
      </dgm:prSet>
      <dgm:spPr/>
    </dgm:pt>
    <dgm:pt modelId="{7BAB26C3-DB87-4FA4-8C38-FEB2136BA638}" type="pres">
      <dgm:prSet presAssocID="{7BF4A80F-7A4D-4EDC-B52F-7D51E25A6B58}" presName="rootComposite" presStyleCnt="0"/>
      <dgm:spPr/>
    </dgm:pt>
    <dgm:pt modelId="{7D043644-8851-4A8B-A9F6-8AB09FBEE05F}" type="pres">
      <dgm:prSet presAssocID="{7BF4A80F-7A4D-4EDC-B52F-7D51E25A6B58}" presName="rootText" presStyleLbl="node2" presStyleIdx="0" presStyleCnt="3">
        <dgm:presLayoutVars>
          <dgm:chPref val="3"/>
        </dgm:presLayoutVars>
      </dgm:prSet>
      <dgm:spPr/>
      <dgm:t>
        <a:bodyPr/>
        <a:p>
          <a:endParaRPr lang="zh-CN" altLang="en-US"/>
        </a:p>
      </dgm:t>
    </dgm:pt>
    <dgm:pt modelId="{F5B29164-C30C-42AA-A145-5BF15C3F2941}" type="pres">
      <dgm:prSet presAssocID="{7BF4A80F-7A4D-4EDC-B52F-7D51E25A6B58}" presName="rootConnector" presStyleLbl="node2" presStyleIdx="0" presStyleCnt="3"/>
      <dgm:spPr/>
      <dgm:t>
        <a:bodyPr/>
        <a:p>
          <a:endParaRPr lang="zh-CN" altLang="en-US"/>
        </a:p>
      </dgm:t>
    </dgm:pt>
    <dgm:pt modelId="{AA349702-841E-49BB-9D9D-4F693AE6954A}" type="pres">
      <dgm:prSet presAssocID="{7BF4A80F-7A4D-4EDC-B52F-7D51E25A6B58}" presName="hierChild4" presStyleCnt="0"/>
      <dgm:spPr/>
    </dgm:pt>
    <dgm:pt modelId="{174E4AFB-E4D9-4B4C-8F49-F7FCCDF4B9A2}" type="pres">
      <dgm:prSet presAssocID="{7BF4A80F-7A4D-4EDC-B52F-7D51E25A6B58}" presName="hierChild5" presStyleCnt="0"/>
      <dgm:spPr/>
    </dgm:pt>
    <dgm:pt modelId="{A2ACE816-FD3E-482A-9400-3F91BC2324BE}" type="pres">
      <dgm:prSet presAssocID="{03667EFA-4427-46A7-844F-D3087F62BCD5}" presName="Name37" presStyleLbl="parChTrans1D2" presStyleIdx="1" presStyleCnt="3"/>
      <dgm:spPr/>
      <dgm:t>
        <a:bodyPr/>
        <a:p>
          <a:endParaRPr lang="zh-CN" altLang="en-US"/>
        </a:p>
      </dgm:t>
    </dgm:pt>
    <dgm:pt modelId="{D0A06D1F-FEA7-4CEB-90D9-AB365B79F4A0}" type="pres">
      <dgm:prSet presAssocID="{CC38AA0C-74BA-498B-91C4-368AE978D2F5}" presName="hierRoot2" presStyleCnt="0">
        <dgm:presLayoutVars>
          <dgm:hierBranch val="init"/>
        </dgm:presLayoutVars>
      </dgm:prSet>
      <dgm:spPr/>
    </dgm:pt>
    <dgm:pt modelId="{FACA73AB-85E2-4602-A3D8-F6D87C491164}" type="pres">
      <dgm:prSet presAssocID="{CC38AA0C-74BA-498B-91C4-368AE978D2F5}" presName="rootComposite" presStyleCnt="0"/>
      <dgm:spPr/>
    </dgm:pt>
    <dgm:pt modelId="{8F7F4431-4993-4C8C-ABC5-BB251B41B426}" type="pres">
      <dgm:prSet presAssocID="{CC38AA0C-74BA-498B-91C4-368AE978D2F5}" presName="rootText" presStyleLbl="node2" presStyleIdx="1" presStyleCnt="3">
        <dgm:presLayoutVars>
          <dgm:chPref val="3"/>
        </dgm:presLayoutVars>
      </dgm:prSet>
      <dgm:spPr/>
      <dgm:t>
        <a:bodyPr/>
        <a:p>
          <a:endParaRPr lang="zh-CN" altLang="en-US"/>
        </a:p>
      </dgm:t>
    </dgm:pt>
    <dgm:pt modelId="{5E8AEA7C-49C1-421B-BD18-56A334766EFB}" type="pres">
      <dgm:prSet presAssocID="{CC38AA0C-74BA-498B-91C4-368AE978D2F5}" presName="rootConnector" presStyleLbl="node2" presStyleIdx="1" presStyleCnt="3"/>
      <dgm:spPr/>
      <dgm:t>
        <a:bodyPr/>
        <a:p>
          <a:endParaRPr lang="zh-CN" altLang="en-US"/>
        </a:p>
      </dgm:t>
    </dgm:pt>
    <dgm:pt modelId="{034B5BE5-E0CE-4D1D-A3B0-687B9CF19098}" type="pres">
      <dgm:prSet presAssocID="{CC38AA0C-74BA-498B-91C4-368AE978D2F5}" presName="hierChild4" presStyleCnt="0"/>
      <dgm:spPr/>
    </dgm:pt>
    <dgm:pt modelId="{FB3C1C45-1D36-4B16-A9EB-31D367A3357C}" type="pres">
      <dgm:prSet presAssocID="{CC38AA0C-74BA-498B-91C4-368AE978D2F5}" presName="hierChild5" presStyleCnt="0"/>
      <dgm:spPr/>
    </dgm:pt>
    <dgm:pt modelId="{A6E938CF-6441-4A60-A478-94ECDF522522}" type="pres">
      <dgm:prSet presAssocID="{3E097BAD-7EFA-4332-93D3-E89C67F2673E}" presName="Name37" presStyleLbl="parChTrans1D2" presStyleIdx="2" presStyleCnt="3"/>
      <dgm:spPr/>
      <dgm:t>
        <a:bodyPr/>
        <a:p>
          <a:endParaRPr lang="zh-CN" altLang="en-US"/>
        </a:p>
      </dgm:t>
    </dgm:pt>
    <dgm:pt modelId="{F944B130-48C0-4307-9C72-53476594A083}" type="pres">
      <dgm:prSet presAssocID="{DD34F2B8-E947-49AB-A5D0-69C034FD4606}" presName="hierRoot2" presStyleCnt="0">
        <dgm:presLayoutVars>
          <dgm:hierBranch val="init"/>
        </dgm:presLayoutVars>
      </dgm:prSet>
      <dgm:spPr/>
    </dgm:pt>
    <dgm:pt modelId="{688AFE6A-C0D5-4CE4-8ADF-06A002D27C6E}" type="pres">
      <dgm:prSet presAssocID="{DD34F2B8-E947-49AB-A5D0-69C034FD4606}" presName="rootComposite" presStyleCnt="0"/>
      <dgm:spPr/>
    </dgm:pt>
    <dgm:pt modelId="{0332F131-E51E-49B9-93A6-24FD10B8873E}" type="pres">
      <dgm:prSet presAssocID="{DD34F2B8-E947-49AB-A5D0-69C034FD4606}" presName="rootText" presStyleLbl="node2" presStyleIdx="2" presStyleCnt="3">
        <dgm:presLayoutVars>
          <dgm:chPref val="3"/>
        </dgm:presLayoutVars>
      </dgm:prSet>
      <dgm:spPr/>
      <dgm:t>
        <a:bodyPr/>
        <a:p>
          <a:endParaRPr lang="zh-CN" altLang="en-US"/>
        </a:p>
      </dgm:t>
    </dgm:pt>
    <dgm:pt modelId="{98A866AC-CFDF-4F58-A24F-97BF5ACB5C08}" type="pres">
      <dgm:prSet presAssocID="{DD34F2B8-E947-49AB-A5D0-69C034FD4606}" presName="rootConnector" presStyleLbl="node2" presStyleIdx="2" presStyleCnt="3"/>
      <dgm:spPr/>
      <dgm:t>
        <a:bodyPr/>
        <a:p>
          <a:endParaRPr lang="zh-CN" altLang="en-US"/>
        </a:p>
      </dgm:t>
    </dgm:pt>
    <dgm:pt modelId="{2A7A55B4-E0A9-45EF-9647-7841A182F2F1}" type="pres">
      <dgm:prSet presAssocID="{DD34F2B8-E947-49AB-A5D0-69C034FD4606}" presName="hierChild4" presStyleCnt="0"/>
      <dgm:spPr/>
    </dgm:pt>
    <dgm:pt modelId="{44B17220-D8FA-472F-AA2B-D1730DF4C50D}" type="pres">
      <dgm:prSet presAssocID="{DD34F2B8-E947-49AB-A5D0-69C034FD4606}" presName="hierChild5" presStyleCnt="0"/>
      <dgm:spPr/>
    </dgm:pt>
    <dgm:pt modelId="{EC4D27AE-5077-40A4-B3F6-81EFD69EC1F6}" type="pres">
      <dgm:prSet presAssocID="{74AC87A8-DE91-4303-AC5A-77897309670B}" presName="hierChild3" presStyleCnt="0"/>
      <dgm:spPr/>
    </dgm:pt>
  </dgm:ptLst>
  <dgm:cxnLst>
    <dgm:cxn modelId="{666ABA6E-3B71-424C-82A6-46E5E5024E58}" type="presOf" srcId="{7BF4A80F-7A4D-4EDC-B52F-7D51E25A6B58}" destId="{F5B29164-C30C-42AA-A145-5BF15C3F2941}" srcOrd="1" destOrd="0" presId="urn:microsoft.com/office/officeart/2005/8/layout/orgChart1#1"/>
    <dgm:cxn modelId="{424F3ABC-042C-4445-88F9-7E6608EACF37}" srcId="{74AC87A8-DE91-4303-AC5A-77897309670B}" destId="{DD34F2B8-E947-49AB-A5D0-69C034FD4606}" srcOrd="2" destOrd="0" parTransId="{3E097BAD-7EFA-4332-93D3-E89C67F2673E}" sibTransId="{70DD4842-92D4-4128-B052-F5FB25B2EC89}"/>
    <dgm:cxn modelId="{BE14BCE9-E7C8-4F59-AD32-6E7D65966176}" type="presOf" srcId="{74AC87A8-DE91-4303-AC5A-77897309670B}" destId="{CB6F4455-BACB-42F8-8E66-9A47CC8C4355}" srcOrd="0" destOrd="0" presId="urn:microsoft.com/office/officeart/2005/8/layout/orgChart1#1"/>
    <dgm:cxn modelId="{E1421EFC-955F-4CA7-A0E7-B8AFAC529AD2}" srcId="{74AC87A8-DE91-4303-AC5A-77897309670B}" destId="{CC38AA0C-74BA-498B-91C4-368AE978D2F5}" srcOrd="1" destOrd="0" parTransId="{03667EFA-4427-46A7-844F-D3087F62BCD5}" sibTransId="{EE64F202-7AF1-4EF7-B537-0C5FE38E89F0}"/>
    <dgm:cxn modelId="{EB665C26-E8B9-4194-B36C-AF0746B379A6}" srcId="{576D18F1-C9E0-4B01-AE59-358517E20AAD}" destId="{74AC87A8-DE91-4303-AC5A-77897309670B}" srcOrd="0" destOrd="0" parTransId="{501BF640-3E4B-465C-8589-878A70DECAA2}" sibTransId="{03BA3A47-C0BE-40E5-8D11-979890A9DB4A}"/>
    <dgm:cxn modelId="{8AA63226-8F23-46A3-8C02-B8EAA41F006A}" type="presOf" srcId="{DD34F2B8-E947-49AB-A5D0-69C034FD4606}" destId="{0332F131-E51E-49B9-93A6-24FD10B8873E}" srcOrd="0" destOrd="0" presId="urn:microsoft.com/office/officeart/2005/8/layout/orgChart1#1"/>
    <dgm:cxn modelId="{E541F1C6-28EC-4DE9-B6EC-AEF50063606A}" type="presOf" srcId="{74AC87A8-DE91-4303-AC5A-77897309670B}" destId="{64207BD8-32C2-4101-94AD-4B8CFF07ADC8}" srcOrd="1" destOrd="0" presId="urn:microsoft.com/office/officeart/2005/8/layout/orgChart1#1"/>
    <dgm:cxn modelId="{2CEC6FAC-D31B-4F3D-BE16-E57AC0FB188C}" type="presOf" srcId="{03667EFA-4427-46A7-844F-D3087F62BCD5}" destId="{A2ACE816-FD3E-482A-9400-3F91BC2324BE}" srcOrd="0" destOrd="0" presId="urn:microsoft.com/office/officeart/2005/8/layout/orgChart1#1"/>
    <dgm:cxn modelId="{2EE217B5-8F4C-4130-B40C-0A9BEF5B82CF}" type="presOf" srcId="{CC38AA0C-74BA-498B-91C4-368AE978D2F5}" destId="{5E8AEA7C-49C1-421B-BD18-56A334766EFB}" srcOrd="1" destOrd="0" presId="urn:microsoft.com/office/officeart/2005/8/layout/orgChart1#1"/>
    <dgm:cxn modelId="{D4E02382-F536-4DBD-8321-02EAA4A5A565}" type="presOf" srcId="{07BFDE3A-3058-48AE-BFCA-7226629DB5BF}" destId="{17922BCA-FF6A-4070-868F-C982BA3B4829}" srcOrd="0" destOrd="0" presId="urn:microsoft.com/office/officeart/2005/8/layout/orgChart1#1"/>
    <dgm:cxn modelId="{403F6454-8287-4067-BE8B-4D3593D502CE}" type="presOf" srcId="{3E097BAD-7EFA-4332-93D3-E89C67F2673E}" destId="{A6E938CF-6441-4A60-A478-94ECDF522522}" srcOrd="0" destOrd="0" presId="urn:microsoft.com/office/officeart/2005/8/layout/orgChart1#1"/>
    <dgm:cxn modelId="{52231BCC-01C4-432C-879E-1A3159931406}" srcId="{74AC87A8-DE91-4303-AC5A-77897309670B}" destId="{7BF4A80F-7A4D-4EDC-B52F-7D51E25A6B58}" srcOrd="0" destOrd="0" parTransId="{07BFDE3A-3058-48AE-BFCA-7226629DB5BF}" sibTransId="{9C655E65-74FA-4A38-B19D-FC122FF9A134}"/>
    <dgm:cxn modelId="{27AC20EB-6B56-4585-A81F-1E83C862A469}" type="presOf" srcId="{CC38AA0C-74BA-498B-91C4-368AE978D2F5}" destId="{8F7F4431-4993-4C8C-ABC5-BB251B41B426}" srcOrd="0" destOrd="0" presId="urn:microsoft.com/office/officeart/2005/8/layout/orgChart1#1"/>
    <dgm:cxn modelId="{3DB0D21A-6AA5-4933-806F-D9B8319038BA}" type="presOf" srcId="{7BF4A80F-7A4D-4EDC-B52F-7D51E25A6B58}" destId="{7D043644-8851-4A8B-A9F6-8AB09FBEE05F}" srcOrd="0" destOrd="0" presId="urn:microsoft.com/office/officeart/2005/8/layout/orgChart1#1"/>
    <dgm:cxn modelId="{A726F3BC-CE87-4492-8FBD-1FCC000870D3}" type="presOf" srcId="{576D18F1-C9E0-4B01-AE59-358517E20AAD}" destId="{7D6E4994-3267-4B3F-9379-D5F0C86B6271}" srcOrd="0" destOrd="0" presId="urn:microsoft.com/office/officeart/2005/8/layout/orgChart1#1"/>
    <dgm:cxn modelId="{A865C4BE-AEBF-4879-AEB8-84E6E2D02353}" type="presOf" srcId="{DD34F2B8-E947-49AB-A5D0-69C034FD4606}" destId="{98A866AC-CFDF-4F58-A24F-97BF5ACB5C08}" srcOrd="1" destOrd="0" presId="urn:microsoft.com/office/officeart/2005/8/layout/orgChart1#1"/>
    <dgm:cxn modelId="{C6D0BC90-6130-497C-B313-D689E180E9EA}" type="presParOf" srcId="{7D6E4994-3267-4B3F-9379-D5F0C86B6271}" destId="{4D9F9CE1-7DD4-45BE-8445-A1DC33251549}" srcOrd="0" destOrd="0" presId="urn:microsoft.com/office/officeart/2005/8/layout/orgChart1#1"/>
    <dgm:cxn modelId="{8A8169EE-CB1E-4AB4-A42E-B514711E8A99}" type="presParOf" srcId="{4D9F9CE1-7DD4-45BE-8445-A1DC33251549}" destId="{5B192AB7-489A-4DCA-B9B0-01553D83679D}" srcOrd="0" destOrd="0" presId="urn:microsoft.com/office/officeart/2005/8/layout/orgChart1#1"/>
    <dgm:cxn modelId="{0E27AC7B-4721-49C2-AAFC-AB9424356DCB}" type="presParOf" srcId="{5B192AB7-489A-4DCA-B9B0-01553D83679D}" destId="{CB6F4455-BACB-42F8-8E66-9A47CC8C4355}" srcOrd="0" destOrd="0" presId="urn:microsoft.com/office/officeart/2005/8/layout/orgChart1#1"/>
    <dgm:cxn modelId="{7037C7AD-0DB7-4B57-8AF4-F8A566669EAF}" type="presParOf" srcId="{5B192AB7-489A-4DCA-B9B0-01553D83679D}" destId="{64207BD8-32C2-4101-94AD-4B8CFF07ADC8}" srcOrd="1" destOrd="0" presId="urn:microsoft.com/office/officeart/2005/8/layout/orgChart1#1"/>
    <dgm:cxn modelId="{4143D519-E0B9-485A-9A5E-C6F9AA004927}" type="presParOf" srcId="{4D9F9CE1-7DD4-45BE-8445-A1DC33251549}" destId="{78FFA33A-A9F6-4783-910B-07FA8DBC4F98}" srcOrd="1" destOrd="0" presId="urn:microsoft.com/office/officeart/2005/8/layout/orgChart1#1"/>
    <dgm:cxn modelId="{24198D28-2F5D-4168-B590-47304A16DD8C}" type="presParOf" srcId="{78FFA33A-A9F6-4783-910B-07FA8DBC4F98}" destId="{17922BCA-FF6A-4070-868F-C982BA3B4829}" srcOrd="0" destOrd="0" presId="urn:microsoft.com/office/officeart/2005/8/layout/orgChart1#1"/>
    <dgm:cxn modelId="{EFA59399-8271-4A43-895D-B52EB9F5528E}" type="presParOf" srcId="{78FFA33A-A9F6-4783-910B-07FA8DBC4F98}" destId="{01A8D8DE-3F35-4A14-9F16-D188CE45F060}" srcOrd="1" destOrd="0" presId="urn:microsoft.com/office/officeart/2005/8/layout/orgChart1#1"/>
    <dgm:cxn modelId="{0AD5DD08-87C3-451A-8EC8-74E1F84895F9}" type="presParOf" srcId="{01A8D8DE-3F35-4A14-9F16-D188CE45F060}" destId="{7BAB26C3-DB87-4FA4-8C38-FEB2136BA638}" srcOrd="0" destOrd="0" presId="urn:microsoft.com/office/officeart/2005/8/layout/orgChart1#1"/>
    <dgm:cxn modelId="{3580EE25-DBA2-4AB9-AE41-FB8CFCB561BA}" type="presParOf" srcId="{7BAB26C3-DB87-4FA4-8C38-FEB2136BA638}" destId="{7D043644-8851-4A8B-A9F6-8AB09FBEE05F}" srcOrd="0" destOrd="0" presId="urn:microsoft.com/office/officeart/2005/8/layout/orgChart1#1"/>
    <dgm:cxn modelId="{50CF319D-9DF6-415E-8286-ADCF75843BF4}" type="presParOf" srcId="{7BAB26C3-DB87-4FA4-8C38-FEB2136BA638}" destId="{F5B29164-C30C-42AA-A145-5BF15C3F2941}" srcOrd="1" destOrd="0" presId="urn:microsoft.com/office/officeart/2005/8/layout/orgChart1#1"/>
    <dgm:cxn modelId="{6B220BE4-7579-45BC-8416-8C19B5DA18B2}" type="presParOf" srcId="{01A8D8DE-3F35-4A14-9F16-D188CE45F060}" destId="{AA349702-841E-49BB-9D9D-4F693AE6954A}" srcOrd="1" destOrd="0" presId="urn:microsoft.com/office/officeart/2005/8/layout/orgChart1#1"/>
    <dgm:cxn modelId="{1ABBF9ED-BB44-40C0-9DEC-B7AD03536A27}" type="presParOf" srcId="{01A8D8DE-3F35-4A14-9F16-D188CE45F060}" destId="{174E4AFB-E4D9-4B4C-8F49-F7FCCDF4B9A2}" srcOrd="2" destOrd="0" presId="urn:microsoft.com/office/officeart/2005/8/layout/orgChart1#1"/>
    <dgm:cxn modelId="{E2D66874-B839-4E88-B130-91C0C8E56EA7}" type="presParOf" srcId="{78FFA33A-A9F6-4783-910B-07FA8DBC4F98}" destId="{A2ACE816-FD3E-482A-9400-3F91BC2324BE}" srcOrd="2" destOrd="0" presId="urn:microsoft.com/office/officeart/2005/8/layout/orgChart1#1"/>
    <dgm:cxn modelId="{41603432-DAB7-4D9B-8361-2BB45927215C}" type="presParOf" srcId="{78FFA33A-A9F6-4783-910B-07FA8DBC4F98}" destId="{D0A06D1F-FEA7-4CEB-90D9-AB365B79F4A0}" srcOrd="3" destOrd="0" presId="urn:microsoft.com/office/officeart/2005/8/layout/orgChart1#1"/>
    <dgm:cxn modelId="{5F4D90AC-277E-41D3-9F27-43FF0AE646D3}" type="presParOf" srcId="{D0A06D1F-FEA7-4CEB-90D9-AB365B79F4A0}" destId="{FACA73AB-85E2-4602-A3D8-F6D87C491164}" srcOrd="0" destOrd="0" presId="urn:microsoft.com/office/officeart/2005/8/layout/orgChart1#1"/>
    <dgm:cxn modelId="{54CE6C1D-4CAD-4FE2-B33A-7797D01898AB}" type="presParOf" srcId="{FACA73AB-85E2-4602-A3D8-F6D87C491164}" destId="{8F7F4431-4993-4C8C-ABC5-BB251B41B426}" srcOrd="0" destOrd="0" presId="urn:microsoft.com/office/officeart/2005/8/layout/orgChart1#1"/>
    <dgm:cxn modelId="{6F9B2088-65BA-43E9-B739-B766859CB214}" type="presParOf" srcId="{FACA73AB-85E2-4602-A3D8-F6D87C491164}" destId="{5E8AEA7C-49C1-421B-BD18-56A334766EFB}" srcOrd="1" destOrd="0" presId="urn:microsoft.com/office/officeart/2005/8/layout/orgChart1#1"/>
    <dgm:cxn modelId="{B366BEF4-8F1C-4120-BC14-DF34973F4388}" type="presParOf" srcId="{D0A06D1F-FEA7-4CEB-90D9-AB365B79F4A0}" destId="{034B5BE5-E0CE-4D1D-A3B0-687B9CF19098}" srcOrd="1" destOrd="0" presId="urn:microsoft.com/office/officeart/2005/8/layout/orgChart1#1"/>
    <dgm:cxn modelId="{6AD8F0FA-51F4-46F3-BE13-044392BD2C7E}" type="presParOf" srcId="{D0A06D1F-FEA7-4CEB-90D9-AB365B79F4A0}" destId="{FB3C1C45-1D36-4B16-A9EB-31D367A3357C}" srcOrd="2" destOrd="0" presId="urn:microsoft.com/office/officeart/2005/8/layout/orgChart1#1"/>
    <dgm:cxn modelId="{13A4E831-A822-4C85-843C-51447229D9F5}" type="presParOf" srcId="{78FFA33A-A9F6-4783-910B-07FA8DBC4F98}" destId="{A6E938CF-6441-4A60-A478-94ECDF522522}" srcOrd="4" destOrd="0" presId="urn:microsoft.com/office/officeart/2005/8/layout/orgChart1#1"/>
    <dgm:cxn modelId="{44A7491F-AC97-411F-8AE5-41D39E4999B5}" type="presParOf" srcId="{78FFA33A-A9F6-4783-910B-07FA8DBC4F98}" destId="{F944B130-48C0-4307-9C72-53476594A083}" srcOrd="5" destOrd="0" presId="urn:microsoft.com/office/officeart/2005/8/layout/orgChart1#1"/>
    <dgm:cxn modelId="{50DFD4D1-C1EA-4E36-83C1-BA25732A62AB}" type="presParOf" srcId="{F944B130-48C0-4307-9C72-53476594A083}" destId="{688AFE6A-C0D5-4CE4-8ADF-06A002D27C6E}" srcOrd="0" destOrd="0" presId="urn:microsoft.com/office/officeart/2005/8/layout/orgChart1#1"/>
    <dgm:cxn modelId="{8B39B68B-85B6-43AA-8C37-EB6A084183BF}" type="presParOf" srcId="{688AFE6A-C0D5-4CE4-8ADF-06A002D27C6E}" destId="{0332F131-E51E-49B9-93A6-24FD10B8873E}" srcOrd="0" destOrd="0" presId="urn:microsoft.com/office/officeart/2005/8/layout/orgChart1#1"/>
    <dgm:cxn modelId="{CE898DBC-5789-448D-991A-660B8CBF431F}" type="presParOf" srcId="{688AFE6A-C0D5-4CE4-8ADF-06A002D27C6E}" destId="{98A866AC-CFDF-4F58-A24F-97BF5ACB5C08}" srcOrd="1" destOrd="0" presId="urn:microsoft.com/office/officeart/2005/8/layout/orgChart1#1"/>
    <dgm:cxn modelId="{8F0DCA62-FE59-46F6-B4D5-3A9C7D33C67B}" type="presParOf" srcId="{F944B130-48C0-4307-9C72-53476594A083}" destId="{2A7A55B4-E0A9-45EF-9647-7841A182F2F1}" srcOrd="1" destOrd="0" presId="urn:microsoft.com/office/officeart/2005/8/layout/orgChart1#1"/>
    <dgm:cxn modelId="{CBCBAE50-2790-4AE3-9CC3-0D415A4CF408}" type="presParOf" srcId="{F944B130-48C0-4307-9C72-53476594A083}" destId="{44B17220-D8FA-472F-AA2B-D1730DF4C50D}" srcOrd="2" destOrd="0" presId="urn:microsoft.com/office/officeart/2005/8/layout/orgChart1#1"/>
    <dgm:cxn modelId="{F4BCBFE5-AE22-45B1-BAF2-A685230B4949}" type="presParOf" srcId="{4D9F9CE1-7DD4-45BE-8445-A1DC33251549}" destId="{EC4D27AE-5077-40A4-B3F6-81EFD69EC1F6}" srcOrd="2" destOrd="0" presId="urn:microsoft.com/office/officeart/2005/8/layout/orgChart1#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10D2B30-C71C-41E5-8AC0-A5AC73E70C45}" type="doc">
      <dgm:prSet loTypeId="urn:microsoft.com/office/officeart/2005/8/layout/vList2" loCatId="list" qsTypeId="urn:microsoft.com/office/officeart/2005/8/quickstyle/simple1" qsCatId="simple" csTypeId="urn:microsoft.com/office/officeart/2005/8/colors/accent1_2" csCatId="accent1" phldr="1"/>
      <dgm:spPr/>
      <dgm:t>
        <a:bodyPr/>
        <a:p>
          <a:endParaRPr lang="zh-CN" altLang="en-US"/>
        </a:p>
      </dgm:t>
    </dgm:pt>
    <dgm:pt modelId="{F58222D3-8182-461D-B3D8-F00AC450155C}">
      <dgm:prSet phldrT="[文本]" custT="1"/>
      <dgm:spPr>
        <a:solidFill>
          <a:schemeClr val="tx1">
            <a:lumMod val="40000"/>
            <a:lumOff val="60000"/>
          </a:schemeClr>
        </a:solidFill>
      </dgm:spPr>
      <dgm:t>
        <a:bodyPr/>
        <a:p>
          <a:pPr marL="0" marR="0" indent="0" algn="ctr" defTabSz="914400" eaLnBrk="1" fontAlgn="auto" latinLnBrk="0" hangingPunct="1">
            <a:lnSpc>
              <a:spcPct val="100000"/>
            </a:lnSpc>
            <a:spcBef>
              <a:spcPts val="0"/>
            </a:spcBef>
            <a:spcAft>
              <a:spcPts val="0"/>
            </a:spcAft>
            <a:buClrTx/>
            <a:buSzTx/>
            <a:buFontTx/>
            <a:buNone/>
          </a:pPr>
          <a:r>
            <a:rPr lang="zh-CN" altLang="en-US" sz="2000" b="1" dirty="0" smtClean="0">
              <a:solidFill>
                <a:srgbClr val="002060"/>
              </a:solidFill>
              <a:latin typeface="SimSun" charset="-122"/>
              <a:ea typeface="SimSun" charset="-122"/>
            </a:rPr>
            <a:t>包含两方面内容：</a:t>
          </a:r>
          <a:endParaRPr lang="en-US" altLang="zh-CN" sz="2000" b="1" dirty="0" smtClean="0">
            <a:solidFill>
              <a:srgbClr val="002060"/>
            </a:solidFill>
            <a:latin typeface="SimSun" charset="-122"/>
            <a:ea typeface="SimSun" charset="-122"/>
          </a:endParaRPr>
        </a:p>
        <a:p>
          <a:pPr algn="l">
            <a:lnSpc>
              <a:spcPct val="90000"/>
            </a:lnSpc>
            <a:spcBef>
              <a:spcPct val="0"/>
            </a:spcBef>
            <a:spcAft>
              <a:spcPct val="35000"/>
            </a:spcAft>
          </a:pPr>
          <a:endParaRPr lang="zh-CN" altLang="en-US" dirty="0"/>
        </a:p>
      </dgm:t>
    </dgm:pt>
    <dgm:pt modelId="{DDDC9A2A-B978-4423-A8F2-B86F52704090}" cxnId="{FA790BA6-FA9B-42A8-9861-DD29F5436F5F}" type="parTrans">
      <dgm:prSet/>
      <dgm:spPr/>
      <dgm:t>
        <a:bodyPr/>
        <a:p>
          <a:endParaRPr lang="zh-CN" altLang="en-US"/>
        </a:p>
      </dgm:t>
    </dgm:pt>
    <dgm:pt modelId="{5B1A78E2-B5B6-4280-8784-FDF2B0635836}" cxnId="{FA790BA6-FA9B-42A8-9861-DD29F5436F5F}" type="sibTrans">
      <dgm:prSet/>
      <dgm:spPr/>
      <dgm:t>
        <a:bodyPr/>
        <a:p>
          <a:endParaRPr lang="zh-CN" altLang="en-US"/>
        </a:p>
      </dgm:t>
    </dgm:pt>
    <dgm:pt modelId="{F32B341B-AFA7-4A5A-A917-FD022C3B3CBC}">
      <dgm:prSet phldrT="[文本]" custT="1"/>
      <dgm:spPr/>
      <dgm:t>
        <a:bodyPr/>
        <a:p>
          <a:pPr marL="0" marR="0" indent="0" defTabSz="914400" eaLnBrk="1" fontAlgn="auto" latinLnBrk="0" hangingPunct="1">
            <a:lnSpc>
              <a:spcPct val="100000"/>
            </a:lnSpc>
            <a:spcBef>
              <a:spcPts val="0"/>
            </a:spcBef>
            <a:spcAft>
              <a:spcPts val="0"/>
            </a:spcAft>
            <a:buClrTx/>
            <a:buSzTx/>
            <a:buFontTx/>
            <a:buNone/>
          </a:pPr>
          <a:r>
            <a:rPr lang="zh-CN" altLang="en-US" sz="2000" b="1" dirty="0" smtClean="0">
              <a:latin typeface="SimSun" charset="-122"/>
              <a:ea typeface="SimSun" charset="-122"/>
            </a:rPr>
            <a:t>设定哪几个法院层级。</a:t>
          </a:r>
          <a:endParaRPr lang="zh-CN" altLang="en-US" sz="2000" dirty="0" smtClean="0"/>
        </a:p>
        <a:p>
          <a:pPr marL="285750" indent="0" defTabSz="1911350">
            <a:lnSpc>
              <a:spcPct val="90000"/>
            </a:lnSpc>
            <a:spcBef>
              <a:spcPct val="0"/>
            </a:spcBef>
            <a:spcAft>
              <a:spcPct val="20000"/>
            </a:spcAft>
            <a:buNone/>
          </a:pPr>
          <a:endParaRPr lang="zh-CN" altLang="en-US" dirty="0"/>
        </a:p>
      </dgm:t>
    </dgm:pt>
    <dgm:pt modelId="{871E1AC7-5F2E-424E-BE78-D5C3385E7701}" cxnId="{0675FDFD-E6A0-4D5A-AEA0-AE73D9A24290}" type="parTrans">
      <dgm:prSet/>
      <dgm:spPr/>
      <dgm:t>
        <a:bodyPr/>
        <a:p>
          <a:endParaRPr lang="zh-CN" altLang="en-US"/>
        </a:p>
      </dgm:t>
    </dgm:pt>
    <dgm:pt modelId="{B2CE0F1A-9AFA-4978-92A4-4BE844EBA784}" cxnId="{0675FDFD-E6A0-4D5A-AEA0-AE73D9A24290}" type="sibTrans">
      <dgm:prSet/>
      <dgm:spPr/>
      <dgm:t>
        <a:bodyPr/>
        <a:p>
          <a:endParaRPr lang="zh-CN" altLang="en-US"/>
        </a:p>
      </dgm:t>
    </dgm:pt>
    <dgm:pt modelId="{248E37BC-9433-4335-AD23-1CCA01EFD87E}">
      <dgm:prSet phldrT="[文本]" custT="1"/>
      <dgm:spPr/>
      <dgm:t>
        <a:bodyPr/>
        <a:p>
          <a:pPr marL="0" marR="0" indent="0" defTabSz="914400" eaLnBrk="1" fontAlgn="auto" latinLnBrk="0" hangingPunct="1">
            <a:lnSpc>
              <a:spcPct val="100000"/>
            </a:lnSpc>
            <a:spcBef>
              <a:spcPts val="0"/>
            </a:spcBef>
            <a:spcAft>
              <a:spcPts val="0"/>
            </a:spcAft>
            <a:buClrTx/>
            <a:buSzTx/>
            <a:buFontTx/>
            <a:buNone/>
          </a:pPr>
          <a:r>
            <a:rPr lang="zh-CN" altLang="en-US" sz="2000" b="1" dirty="0" smtClean="0">
              <a:latin typeface="SimSun" charset="-122"/>
              <a:ea typeface="SimSun" charset="-122"/>
            </a:rPr>
            <a:t>一个案件最多可以经过几级法院审判，对案件的审判便告终结。</a:t>
          </a:r>
        </a:p>
        <a:p>
          <a:endParaRPr lang="zh-CN" altLang="en-US" dirty="0"/>
        </a:p>
      </dgm:t>
    </dgm:pt>
    <dgm:pt modelId="{5A635227-8E7C-4293-A3C3-3B610B3AB028}" cxnId="{73F22D90-2E40-4D2D-8E9E-32ADC4A91336}" type="parTrans">
      <dgm:prSet/>
      <dgm:spPr/>
      <dgm:t>
        <a:bodyPr/>
        <a:p>
          <a:endParaRPr lang="zh-CN" altLang="en-US"/>
        </a:p>
      </dgm:t>
    </dgm:pt>
    <dgm:pt modelId="{63F009BA-F52D-435E-B7B9-9A0BF62B1093}" cxnId="{73F22D90-2E40-4D2D-8E9E-32ADC4A91336}" type="sibTrans">
      <dgm:prSet/>
      <dgm:spPr/>
      <dgm:t>
        <a:bodyPr/>
        <a:p>
          <a:endParaRPr lang="zh-CN" altLang="en-US"/>
        </a:p>
      </dgm:t>
    </dgm:pt>
    <dgm:pt modelId="{167C0AB2-8B9C-4547-B6D8-458CDE42F336}">
      <dgm:prSet phldrT="[文本]"/>
      <dgm:spPr/>
      <dgm:t>
        <a:bodyPr/>
        <a:p>
          <a:pPr marL="285750" indent="0" defTabSz="1911350">
            <a:lnSpc>
              <a:spcPct val="90000"/>
            </a:lnSpc>
            <a:spcBef>
              <a:spcPct val="0"/>
            </a:spcBef>
            <a:spcAft>
              <a:spcPct val="20000"/>
            </a:spcAft>
            <a:buNone/>
          </a:pPr>
          <a:endParaRPr lang="zh-CN" altLang="en-US" sz="1900" dirty="0"/>
        </a:p>
      </dgm:t>
    </dgm:pt>
    <dgm:pt modelId="{748E10B4-F373-419D-BB2C-B9EDCD136322}" cxnId="{09B8AEBE-FD9C-4AC0-BAB6-E43B2DAA3955}" type="parTrans">
      <dgm:prSet/>
      <dgm:spPr/>
      <dgm:t>
        <a:bodyPr/>
        <a:p>
          <a:endParaRPr lang="zh-CN" altLang="en-US"/>
        </a:p>
      </dgm:t>
    </dgm:pt>
    <dgm:pt modelId="{D0E7DB0D-540A-4239-A55A-E55FED2A1832}" cxnId="{09B8AEBE-FD9C-4AC0-BAB6-E43B2DAA3955}" type="sibTrans">
      <dgm:prSet/>
      <dgm:spPr/>
      <dgm:t>
        <a:bodyPr/>
        <a:p>
          <a:endParaRPr lang="zh-CN" altLang="en-US"/>
        </a:p>
      </dgm:t>
    </dgm:pt>
    <dgm:pt modelId="{6D36C6B3-7C71-41AE-A8C9-29E786884C58}" type="pres">
      <dgm:prSet presAssocID="{D10D2B30-C71C-41E5-8AC0-A5AC73E70C45}" presName="linear" presStyleCnt="0">
        <dgm:presLayoutVars>
          <dgm:animLvl val="lvl"/>
          <dgm:resizeHandles val="exact"/>
        </dgm:presLayoutVars>
      </dgm:prSet>
      <dgm:spPr/>
      <dgm:t>
        <a:bodyPr/>
        <a:p>
          <a:endParaRPr lang="zh-CN" altLang="en-US"/>
        </a:p>
      </dgm:t>
    </dgm:pt>
    <dgm:pt modelId="{51E4BB00-E89C-443C-986A-574080EEF852}" type="pres">
      <dgm:prSet presAssocID="{F58222D3-8182-461D-B3D8-F00AC450155C}" presName="parentText" presStyleLbl="node1" presStyleIdx="0" presStyleCnt="2" custScaleY="38150" custLinFactNeighborX="1033" custLinFactNeighborY="-1712">
        <dgm:presLayoutVars>
          <dgm:chMax val="0"/>
          <dgm:bulletEnabled val="1"/>
        </dgm:presLayoutVars>
      </dgm:prSet>
      <dgm:spPr/>
      <dgm:t>
        <a:bodyPr/>
        <a:p>
          <a:endParaRPr lang="zh-CN" altLang="en-US"/>
        </a:p>
      </dgm:t>
    </dgm:pt>
    <dgm:pt modelId="{EB3BF99D-090E-4CDD-B764-4A1D7AA59E79}" type="pres">
      <dgm:prSet presAssocID="{F58222D3-8182-461D-B3D8-F00AC450155C}" presName="childText" presStyleLbl="revTx" presStyleIdx="0" presStyleCnt="1">
        <dgm:presLayoutVars>
          <dgm:bulletEnabled val="1"/>
        </dgm:presLayoutVars>
      </dgm:prSet>
      <dgm:spPr/>
      <dgm:t>
        <a:bodyPr/>
        <a:p>
          <a:endParaRPr lang="zh-CN" altLang="en-US"/>
        </a:p>
      </dgm:t>
    </dgm:pt>
    <dgm:pt modelId="{EE7CD324-84E2-42BB-8445-DEBA1C0A7858}" type="pres">
      <dgm:prSet presAssocID="{248E37BC-9433-4335-AD23-1CCA01EFD87E}" presName="parentText" presStyleLbl="node1" presStyleIdx="1" presStyleCnt="2">
        <dgm:presLayoutVars>
          <dgm:chMax val="0"/>
          <dgm:bulletEnabled val="1"/>
        </dgm:presLayoutVars>
      </dgm:prSet>
      <dgm:spPr/>
      <dgm:t>
        <a:bodyPr/>
        <a:p>
          <a:endParaRPr lang="zh-CN" altLang="en-US"/>
        </a:p>
      </dgm:t>
    </dgm:pt>
  </dgm:ptLst>
  <dgm:cxnLst>
    <dgm:cxn modelId="{0675FDFD-E6A0-4D5A-AEA0-AE73D9A24290}" srcId="{F58222D3-8182-461D-B3D8-F00AC450155C}" destId="{F32B341B-AFA7-4A5A-A917-FD022C3B3CBC}" srcOrd="1" destOrd="0" parTransId="{871E1AC7-5F2E-424E-BE78-D5C3385E7701}" sibTransId="{B2CE0F1A-9AFA-4978-92A4-4BE844EBA784}"/>
    <dgm:cxn modelId="{FA790BA6-FA9B-42A8-9861-DD29F5436F5F}" srcId="{D10D2B30-C71C-41E5-8AC0-A5AC73E70C45}" destId="{F58222D3-8182-461D-B3D8-F00AC450155C}" srcOrd="0" destOrd="0" parTransId="{DDDC9A2A-B978-4423-A8F2-B86F52704090}" sibTransId="{5B1A78E2-B5B6-4280-8784-FDF2B0635836}"/>
    <dgm:cxn modelId="{09B8AEBE-FD9C-4AC0-BAB6-E43B2DAA3955}" srcId="{F58222D3-8182-461D-B3D8-F00AC450155C}" destId="{167C0AB2-8B9C-4547-B6D8-458CDE42F336}" srcOrd="0" destOrd="0" parTransId="{748E10B4-F373-419D-BB2C-B9EDCD136322}" sibTransId="{D0E7DB0D-540A-4239-A55A-E55FED2A1832}"/>
    <dgm:cxn modelId="{7CA196EE-00EC-4B0C-A465-FD0FBC580863}" type="presOf" srcId="{167C0AB2-8B9C-4547-B6D8-458CDE42F336}" destId="{EB3BF99D-090E-4CDD-B764-4A1D7AA59E79}" srcOrd="0" destOrd="0" presId="urn:microsoft.com/office/officeart/2005/8/layout/vList2"/>
    <dgm:cxn modelId="{498F71D6-91EF-47CE-A650-1C4B7CD9B6D0}" type="presOf" srcId="{F58222D3-8182-461D-B3D8-F00AC450155C}" destId="{51E4BB00-E89C-443C-986A-574080EEF852}" srcOrd="0" destOrd="0" presId="urn:microsoft.com/office/officeart/2005/8/layout/vList2"/>
    <dgm:cxn modelId="{77711EA2-61B3-47BA-981C-31AF96C5CE80}" type="presOf" srcId="{F32B341B-AFA7-4A5A-A917-FD022C3B3CBC}" destId="{EB3BF99D-090E-4CDD-B764-4A1D7AA59E79}" srcOrd="0" destOrd="1" presId="urn:microsoft.com/office/officeart/2005/8/layout/vList2"/>
    <dgm:cxn modelId="{73F22D90-2E40-4D2D-8E9E-32ADC4A91336}" srcId="{D10D2B30-C71C-41E5-8AC0-A5AC73E70C45}" destId="{248E37BC-9433-4335-AD23-1CCA01EFD87E}" srcOrd="1" destOrd="0" parTransId="{5A635227-8E7C-4293-A3C3-3B610B3AB028}" sibTransId="{63F009BA-F52D-435E-B7B9-9A0BF62B1093}"/>
    <dgm:cxn modelId="{6223767A-F70C-481D-A219-86A63543FFBC}" type="presOf" srcId="{D10D2B30-C71C-41E5-8AC0-A5AC73E70C45}" destId="{6D36C6B3-7C71-41AE-A8C9-29E786884C58}" srcOrd="0" destOrd="0" presId="urn:microsoft.com/office/officeart/2005/8/layout/vList2"/>
    <dgm:cxn modelId="{0EA59A2F-70AD-4EF3-A20E-E10B549AD2B4}" type="presOf" srcId="{248E37BC-9433-4335-AD23-1CCA01EFD87E}" destId="{EE7CD324-84E2-42BB-8445-DEBA1C0A7858}" srcOrd="0" destOrd="0" presId="urn:microsoft.com/office/officeart/2005/8/layout/vList2"/>
    <dgm:cxn modelId="{ADF4215F-5F8D-4332-AADF-27FDEF705DE7}" type="presParOf" srcId="{6D36C6B3-7C71-41AE-A8C9-29E786884C58}" destId="{51E4BB00-E89C-443C-986A-574080EEF852}" srcOrd="0" destOrd="0" presId="urn:microsoft.com/office/officeart/2005/8/layout/vList2"/>
    <dgm:cxn modelId="{CFC9CB40-04B4-4275-8B99-1C500F27B1CF}" type="presParOf" srcId="{6D36C6B3-7C71-41AE-A8C9-29E786884C58}" destId="{EB3BF99D-090E-4CDD-B764-4A1D7AA59E79}" srcOrd="1" destOrd="0" presId="urn:microsoft.com/office/officeart/2005/8/layout/vList2"/>
    <dgm:cxn modelId="{C0418BFE-F142-43A5-BB54-A4F5538D4238}" type="presParOf" srcId="{6D36C6B3-7C71-41AE-A8C9-29E786884C58}" destId="{EE7CD324-84E2-42BB-8445-DEBA1C0A7858}" srcOrd="2" destOrd="0" presId="urn:microsoft.com/office/officeart/2005/8/layout/vList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3C2A437-2A05-4131-B6F5-7AA1E48F215B}" type="doc">
      <dgm:prSet loTypeId="urn:microsoft.com/office/officeart/2005/8/layout/process3" loCatId="process" qsTypeId="urn:microsoft.com/office/officeart/2005/8/quickstyle/simple1" qsCatId="simple" csTypeId="urn:microsoft.com/office/officeart/2005/8/colors/accent1_2" csCatId="accent1" phldr="1"/>
      <dgm:spPr/>
      <dgm:t>
        <a:bodyPr/>
        <a:p>
          <a:endParaRPr lang="zh-CN" altLang="en-US"/>
        </a:p>
      </dgm:t>
    </dgm:pt>
    <dgm:pt modelId="{18650F93-74B2-4439-892E-86FA70481B1D}">
      <dgm:prSet phldrT="[文本]" custT="1"/>
      <dgm:spPr/>
      <dgm:t>
        <a:bodyPr/>
        <a:p>
          <a:pPr algn="ctr"/>
          <a:r>
            <a:rPr lang="zh-CN" altLang="en-US" sz="1800" b="1" dirty="0" smtClean="0"/>
            <a:t>主体</a:t>
          </a:r>
          <a:endParaRPr lang="zh-CN" altLang="en-US" sz="1800" b="1" dirty="0"/>
        </a:p>
      </dgm:t>
    </dgm:pt>
    <dgm:pt modelId="{11C5BFEF-1C01-4173-B6EC-506426B416FE}" cxnId="{0DFD8DDC-23D7-42B3-ACF0-A80D2F523DE7}" type="parTrans">
      <dgm:prSet/>
      <dgm:spPr/>
      <dgm:t>
        <a:bodyPr/>
        <a:p>
          <a:endParaRPr lang="zh-CN" altLang="en-US"/>
        </a:p>
      </dgm:t>
    </dgm:pt>
    <dgm:pt modelId="{34045960-9339-4E9D-9492-BF3B34D73B4E}" cxnId="{0DFD8DDC-23D7-42B3-ACF0-A80D2F523DE7}" type="sibTrans">
      <dgm:prSet/>
      <dgm:spPr/>
      <dgm:t>
        <a:bodyPr/>
        <a:p>
          <a:endParaRPr lang="zh-CN" altLang="en-US"/>
        </a:p>
      </dgm:t>
    </dgm:pt>
    <dgm:pt modelId="{F78B499E-3C6E-4AAD-B662-0D8F23DA8F22}">
      <dgm:prSet phldrT="[文本]"/>
      <dgm:spPr/>
      <dgm:t>
        <a:bodyPr/>
        <a:p>
          <a:r>
            <a:rPr lang="zh-CN" altLang="en-US" b="1" dirty="0" smtClean="0"/>
            <a:t>当事人</a:t>
          </a:r>
          <a:endParaRPr lang="zh-CN" altLang="en-US" b="1" dirty="0"/>
        </a:p>
      </dgm:t>
    </dgm:pt>
    <dgm:pt modelId="{7DF833FD-AC06-4160-88D0-88FC07164768}" cxnId="{E42E3BC8-4C15-4E99-BD87-03140050EAB1}" type="parTrans">
      <dgm:prSet/>
      <dgm:spPr/>
      <dgm:t>
        <a:bodyPr/>
        <a:p>
          <a:endParaRPr lang="zh-CN" altLang="en-US"/>
        </a:p>
      </dgm:t>
    </dgm:pt>
    <dgm:pt modelId="{9F407D35-8119-4D73-9F77-EE7642E6A9B4}" cxnId="{E42E3BC8-4C15-4E99-BD87-03140050EAB1}" type="sibTrans">
      <dgm:prSet/>
      <dgm:spPr/>
      <dgm:t>
        <a:bodyPr/>
        <a:p>
          <a:endParaRPr lang="zh-CN" altLang="en-US"/>
        </a:p>
      </dgm:t>
    </dgm:pt>
    <dgm:pt modelId="{3A987D59-0718-4EAE-AD52-BD6559D3923F}">
      <dgm:prSet phldrT="[文本]" custT="1"/>
      <dgm:spPr/>
      <dgm:t>
        <a:bodyPr/>
        <a:p>
          <a:pPr algn="ctr"/>
          <a:r>
            <a:rPr lang="zh-CN" altLang="en-US" sz="1800" b="1" dirty="0" smtClean="0"/>
            <a:t>期限</a:t>
          </a:r>
          <a:endParaRPr lang="zh-CN" altLang="en-US" sz="1800" b="1" dirty="0"/>
        </a:p>
      </dgm:t>
    </dgm:pt>
    <dgm:pt modelId="{D353300A-4C1D-4EC6-B478-5B0BB407E97F}" cxnId="{4D4533D4-5A2C-4F9C-A279-AA710071E248}" type="parTrans">
      <dgm:prSet/>
      <dgm:spPr/>
      <dgm:t>
        <a:bodyPr/>
        <a:p>
          <a:endParaRPr lang="zh-CN" altLang="en-US"/>
        </a:p>
      </dgm:t>
    </dgm:pt>
    <dgm:pt modelId="{2E16F301-5CFE-43CA-ADF5-4290CED2B7BE}" cxnId="{4D4533D4-5A2C-4F9C-A279-AA710071E248}" type="sibTrans">
      <dgm:prSet/>
      <dgm:spPr/>
      <dgm:t>
        <a:bodyPr/>
        <a:p>
          <a:endParaRPr lang="zh-CN" altLang="en-US"/>
        </a:p>
      </dgm:t>
    </dgm:pt>
    <dgm:pt modelId="{81EDF799-7D05-4444-8123-E4B5B4449B31}">
      <dgm:prSet phldrT="[文本]"/>
      <dgm:spPr/>
      <dgm:t>
        <a:bodyPr/>
        <a:p>
          <a:r>
            <a:rPr lang="zh-CN" altLang="en-US" b="1" dirty="0" smtClean="0"/>
            <a:t>判决十天</a:t>
          </a:r>
          <a:endParaRPr lang="zh-CN" altLang="en-US" b="1" dirty="0"/>
        </a:p>
      </dgm:t>
    </dgm:pt>
    <dgm:pt modelId="{CF7F2904-7875-4676-A393-404A1F5E8F16}" cxnId="{E46CE8B1-239A-455E-99FA-70914909AB5A}" type="parTrans">
      <dgm:prSet/>
      <dgm:spPr/>
      <dgm:t>
        <a:bodyPr/>
        <a:p>
          <a:endParaRPr lang="zh-CN" altLang="en-US"/>
        </a:p>
      </dgm:t>
    </dgm:pt>
    <dgm:pt modelId="{B1887814-8086-498F-9891-E3A9299CD057}" cxnId="{E46CE8B1-239A-455E-99FA-70914909AB5A}" type="sibTrans">
      <dgm:prSet/>
      <dgm:spPr/>
      <dgm:t>
        <a:bodyPr/>
        <a:p>
          <a:endParaRPr lang="zh-CN" altLang="en-US"/>
        </a:p>
      </dgm:t>
    </dgm:pt>
    <dgm:pt modelId="{CBB7CB01-2E2D-4E54-96E5-4A2F2162919E}">
      <dgm:prSet phldrT="[文本]" custT="1"/>
      <dgm:spPr/>
      <dgm:t>
        <a:bodyPr/>
        <a:p>
          <a:pPr algn="ctr"/>
          <a:r>
            <a:rPr lang="zh-CN" altLang="en-US" sz="1800" b="1" dirty="0" smtClean="0"/>
            <a:t>方式和途径</a:t>
          </a:r>
          <a:endParaRPr lang="zh-CN" altLang="en-US" sz="1800" b="1" dirty="0"/>
        </a:p>
      </dgm:t>
    </dgm:pt>
    <dgm:pt modelId="{1A5271AF-9898-4964-9010-4CC791AA13DB}" cxnId="{458CB6DB-6DA8-4E68-A36E-7D360A5A8EDA}" type="parTrans">
      <dgm:prSet/>
      <dgm:spPr/>
      <dgm:t>
        <a:bodyPr/>
        <a:p>
          <a:endParaRPr lang="zh-CN" altLang="en-US"/>
        </a:p>
      </dgm:t>
    </dgm:pt>
    <dgm:pt modelId="{46D9E00B-E759-4F19-B4A8-6592A85A017F}" cxnId="{458CB6DB-6DA8-4E68-A36E-7D360A5A8EDA}" type="sibTrans">
      <dgm:prSet/>
      <dgm:spPr/>
      <dgm:t>
        <a:bodyPr/>
        <a:p>
          <a:endParaRPr lang="zh-CN" altLang="en-US"/>
        </a:p>
      </dgm:t>
    </dgm:pt>
    <dgm:pt modelId="{DC1190B1-D120-4F6D-8DD0-577957405071}">
      <dgm:prSet phldrT="[文本]"/>
      <dgm:spPr/>
      <dgm:t>
        <a:bodyPr/>
        <a:p>
          <a:r>
            <a:rPr lang="zh-CN" altLang="en-US" b="1" dirty="0" smtClean="0"/>
            <a:t>上诉期满前</a:t>
          </a:r>
          <a:endParaRPr lang="zh-CN" altLang="en-US" b="1" dirty="0"/>
        </a:p>
      </dgm:t>
    </dgm:pt>
    <dgm:pt modelId="{A61C8883-6708-46B7-A650-88FA7CCD6AC5}" cxnId="{EA168C63-7665-47B0-BA1F-B1C8EA8F426D}" type="parTrans">
      <dgm:prSet/>
      <dgm:spPr/>
      <dgm:t>
        <a:bodyPr/>
        <a:p>
          <a:endParaRPr lang="zh-CN" altLang="en-US"/>
        </a:p>
      </dgm:t>
    </dgm:pt>
    <dgm:pt modelId="{1E9A851F-E498-424B-B4BE-F91BC20B2E13}" cxnId="{EA168C63-7665-47B0-BA1F-B1C8EA8F426D}" type="sibTrans">
      <dgm:prSet/>
      <dgm:spPr/>
      <dgm:t>
        <a:bodyPr/>
        <a:p>
          <a:endParaRPr lang="zh-CN" altLang="en-US"/>
        </a:p>
      </dgm:t>
    </dgm:pt>
    <dgm:pt modelId="{A2829063-B8DF-451D-AE02-146F8781234F}">
      <dgm:prSet phldrT="[文本]" custT="1"/>
      <dgm:spPr/>
      <dgm:t>
        <a:bodyPr/>
        <a:p>
          <a:pPr algn="ctr"/>
          <a:r>
            <a:rPr lang="zh-CN" altLang="en-US" sz="1800" b="1" dirty="0" smtClean="0"/>
            <a:t>撤回</a:t>
          </a:r>
          <a:endParaRPr lang="zh-CN" altLang="en-US" sz="1800" b="1" dirty="0"/>
        </a:p>
      </dgm:t>
    </dgm:pt>
    <dgm:pt modelId="{0C65A42B-597B-42B7-9444-06C475F59C5E}" cxnId="{86A73ECB-C1B6-4D2E-97A2-EE34B46FCFAB}" type="parTrans">
      <dgm:prSet/>
      <dgm:spPr/>
      <dgm:t>
        <a:bodyPr/>
        <a:p>
          <a:endParaRPr lang="zh-CN" altLang="en-US"/>
        </a:p>
      </dgm:t>
    </dgm:pt>
    <dgm:pt modelId="{185E8356-786C-44CC-8012-E216D7AEA227}" cxnId="{86A73ECB-C1B6-4D2E-97A2-EE34B46FCFAB}" type="sibTrans">
      <dgm:prSet/>
      <dgm:spPr/>
      <dgm:t>
        <a:bodyPr/>
        <a:p>
          <a:endParaRPr lang="zh-CN" altLang="en-US"/>
        </a:p>
      </dgm:t>
    </dgm:pt>
    <dgm:pt modelId="{A2867D17-E381-40F2-83B5-4D35754FC52B}">
      <dgm:prSet phldrT="[文本]"/>
      <dgm:spPr/>
      <dgm:t>
        <a:bodyPr/>
        <a:p>
          <a:r>
            <a:rPr lang="zh-CN" altLang="en-US" b="1" dirty="0" smtClean="0"/>
            <a:t>当事人的法定代理人</a:t>
          </a:r>
          <a:endParaRPr lang="zh-CN" altLang="en-US" b="1" dirty="0"/>
        </a:p>
      </dgm:t>
    </dgm:pt>
    <dgm:pt modelId="{932243D0-E760-42A3-BE32-7B16DA4CAC71}" cxnId="{8C4755C3-F287-4F58-81AA-FAE51B90CCC7}" type="parTrans">
      <dgm:prSet/>
      <dgm:spPr/>
      <dgm:t>
        <a:bodyPr/>
        <a:p>
          <a:endParaRPr lang="zh-CN" altLang="en-US"/>
        </a:p>
      </dgm:t>
    </dgm:pt>
    <dgm:pt modelId="{2B4F0C8C-2D5F-4D40-A4C7-BD7008AB91F4}" cxnId="{8C4755C3-F287-4F58-81AA-FAE51B90CCC7}" type="sibTrans">
      <dgm:prSet/>
      <dgm:spPr/>
      <dgm:t>
        <a:bodyPr/>
        <a:p>
          <a:endParaRPr lang="zh-CN" altLang="en-US"/>
        </a:p>
      </dgm:t>
    </dgm:pt>
    <dgm:pt modelId="{79BB7F47-C7F0-4C9B-8829-6F630F491CDF}">
      <dgm:prSet phldrT="[文本]"/>
      <dgm:spPr/>
      <dgm:t>
        <a:bodyPr/>
        <a:p>
          <a:r>
            <a:rPr lang="zh-CN" altLang="en-US" b="1" dirty="0" smtClean="0"/>
            <a:t>被告人的辩护人和近亲属（经同意）</a:t>
          </a:r>
          <a:endParaRPr lang="zh-CN" altLang="en-US" b="1" dirty="0"/>
        </a:p>
      </dgm:t>
    </dgm:pt>
    <dgm:pt modelId="{2A341421-B8BE-40A3-AC8A-0F0DC0251DCB}" cxnId="{DB006138-56A1-4BD2-B4BE-FDA8513E745E}" type="parTrans">
      <dgm:prSet/>
      <dgm:spPr/>
      <dgm:t>
        <a:bodyPr/>
        <a:p>
          <a:endParaRPr lang="zh-CN" altLang="en-US"/>
        </a:p>
      </dgm:t>
    </dgm:pt>
    <dgm:pt modelId="{295DE8A4-325A-444F-A5A6-B73AABAD70DF}" cxnId="{DB006138-56A1-4BD2-B4BE-FDA8513E745E}" type="sibTrans">
      <dgm:prSet/>
      <dgm:spPr/>
      <dgm:t>
        <a:bodyPr/>
        <a:p>
          <a:endParaRPr lang="zh-CN" altLang="en-US"/>
        </a:p>
      </dgm:t>
    </dgm:pt>
    <dgm:pt modelId="{4BDC1AAB-D980-4D4D-975F-80CE44F9B16A}">
      <dgm:prSet phldrT="[文本]"/>
      <dgm:spPr/>
      <dgm:t>
        <a:bodyPr/>
        <a:p>
          <a:r>
            <a:rPr lang="zh-CN" altLang="en-US" b="1" dirty="0" smtClean="0"/>
            <a:t>裁定五天</a:t>
          </a:r>
          <a:endParaRPr lang="zh-CN" altLang="en-US" b="1" dirty="0"/>
        </a:p>
      </dgm:t>
    </dgm:pt>
    <dgm:pt modelId="{ACBD5929-E2EE-481E-9C50-B17E03A16C49}" cxnId="{C629F6E8-6256-4D06-9608-56CE30682025}" type="parTrans">
      <dgm:prSet/>
      <dgm:spPr/>
      <dgm:t>
        <a:bodyPr/>
        <a:p>
          <a:endParaRPr lang="zh-CN" altLang="en-US"/>
        </a:p>
      </dgm:t>
    </dgm:pt>
    <dgm:pt modelId="{32D8C984-15EE-4F72-8B01-4A2C47BEFAF3}" cxnId="{C629F6E8-6256-4D06-9608-56CE30682025}" type="sibTrans">
      <dgm:prSet/>
      <dgm:spPr/>
      <dgm:t>
        <a:bodyPr/>
        <a:p>
          <a:endParaRPr lang="zh-CN" altLang="en-US"/>
        </a:p>
      </dgm:t>
    </dgm:pt>
    <dgm:pt modelId="{7F7F687F-3804-4F7E-993D-77CC927F73A1}">
      <dgm:prSet/>
      <dgm:spPr/>
      <dgm:t>
        <a:bodyPr/>
        <a:p>
          <a:r>
            <a:rPr lang="zh-CN" altLang="en-US" b="1" dirty="0" smtClean="0"/>
            <a:t>书面也可以口头</a:t>
          </a:r>
          <a:endParaRPr lang="zh-CN" altLang="en-US" b="1" dirty="0"/>
        </a:p>
      </dgm:t>
    </dgm:pt>
    <dgm:pt modelId="{E1E2EB19-0495-4972-BFA7-F889B84B789C}" cxnId="{77C24BEA-D02B-4B0E-B29F-CC6A5A2EDE96}" type="parTrans">
      <dgm:prSet/>
      <dgm:spPr/>
      <dgm:t>
        <a:bodyPr/>
        <a:p>
          <a:endParaRPr lang="zh-CN" altLang="en-US"/>
        </a:p>
      </dgm:t>
    </dgm:pt>
    <dgm:pt modelId="{064AACE2-2DF5-4199-90C4-3F28B16C62D6}" cxnId="{77C24BEA-D02B-4B0E-B29F-CC6A5A2EDE96}" type="sibTrans">
      <dgm:prSet/>
      <dgm:spPr/>
      <dgm:t>
        <a:bodyPr/>
        <a:p>
          <a:endParaRPr lang="zh-CN" altLang="en-US"/>
        </a:p>
      </dgm:t>
    </dgm:pt>
    <dgm:pt modelId="{2B842DEE-FD10-4649-A371-581FB339D599}">
      <dgm:prSet/>
      <dgm:spPr/>
      <dgm:t>
        <a:bodyPr/>
        <a:p>
          <a:r>
            <a:rPr lang="zh-CN" altLang="en-US" b="1" dirty="0" smtClean="0"/>
            <a:t>通过第一审法院提出也可以直接向上一级法院提出</a:t>
          </a:r>
          <a:endParaRPr lang="zh-CN" altLang="en-US" b="1" dirty="0"/>
        </a:p>
      </dgm:t>
    </dgm:pt>
    <dgm:pt modelId="{7B48F4A6-CC2B-4254-83A4-2008768C0529}" cxnId="{8544D204-44C3-4644-85BE-AC23164DDBAA}" type="parTrans">
      <dgm:prSet/>
      <dgm:spPr/>
      <dgm:t>
        <a:bodyPr/>
        <a:p>
          <a:endParaRPr lang="zh-CN" altLang="en-US"/>
        </a:p>
      </dgm:t>
    </dgm:pt>
    <dgm:pt modelId="{54899A01-F310-422E-A312-1287395F5E91}" cxnId="{8544D204-44C3-4644-85BE-AC23164DDBAA}" type="sibTrans">
      <dgm:prSet/>
      <dgm:spPr/>
      <dgm:t>
        <a:bodyPr/>
        <a:p>
          <a:endParaRPr lang="zh-CN" altLang="en-US"/>
        </a:p>
      </dgm:t>
    </dgm:pt>
    <dgm:pt modelId="{9A5A6F23-E1F6-4F37-8EFB-8343672FF6D2}">
      <dgm:prSet phldrT="[文本]"/>
      <dgm:spPr/>
      <dgm:t>
        <a:bodyPr/>
        <a:p>
          <a:r>
            <a:rPr lang="zh-CN" altLang="en-US" b="1" dirty="0" smtClean="0"/>
            <a:t>上诉期满后</a:t>
          </a:r>
          <a:endParaRPr lang="zh-CN" altLang="en-US" b="1" dirty="0"/>
        </a:p>
      </dgm:t>
    </dgm:pt>
    <dgm:pt modelId="{814B0156-3219-44B8-93CF-11066ADF41CB}" cxnId="{793D200E-A976-4346-A2BC-9DF124F13891}" type="parTrans">
      <dgm:prSet/>
      <dgm:spPr/>
      <dgm:t>
        <a:bodyPr/>
        <a:p>
          <a:endParaRPr lang="zh-CN" altLang="en-US"/>
        </a:p>
      </dgm:t>
    </dgm:pt>
    <dgm:pt modelId="{21CA5573-95B2-4251-951A-F27A85694F8B}" cxnId="{793D200E-A976-4346-A2BC-9DF124F13891}" type="sibTrans">
      <dgm:prSet/>
      <dgm:spPr/>
      <dgm:t>
        <a:bodyPr/>
        <a:p>
          <a:endParaRPr lang="zh-CN" altLang="en-US"/>
        </a:p>
      </dgm:t>
    </dgm:pt>
    <dgm:pt modelId="{B23B7FF3-0A66-4DFE-903E-2B4A3D8048C2}" type="pres">
      <dgm:prSet presAssocID="{A3C2A437-2A05-4131-B6F5-7AA1E48F215B}" presName="linearFlow" presStyleCnt="0">
        <dgm:presLayoutVars>
          <dgm:dir/>
          <dgm:animLvl val="lvl"/>
          <dgm:resizeHandles val="exact"/>
        </dgm:presLayoutVars>
      </dgm:prSet>
      <dgm:spPr/>
      <dgm:t>
        <a:bodyPr/>
        <a:p>
          <a:endParaRPr lang="zh-CN" altLang="en-US"/>
        </a:p>
      </dgm:t>
    </dgm:pt>
    <dgm:pt modelId="{E47BECE7-61E8-4AD7-A1D6-E9746117569C}" type="pres">
      <dgm:prSet presAssocID="{18650F93-74B2-4439-892E-86FA70481B1D}" presName="composite" presStyleCnt="0"/>
      <dgm:spPr/>
    </dgm:pt>
    <dgm:pt modelId="{60069DCA-8D21-4D4A-9DAD-F3B6D299A3DE}" type="pres">
      <dgm:prSet presAssocID="{18650F93-74B2-4439-892E-86FA70481B1D}" presName="parTx" presStyleLbl="node1" presStyleIdx="0" presStyleCnt="4">
        <dgm:presLayoutVars>
          <dgm:chMax val="0"/>
          <dgm:chPref val="0"/>
          <dgm:bulletEnabled val="1"/>
        </dgm:presLayoutVars>
      </dgm:prSet>
      <dgm:spPr/>
      <dgm:t>
        <a:bodyPr/>
        <a:p>
          <a:endParaRPr lang="zh-CN" altLang="en-US"/>
        </a:p>
      </dgm:t>
    </dgm:pt>
    <dgm:pt modelId="{B0C3B79E-905C-44A0-BA30-564A07AB34FF}" type="pres">
      <dgm:prSet presAssocID="{18650F93-74B2-4439-892E-86FA70481B1D}" presName="parSh" presStyleLbl="node1" presStyleIdx="0" presStyleCnt="4" custScaleX="166419" custLinFactNeighborX="-1848" custLinFactNeighborY="-35256"/>
      <dgm:spPr/>
      <dgm:t>
        <a:bodyPr/>
        <a:p>
          <a:endParaRPr lang="zh-CN" altLang="en-US"/>
        </a:p>
      </dgm:t>
    </dgm:pt>
    <dgm:pt modelId="{66773551-01D2-4249-B93E-2DB46C690589}" type="pres">
      <dgm:prSet presAssocID="{18650F93-74B2-4439-892E-86FA70481B1D}" presName="desTx" presStyleLbl="fgAcc1" presStyleIdx="0" presStyleCnt="4" custScaleX="227464" custScaleY="83246" custLinFactNeighborX="-7457" custLinFactNeighborY="1568">
        <dgm:presLayoutVars>
          <dgm:bulletEnabled val="1"/>
        </dgm:presLayoutVars>
      </dgm:prSet>
      <dgm:spPr/>
      <dgm:t>
        <a:bodyPr/>
        <a:p>
          <a:endParaRPr lang="zh-CN" altLang="en-US"/>
        </a:p>
      </dgm:t>
    </dgm:pt>
    <dgm:pt modelId="{18FCB830-A802-44E8-8E1B-484B8F3AAFFF}" type="pres">
      <dgm:prSet presAssocID="{34045960-9339-4E9D-9492-BF3B34D73B4E}" presName="sibTrans" presStyleLbl="sibTrans2D1" presStyleIdx="0" presStyleCnt="3"/>
      <dgm:spPr/>
      <dgm:t>
        <a:bodyPr/>
        <a:p>
          <a:endParaRPr lang="zh-CN" altLang="en-US"/>
        </a:p>
      </dgm:t>
    </dgm:pt>
    <dgm:pt modelId="{2EDCB4A1-D955-4A6B-B303-9045642A78BC}" type="pres">
      <dgm:prSet presAssocID="{34045960-9339-4E9D-9492-BF3B34D73B4E}" presName="connTx" presStyleLbl="sibTrans2D1" presStyleIdx="0" presStyleCnt="3"/>
      <dgm:spPr/>
      <dgm:t>
        <a:bodyPr/>
        <a:p>
          <a:endParaRPr lang="zh-CN" altLang="en-US"/>
        </a:p>
      </dgm:t>
    </dgm:pt>
    <dgm:pt modelId="{97319CD1-6D01-45BB-87A2-AED6F5E75CDA}" type="pres">
      <dgm:prSet presAssocID="{3A987D59-0718-4EAE-AD52-BD6559D3923F}" presName="composite" presStyleCnt="0"/>
      <dgm:spPr/>
    </dgm:pt>
    <dgm:pt modelId="{AB01AA00-977F-47B8-9E6E-9622B1D4F37C}" type="pres">
      <dgm:prSet presAssocID="{3A987D59-0718-4EAE-AD52-BD6559D3923F}" presName="parTx" presStyleLbl="node1" presStyleIdx="0" presStyleCnt="4">
        <dgm:presLayoutVars>
          <dgm:chMax val="0"/>
          <dgm:chPref val="0"/>
          <dgm:bulletEnabled val="1"/>
        </dgm:presLayoutVars>
      </dgm:prSet>
      <dgm:spPr/>
      <dgm:t>
        <a:bodyPr/>
        <a:p>
          <a:endParaRPr lang="zh-CN" altLang="en-US"/>
        </a:p>
      </dgm:t>
    </dgm:pt>
    <dgm:pt modelId="{0179048C-B83D-4D0C-891E-C2973EF325CB}" type="pres">
      <dgm:prSet presAssocID="{3A987D59-0718-4EAE-AD52-BD6559D3923F}" presName="parSh" presStyleLbl="node1" presStyleIdx="1" presStyleCnt="4" custScaleX="112727" custLinFactNeighborX="1524" custLinFactNeighborY="-35256"/>
      <dgm:spPr/>
      <dgm:t>
        <a:bodyPr/>
        <a:p>
          <a:endParaRPr lang="zh-CN" altLang="en-US"/>
        </a:p>
      </dgm:t>
    </dgm:pt>
    <dgm:pt modelId="{D86E905E-C2E3-4E93-AA63-6E0741E5BD76}" type="pres">
      <dgm:prSet presAssocID="{3A987D59-0718-4EAE-AD52-BD6559D3923F}" presName="desTx" presStyleLbl="fgAcc1" presStyleIdx="1" presStyleCnt="4" custScaleX="132135" custScaleY="83246" custLinFactNeighborX="-7631" custLinFactNeighborY="1348">
        <dgm:presLayoutVars>
          <dgm:bulletEnabled val="1"/>
        </dgm:presLayoutVars>
      </dgm:prSet>
      <dgm:spPr/>
      <dgm:t>
        <a:bodyPr/>
        <a:p>
          <a:endParaRPr lang="zh-CN" altLang="en-US"/>
        </a:p>
      </dgm:t>
    </dgm:pt>
    <dgm:pt modelId="{73631E2F-C90C-4311-9F56-B62E156B87E2}" type="pres">
      <dgm:prSet presAssocID="{2E16F301-5CFE-43CA-ADF5-4290CED2B7BE}" presName="sibTrans" presStyleLbl="sibTrans2D1" presStyleIdx="1" presStyleCnt="3"/>
      <dgm:spPr/>
      <dgm:t>
        <a:bodyPr/>
        <a:p>
          <a:endParaRPr lang="zh-CN" altLang="en-US"/>
        </a:p>
      </dgm:t>
    </dgm:pt>
    <dgm:pt modelId="{44BE3614-3E39-4404-8E9B-45DAD1961B7E}" type="pres">
      <dgm:prSet presAssocID="{2E16F301-5CFE-43CA-ADF5-4290CED2B7BE}" presName="connTx" presStyleLbl="sibTrans2D1" presStyleIdx="1" presStyleCnt="3"/>
      <dgm:spPr/>
      <dgm:t>
        <a:bodyPr/>
        <a:p>
          <a:endParaRPr lang="zh-CN" altLang="en-US"/>
        </a:p>
      </dgm:t>
    </dgm:pt>
    <dgm:pt modelId="{6FA8FB8A-68F4-4D72-B2DC-128C34809E17}" type="pres">
      <dgm:prSet presAssocID="{CBB7CB01-2E2D-4E54-96E5-4A2F2162919E}" presName="composite" presStyleCnt="0"/>
      <dgm:spPr/>
    </dgm:pt>
    <dgm:pt modelId="{16E443FB-815E-40DD-8F53-60292F3EB26E}" type="pres">
      <dgm:prSet presAssocID="{CBB7CB01-2E2D-4E54-96E5-4A2F2162919E}" presName="parTx" presStyleLbl="node1" presStyleIdx="1" presStyleCnt="4">
        <dgm:presLayoutVars>
          <dgm:chMax val="0"/>
          <dgm:chPref val="0"/>
          <dgm:bulletEnabled val="1"/>
        </dgm:presLayoutVars>
      </dgm:prSet>
      <dgm:spPr/>
      <dgm:t>
        <a:bodyPr/>
        <a:p>
          <a:endParaRPr lang="zh-CN" altLang="en-US"/>
        </a:p>
      </dgm:t>
    </dgm:pt>
    <dgm:pt modelId="{478ADF52-6F36-484C-B9B4-697C574DE557}" type="pres">
      <dgm:prSet presAssocID="{CBB7CB01-2E2D-4E54-96E5-4A2F2162919E}" presName="parSh" presStyleLbl="node1" presStyleIdx="2" presStyleCnt="4" custScaleX="229955" custLinFactNeighborX="-1539" custLinFactNeighborY="-37120"/>
      <dgm:spPr/>
      <dgm:t>
        <a:bodyPr/>
        <a:p>
          <a:endParaRPr lang="zh-CN" altLang="en-US"/>
        </a:p>
      </dgm:t>
    </dgm:pt>
    <dgm:pt modelId="{9B9D922F-6245-45ED-B165-0F66430ACCFC}" type="pres">
      <dgm:prSet presAssocID="{CBB7CB01-2E2D-4E54-96E5-4A2F2162919E}" presName="desTx" presStyleLbl="fgAcc1" presStyleIdx="2" presStyleCnt="4" custScaleX="213418" custScaleY="83246" custLinFactNeighborX="-21378" custLinFactNeighborY="1910">
        <dgm:presLayoutVars>
          <dgm:bulletEnabled val="1"/>
        </dgm:presLayoutVars>
      </dgm:prSet>
      <dgm:spPr/>
      <dgm:t>
        <a:bodyPr/>
        <a:p>
          <a:endParaRPr lang="zh-CN" altLang="en-US"/>
        </a:p>
      </dgm:t>
    </dgm:pt>
    <dgm:pt modelId="{AC2CA637-FFD1-4C69-998A-317E2FAE7D45}" type="pres">
      <dgm:prSet presAssocID="{46D9E00B-E759-4F19-B4A8-6592A85A017F}" presName="sibTrans" presStyleLbl="sibTrans2D1" presStyleIdx="2" presStyleCnt="3"/>
      <dgm:spPr/>
      <dgm:t>
        <a:bodyPr/>
        <a:p>
          <a:endParaRPr lang="zh-CN" altLang="en-US"/>
        </a:p>
      </dgm:t>
    </dgm:pt>
    <dgm:pt modelId="{0366FA7A-7585-4820-BB30-B4428E045EC5}" type="pres">
      <dgm:prSet presAssocID="{46D9E00B-E759-4F19-B4A8-6592A85A017F}" presName="connTx" presStyleLbl="sibTrans2D1" presStyleIdx="2" presStyleCnt="3"/>
      <dgm:spPr/>
      <dgm:t>
        <a:bodyPr/>
        <a:p>
          <a:endParaRPr lang="zh-CN" altLang="en-US"/>
        </a:p>
      </dgm:t>
    </dgm:pt>
    <dgm:pt modelId="{BB7E7E88-AC49-46FC-8714-1ED99751D051}" type="pres">
      <dgm:prSet presAssocID="{A2829063-B8DF-451D-AE02-146F8781234F}" presName="composite" presStyleCnt="0"/>
      <dgm:spPr/>
    </dgm:pt>
    <dgm:pt modelId="{2B640A15-91C3-4E88-B733-FF53B8C35FCA}" type="pres">
      <dgm:prSet presAssocID="{A2829063-B8DF-451D-AE02-146F8781234F}" presName="parTx" presStyleLbl="node1" presStyleIdx="2" presStyleCnt="4">
        <dgm:presLayoutVars>
          <dgm:chMax val="0"/>
          <dgm:chPref val="0"/>
          <dgm:bulletEnabled val="1"/>
        </dgm:presLayoutVars>
      </dgm:prSet>
      <dgm:spPr/>
      <dgm:t>
        <a:bodyPr/>
        <a:p>
          <a:endParaRPr lang="zh-CN" altLang="en-US"/>
        </a:p>
      </dgm:t>
    </dgm:pt>
    <dgm:pt modelId="{598A617F-89D7-431A-8BFA-64F50F5B0960}" type="pres">
      <dgm:prSet presAssocID="{A2829063-B8DF-451D-AE02-146F8781234F}" presName="parSh" presStyleLbl="node1" presStyleIdx="3" presStyleCnt="4" custScaleX="144020" custLinFactNeighborX="19400" custLinFactNeighborY="-40526"/>
      <dgm:spPr/>
      <dgm:t>
        <a:bodyPr/>
        <a:p>
          <a:endParaRPr lang="zh-CN" altLang="en-US"/>
        </a:p>
      </dgm:t>
    </dgm:pt>
    <dgm:pt modelId="{55D3B2EA-53DD-481D-90D2-BDA00A565BE3}" type="pres">
      <dgm:prSet presAssocID="{A2829063-B8DF-451D-AE02-146F8781234F}" presName="desTx" presStyleLbl="fgAcc1" presStyleIdx="3" presStyleCnt="4" custScaleX="140731" custScaleY="82427" custLinFactNeighborX="-1309" custLinFactNeighborY="239">
        <dgm:presLayoutVars>
          <dgm:bulletEnabled val="1"/>
        </dgm:presLayoutVars>
      </dgm:prSet>
      <dgm:spPr/>
      <dgm:t>
        <a:bodyPr/>
        <a:p>
          <a:endParaRPr lang="zh-CN" altLang="en-US"/>
        </a:p>
      </dgm:t>
    </dgm:pt>
  </dgm:ptLst>
  <dgm:cxnLst>
    <dgm:cxn modelId="{793D200E-A976-4346-A2BC-9DF124F13891}" srcId="{A2829063-B8DF-451D-AE02-146F8781234F}" destId="{9A5A6F23-E1F6-4F37-8EFB-8343672FF6D2}" srcOrd="1" destOrd="0" parTransId="{814B0156-3219-44B8-93CF-11066ADF41CB}" sibTransId="{21CA5573-95B2-4251-951A-F27A85694F8B}"/>
    <dgm:cxn modelId="{DF9478D2-3D5E-49FC-9344-5777400E650C}" type="presOf" srcId="{18650F93-74B2-4439-892E-86FA70481B1D}" destId="{60069DCA-8D21-4D4A-9DAD-F3B6D299A3DE}" srcOrd="0" destOrd="0" presId="urn:microsoft.com/office/officeart/2005/8/layout/process3"/>
    <dgm:cxn modelId="{04889B0C-272F-4638-803B-7FC0CC1C3059}" type="presOf" srcId="{46D9E00B-E759-4F19-B4A8-6592A85A017F}" destId="{0366FA7A-7585-4820-BB30-B4428E045EC5}" srcOrd="1" destOrd="0" presId="urn:microsoft.com/office/officeart/2005/8/layout/process3"/>
    <dgm:cxn modelId="{BFD9B3F6-0CA9-44B8-AF16-B8B49C87D97A}" type="presOf" srcId="{7F7F687F-3804-4F7E-993D-77CC927F73A1}" destId="{9B9D922F-6245-45ED-B165-0F66430ACCFC}" srcOrd="0" destOrd="0" presId="urn:microsoft.com/office/officeart/2005/8/layout/process3"/>
    <dgm:cxn modelId="{6A38D245-A4A6-4B05-B57D-91180A637013}" type="presOf" srcId="{18650F93-74B2-4439-892E-86FA70481B1D}" destId="{B0C3B79E-905C-44A0-BA30-564A07AB34FF}" srcOrd="1" destOrd="0" presId="urn:microsoft.com/office/officeart/2005/8/layout/process3"/>
    <dgm:cxn modelId="{77C24BEA-D02B-4B0E-B29F-CC6A5A2EDE96}" srcId="{CBB7CB01-2E2D-4E54-96E5-4A2F2162919E}" destId="{7F7F687F-3804-4F7E-993D-77CC927F73A1}" srcOrd="0" destOrd="0" parTransId="{E1E2EB19-0495-4972-BFA7-F889B84B789C}" sibTransId="{064AACE2-2DF5-4199-90C4-3F28B16C62D6}"/>
    <dgm:cxn modelId="{38ADF38E-3B80-4973-B922-935E3B9BAD7D}" type="presOf" srcId="{DC1190B1-D120-4F6D-8DD0-577957405071}" destId="{55D3B2EA-53DD-481D-90D2-BDA00A565BE3}" srcOrd="0" destOrd="0" presId="urn:microsoft.com/office/officeart/2005/8/layout/process3"/>
    <dgm:cxn modelId="{C19DA3E4-AC66-47A8-B996-ADCC836DC238}" type="presOf" srcId="{A3C2A437-2A05-4131-B6F5-7AA1E48F215B}" destId="{B23B7FF3-0A66-4DFE-903E-2B4A3D8048C2}" srcOrd="0" destOrd="0" presId="urn:microsoft.com/office/officeart/2005/8/layout/process3"/>
    <dgm:cxn modelId="{EA168C63-7665-47B0-BA1F-B1C8EA8F426D}" srcId="{A2829063-B8DF-451D-AE02-146F8781234F}" destId="{DC1190B1-D120-4F6D-8DD0-577957405071}" srcOrd="0" destOrd="0" parTransId="{A61C8883-6708-46B7-A650-88FA7CCD6AC5}" sibTransId="{1E9A851F-E498-424B-B4BE-F91BC20B2E13}"/>
    <dgm:cxn modelId="{75FDB1D0-D753-48C2-A240-AE2BF85B353C}" type="presOf" srcId="{9A5A6F23-E1F6-4F37-8EFB-8343672FF6D2}" destId="{55D3B2EA-53DD-481D-90D2-BDA00A565BE3}" srcOrd="0" destOrd="1" presId="urn:microsoft.com/office/officeart/2005/8/layout/process3"/>
    <dgm:cxn modelId="{DB006138-56A1-4BD2-B4BE-FDA8513E745E}" srcId="{18650F93-74B2-4439-892E-86FA70481B1D}" destId="{79BB7F47-C7F0-4C9B-8829-6F630F491CDF}" srcOrd="2" destOrd="0" parTransId="{2A341421-B8BE-40A3-AC8A-0F0DC0251DCB}" sibTransId="{295DE8A4-325A-444F-A5A6-B73AABAD70DF}"/>
    <dgm:cxn modelId="{8F2D0B4C-DC93-4439-841F-7F19978F3784}" type="presOf" srcId="{34045960-9339-4E9D-9492-BF3B34D73B4E}" destId="{18FCB830-A802-44E8-8E1B-484B8F3AAFFF}" srcOrd="0" destOrd="0" presId="urn:microsoft.com/office/officeart/2005/8/layout/process3"/>
    <dgm:cxn modelId="{3286D9FB-FEC6-4561-A5A0-5D1B667AE8BC}" type="presOf" srcId="{3A987D59-0718-4EAE-AD52-BD6559D3923F}" destId="{0179048C-B83D-4D0C-891E-C2973EF325CB}" srcOrd="1" destOrd="0" presId="urn:microsoft.com/office/officeart/2005/8/layout/process3"/>
    <dgm:cxn modelId="{C1134BB9-8884-4C2C-B9D7-5D5C304E0C27}" type="presOf" srcId="{3A987D59-0718-4EAE-AD52-BD6559D3923F}" destId="{AB01AA00-977F-47B8-9E6E-9622B1D4F37C}" srcOrd="0" destOrd="0" presId="urn:microsoft.com/office/officeart/2005/8/layout/process3"/>
    <dgm:cxn modelId="{21E3C3CC-04F9-4A25-AE07-6AF0A49FD8EF}" type="presOf" srcId="{2B842DEE-FD10-4649-A371-581FB339D599}" destId="{9B9D922F-6245-45ED-B165-0F66430ACCFC}" srcOrd="0" destOrd="1" presId="urn:microsoft.com/office/officeart/2005/8/layout/process3"/>
    <dgm:cxn modelId="{902CCCF8-49C4-4E44-95DD-8F1FB371931F}" type="presOf" srcId="{F78B499E-3C6E-4AAD-B662-0D8F23DA8F22}" destId="{66773551-01D2-4249-B93E-2DB46C690589}" srcOrd="0" destOrd="0" presId="urn:microsoft.com/office/officeart/2005/8/layout/process3"/>
    <dgm:cxn modelId="{58B7A471-1108-4ACC-AB54-C2917E8DDEFF}" type="presOf" srcId="{4BDC1AAB-D980-4D4D-975F-80CE44F9B16A}" destId="{D86E905E-C2E3-4E93-AA63-6E0741E5BD76}" srcOrd="0" destOrd="1" presId="urn:microsoft.com/office/officeart/2005/8/layout/process3"/>
    <dgm:cxn modelId="{61D640B2-4E5F-47A4-A5BE-39FADAD8E9A0}" type="presOf" srcId="{2E16F301-5CFE-43CA-ADF5-4290CED2B7BE}" destId="{44BE3614-3E39-4404-8E9B-45DAD1961B7E}" srcOrd="1" destOrd="0" presId="urn:microsoft.com/office/officeart/2005/8/layout/process3"/>
    <dgm:cxn modelId="{8C4755C3-F287-4F58-81AA-FAE51B90CCC7}" srcId="{18650F93-74B2-4439-892E-86FA70481B1D}" destId="{A2867D17-E381-40F2-83B5-4D35754FC52B}" srcOrd="1" destOrd="0" parTransId="{932243D0-E760-42A3-BE32-7B16DA4CAC71}" sibTransId="{2B4F0C8C-2D5F-4D40-A4C7-BD7008AB91F4}"/>
    <dgm:cxn modelId="{17D0EE85-FBBB-48F2-BA21-B0A5011B33C7}" type="presOf" srcId="{CBB7CB01-2E2D-4E54-96E5-4A2F2162919E}" destId="{478ADF52-6F36-484C-B9B4-697C574DE557}" srcOrd="1" destOrd="0" presId="urn:microsoft.com/office/officeart/2005/8/layout/process3"/>
    <dgm:cxn modelId="{458CB6DB-6DA8-4E68-A36E-7D360A5A8EDA}" srcId="{A3C2A437-2A05-4131-B6F5-7AA1E48F215B}" destId="{CBB7CB01-2E2D-4E54-96E5-4A2F2162919E}" srcOrd="2" destOrd="0" parTransId="{1A5271AF-9898-4964-9010-4CC791AA13DB}" sibTransId="{46D9E00B-E759-4F19-B4A8-6592A85A017F}"/>
    <dgm:cxn modelId="{E7F50D7B-1245-4596-83AC-C0E4E5AB8CEA}" type="presOf" srcId="{A2867D17-E381-40F2-83B5-4D35754FC52B}" destId="{66773551-01D2-4249-B93E-2DB46C690589}" srcOrd="0" destOrd="1" presId="urn:microsoft.com/office/officeart/2005/8/layout/process3"/>
    <dgm:cxn modelId="{4D4533D4-5A2C-4F9C-A279-AA710071E248}" srcId="{A3C2A437-2A05-4131-B6F5-7AA1E48F215B}" destId="{3A987D59-0718-4EAE-AD52-BD6559D3923F}" srcOrd="1" destOrd="0" parTransId="{D353300A-4C1D-4EC6-B478-5B0BB407E97F}" sibTransId="{2E16F301-5CFE-43CA-ADF5-4290CED2B7BE}"/>
    <dgm:cxn modelId="{C629F6E8-6256-4D06-9608-56CE30682025}" srcId="{3A987D59-0718-4EAE-AD52-BD6559D3923F}" destId="{4BDC1AAB-D980-4D4D-975F-80CE44F9B16A}" srcOrd="1" destOrd="0" parTransId="{ACBD5929-E2EE-481E-9C50-B17E03A16C49}" sibTransId="{32D8C984-15EE-4F72-8B01-4A2C47BEFAF3}"/>
    <dgm:cxn modelId="{E42E3BC8-4C15-4E99-BD87-03140050EAB1}" srcId="{18650F93-74B2-4439-892E-86FA70481B1D}" destId="{F78B499E-3C6E-4AAD-B662-0D8F23DA8F22}" srcOrd="0" destOrd="0" parTransId="{7DF833FD-AC06-4160-88D0-88FC07164768}" sibTransId="{9F407D35-8119-4D73-9F77-EE7642E6A9B4}"/>
    <dgm:cxn modelId="{8544D204-44C3-4644-85BE-AC23164DDBAA}" srcId="{CBB7CB01-2E2D-4E54-96E5-4A2F2162919E}" destId="{2B842DEE-FD10-4649-A371-581FB339D599}" srcOrd="1" destOrd="0" parTransId="{7B48F4A6-CC2B-4254-83A4-2008768C0529}" sibTransId="{54899A01-F310-422E-A312-1287395F5E91}"/>
    <dgm:cxn modelId="{00B808DF-5675-4D24-866E-B09FBCFF8831}" type="presOf" srcId="{81EDF799-7D05-4444-8123-E4B5B4449B31}" destId="{D86E905E-C2E3-4E93-AA63-6E0741E5BD76}" srcOrd="0" destOrd="0" presId="urn:microsoft.com/office/officeart/2005/8/layout/process3"/>
    <dgm:cxn modelId="{D1C6BE73-3BF1-43AA-9A31-E6756DFEC03A}" type="presOf" srcId="{2E16F301-5CFE-43CA-ADF5-4290CED2B7BE}" destId="{73631E2F-C90C-4311-9F56-B62E156B87E2}" srcOrd="0" destOrd="0" presId="urn:microsoft.com/office/officeart/2005/8/layout/process3"/>
    <dgm:cxn modelId="{0DFD8DDC-23D7-42B3-ACF0-A80D2F523DE7}" srcId="{A3C2A437-2A05-4131-B6F5-7AA1E48F215B}" destId="{18650F93-74B2-4439-892E-86FA70481B1D}" srcOrd="0" destOrd="0" parTransId="{11C5BFEF-1C01-4173-B6EC-506426B416FE}" sibTransId="{34045960-9339-4E9D-9492-BF3B34D73B4E}"/>
    <dgm:cxn modelId="{3390E67E-00CA-4E0A-B1DB-3771FFFE42C0}" type="presOf" srcId="{79BB7F47-C7F0-4C9B-8829-6F630F491CDF}" destId="{66773551-01D2-4249-B93E-2DB46C690589}" srcOrd="0" destOrd="2" presId="urn:microsoft.com/office/officeart/2005/8/layout/process3"/>
    <dgm:cxn modelId="{E46CE8B1-239A-455E-99FA-70914909AB5A}" srcId="{3A987D59-0718-4EAE-AD52-BD6559D3923F}" destId="{81EDF799-7D05-4444-8123-E4B5B4449B31}" srcOrd="0" destOrd="0" parTransId="{CF7F2904-7875-4676-A393-404A1F5E8F16}" sibTransId="{B1887814-8086-498F-9891-E3A9299CD057}"/>
    <dgm:cxn modelId="{3C7C9FEA-4A0D-4BD5-A89A-9E43B2C47E8A}" type="presOf" srcId="{CBB7CB01-2E2D-4E54-96E5-4A2F2162919E}" destId="{16E443FB-815E-40DD-8F53-60292F3EB26E}" srcOrd="0" destOrd="0" presId="urn:microsoft.com/office/officeart/2005/8/layout/process3"/>
    <dgm:cxn modelId="{86A73ECB-C1B6-4D2E-97A2-EE34B46FCFAB}" srcId="{A3C2A437-2A05-4131-B6F5-7AA1E48F215B}" destId="{A2829063-B8DF-451D-AE02-146F8781234F}" srcOrd="3" destOrd="0" parTransId="{0C65A42B-597B-42B7-9444-06C475F59C5E}" sibTransId="{185E8356-786C-44CC-8012-E216D7AEA227}"/>
    <dgm:cxn modelId="{80FA4A46-5D9E-41DC-B9D2-1EFA7365EBBB}" type="presOf" srcId="{A2829063-B8DF-451D-AE02-146F8781234F}" destId="{598A617F-89D7-431A-8BFA-64F50F5B0960}" srcOrd="1" destOrd="0" presId="urn:microsoft.com/office/officeart/2005/8/layout/process3"/>
    <dgm:cxn modelId="{A7548946-B29D-4F8D-9B26-89B2DBA45E5B}" type="presOf" srcId="{46D9E00B-E759-4F19-B4A8-6592A85A017F}" destId="{AC2CA637-FFD1-4C69-998A-317E2FAE7D45}" srcOrd="0" destOrd="0" presId="urn:microsoft.com/office/officeart/2005/8/layout/process3"/>
    <dgm:cxn modelId="{9724518F-ABF3-47C5-B34A-ADB8B34EFE8A}" type="presOf" srcId="{A2829063-B8DF-451D-AE02-146F8781234F}" destId="{2B640A15-91C3-4E88-B733-FF53B8C35FCA}" srcOrd="0" destOrd="0" presId="urn:microsoft.com/office/officeart/2005/8/layout/process3"/>
    <dgm:cxn modelId="{F84EFEE7-B4AF-4693-85A0-47671AF280CB}" type="presOf" srcId="{34045960-9339-4E9D-9492-BF3B34D73B4E}" destId="{2EDCB4A1-D955-4A6B-B303-9045642A78BC}" srcOrd="1" destOrd="0" presId="urn:microsoft.com/office/officeart/2005/8/layout/process3"/>
    <dgm:cxn modelId="{D703482B-5946-46F2-BA5A-14B3CB59AD01}" type="presParOf" srcId="{B23B7FF3-0A66-4DFE-903E-2B4A3D8048C2}" destId="{E47BECE7-61E8-4AD7-A1D6-E9746117569C}" srcOrd="0" destOrd="0" presId="urn:microsoft.com/office/officeart/2005/8/layout/process3"/>
    <dgm:cxn modelId="{D6AD5978-873B-4F17-BCDD-9A9B8CB64E17}" type="presParOf" srcId="{E47BECE7-61E8-4AD7-A1D6-E9746117569C}" destId="{60069DCA-8D21-4D4A-9DAD-F3B6D299A3DE}" srcOrd="0" destOrd="0" presId="urn:microsoft.com/office/officeart/2005/8/layout/process3"/>
    <dgm:cxn modelId="{1B46F415-08FD-4300-B78C-56D2936957FE}" type="presParOf" srcId="{E47BECE7-61E8-4AD7-A1D6-E9746117569C}" destId="{B0C3B79E-905C-44A0-BA30-564A07AB34FF}" srcOrd="1" destOrd="0" presId="urn:microsoft.com/office/officeart/2005/8/layout/process3"/>
    <dgm:cxn modelId="{860B4D5B-959C-46E0-B929-40AA2F18A917}" type="presParOf" srcId="{E47BECE7-61E8-4AD7-A1D6-E9746117569C}" destId="{66773551-01D2-4249-B93E-2DB46C690589}" srcOrd="2" destOrd="0" presId="urn:microsoft.com/office/officeart/2005/8/layout/process3"/>
    <dgm:cxn modelId="{BC0511E9-2D21-4213-A19E-16E66E0CEFCD}" type="presParOf" srcId="{B23B7FF3-0A66-4DFE-903E-2B4A3D8048C2}" destId="{18FCB830-A802-44E8-8E1B-484B8F3AAFFF}" srcOrd="1" destOrd="0" presId="urn:microsoft.com/office/officeart/2005/8/layout/process3"/>
    <dgm:cxn modelId="{EAE932B3-EC9C-41B4-B957-11B47D75BB56}" type="presParOf" srcId="{18FCB830-A802-44E8-8E1B-484B8F3AAFFF}" destId="{2EDCB4A1-D955-4A6B-B303-9045642A78BC}" srcOrd="0" destOrd="0" presId="urn:microsoft.com/office/officeart/2005/8/layout/process3"/>
    <dgm:cxn modelId="{E6BFCCA1-86F9-4189-BCF7-D393FFF87902}" type="presParOf" srcId="{B23B7FF3-0A66-4DFE-903E-2B4A3D8048C2}" destId="{97319CD1-6D01-45BB-87A2-AED6F5E75CDA}" srcOrd="2" destOrd="0" presId="urn:microsoft.com/office/officeart/2005/8/layout/process3"/>
    <dgm:cxn modelId="{6212785F-B443-4190-9F60-4B99298A29E6}" type="presParOf" srcId="{97319CD1-6D01-45BB-87A2-AED6F5E75CDA}" destId="{AB01AA00-977F-47B8-9E6E-9622B1D4F37C}" srcOrd="0" destOrd="0" presId="urn:microsoft.com/office/officeart/2005/8/layout/process3"/>
    <dgm:cxn modelId="{AC4D65B0-2092-4AC8-91F1-B822BD5449CC}" type="presParOf" srcId="{97319CD1-6D01-45BB-87A2-AED6F5E75CDA}" destId="{0179048C-B83D-4D0C-891E-C2973EF325CB}" srcOrd="1" destOrd="0" presId="urn:microsoft.com/office/officeart/2005/8/layout/process3"/>
    <dgm:cxn modelId="{58F0B144-E8CF-485E-861F-7BA663CD8BCE}" type="presParOf" srcId="{97319CD1-6D01-45BB-87A2-AED6F5E75CDA}" destId="{D86E905E-C2E3-4E93-AA63-6E0741E5BD76}" srcOrd="2" destOrd="0" presId="urn:microsoft.com/office/officeart/2005/8/layout/process3"/>
    <dgm:cxn modelId="{77B6BAB5-5CD8-4E76-A229-B0D2D5F0951E}" type="presParOf" srcId="{B23B7FF3-0A66-4DFE-903E-2B4A3D8048C2}" destId="{73631E2F-C90C-4311-9F56-B62E156B87E2}" srcOrd="3" destOrd="0" presId="urn:microsoft.com/office/officeart/2005/8/layout/process3"/>
    <dgm:cxn modelId="{EA213C9B-5AC2-423C-8FA9-E58FB0FB299E}" type="presParOf" srcId="{73631E2F-C90C-4311-9F56-B62E156B87E2}" destId="{44BE3614-3E39-4404-8E9B-45DAD1961B7E}" srcOrd="0" destOrd="0" presId="urn:microsoft.com/office/officeart/2005/8/layout/process3"/>
    <dgm:cxn modelId="{CC9CD97A-D0E8-499F-B606-C35F30C33557}" type="presParOf" srcId="{B23B7FF3-0A66-4DFE-903E-2B4A3D8048C2}" destId="{6FA8FB8A-68F4-4D72-B2DC-128C34809E17}" srcOrd="4" destOrd="0" presId="urn:microsoft.com/office/officeart/2005/8/layout/process3"/>
    <dgm:cxn modelId="{98AC5112-5CE3-4DCE-863B-F072D5F8C7AA}" type="presParOf" srcId="{6FA8FB8A-68F4-4D72-B2DC-128C34809E17}" destId="{16E443FB-815E-40DD-8F53-60292F3EB26E}" srcOrd="0" destOrd="0" presId="urn:microsoft.com/office/officeart/2005/8/layout/process3"/>
    <dgm:cxn modelId="{794198A5-F1AB-464B-AAF7-45E56F489316}" type="presParOf" srcId="{6FA8FB8A-68F4-4D72-B2DC-128C34809E17}" destId="{478ADF52-6F36-484C-B9B4-697C574DE557}" srcOrd="1" destOrd="0" presId="urn:microsoft.com/office/officeart/2005/8/layout/process3"/>
    <dgm:cxn modelId="{A9B28EB9-9DE2-4E4E-A970-62CFC31D47A1}" type="presParOf" srcId="{6FA8FB8A-68F4-4D72-B2DC-128C34809E17}" destId="{9B9D922F-6245-45ED-B165-0F66430ACCFC}" srcOrd="2" destOrd="0" presId="urn:microsoft.com/office/officeart/2005/8/layout/process3"/>
    <dgm:cxn modelId="{12AB339D-156A-4BB5-A7F9-A38C4F5DAD93}" type="presParOf" srcId="{B23B7FF3-0A66-4DFE-903E-2B4A3D8048C2}" destId="{AC2CA637-FFD1-4C69-998A-317E2FAE7D45}" srcOrd="5" destOrd="0" presId="urn:microsoft.com/office/officeart/2005/8/layout/process3"/>
    <dgm:cxn modelId="{479815EA-67C9-47E5-BE0F-654C29394A1B}" type="presParOf" srcId="{AC2CA637-FFD1-4C69-998A-317E2FAE7D45}" destId="{0366FA7A-7585-4820-BB30-B4428E045EC5}" srcOrd="0" destOrd="0" presId="urn:microsoft.com/office/officeart/2005/8/layout/process3"/>
    <dgm:cxn modelId="{E054E272-429C-4946-89A7-CC169F1B4B0A}" type="presParOf" srcId="{B23B7FF3-0A66-4DFE-903E-2B4A3D8048C2}" destId="{BB7E7E88-AC49-46FC-8714-1ED99751D051}" srcOrd="6" destOrd="0" presId="urn:microsoft.com/office/officeart/2005/8/layout/process3"/>
    <dgm:cxn modelId="{4084F31F-784F-499A-B122-D13D2295B9DC}" type="presParOf" srcId="{BB7E7E88-AC49-46FC-8714-1ED99751D051}" destId="{2B640A15-91C3-4E88-B733-FF53B8C35FCA}" srcOrd="0" destOrd="0" presId="urn:microsoft.com/office/officeart/2005/8/layout/process3"/>
    <dgm:cxn modelId="{4C1A34D2-478F-4CAE-9A1F-1B4335C699AB}" type="presParOf" srcId="{BB7E7E88-AC49-46FC-8714-1ED99751D051}" destId="{598A617F-89D7-431A-8BFA-64F50F5B0960}" srcOrd="1" destOrd="0" presId="urn:microsoft.com/office/officeart/2005/8/layout/process3"/>
    <dgm:cxn modelId="{13C98A2B-3464-439B-8409-916ADFCC47E3}" type="presParOf" srcId="{BB7E7E88-AC49-46FC-8714-1ED99751D051}" destId="{55D3B2EA-53DD-481D-90D2-BDA00A565BE3}" srcOrd="2" destOrd="0" presId="urn:microsoft.com/office/officeart/2005/8/layout/process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3C2A437-2A05-4131-B6F5-7AA1E48F215B}" type="doc">
      <dgm:prSet loTypeId="urn:microsoft.com/office/officeart/2005/8/layout/process3" loCatId="process" qsTypeId="urn:microsoft.com/office/officeart/2005/8/quickstyle/simple1" qsCatId="simple" csTypeId="urn:microsoft.com/office/officeart/2005/8/colors/accent1_2" csCatId="accent1" phldr="1"/>
      <dgm:spPr/>
      <dgm:t>
        <a:bodyPr/>
        <a:p>
          <a:endParaRPr lang="zh-CN" altLang="en-US"/>
        </a:p>
      </dgm:t>
    </dgm:pt>
    <dgm:pt modelId="{18650F93-74B2-4439-892E-86FA70481B1D}">
      <dgm:prSet phldrT="[文本]" custT="1"/>
      <dgm:spPr/>
      <dgm:t>
        <a:bodyPr anchor="ctr" anchorCtr="0"/>
        <a:p>
          <a:pPr algn="ctr"/>
          <a:r>
            <a:rPr lang="zh-CN" altLang="en-US" sz="1600" b="1" dirty="0" smtClean="0"/>
            <a:t>主体</a:t>
          </a:r>
          <a:endParaRPr lang="zh-CN" altLang="en-US" sz="1600" b="1" dirty="0"/>
        </a:p>
      </dgm:t>
    </dgm:pt>
    <dgm:pt modelId="{11C5BFEF-1C01-4173-B6EC-506426B416FE}" cxnId="{0DFD8DDC-23D7-42B3-ACF0-A80D2F523DE7}" type="parTrans">
      <dgm:prSet/>
      <dgm:spPr/>
      <dgm:t>
        <a:bodyPr/>
        <a:p>
          <a:endParaRPr lang="zh-CN" altLang="en-US"/>
        </a:p>
      </dgm:t>
    </dgm:pt>
    <dgm:pt modelId="{34045960-9339-4E9D-9492-BF3B34D73B4E}" cxnId="{0DFD8DDC-23D7-42B3-ACF0-A80D2F523DE7}" type="sibTrans">
      <dgm:prSet/>
      <dgm:spPr/>
      <dgm:t>
        <a:bodyPr/>
        <a:p>
          <a:endParaRPr lang="zh-CN" altLang="en-US"/>
        </a:p>
      </dgm:t>
    </dgm:pt>
    <dgm:pt modelId="{F78B499E-3C6E-4AAD-B662-0D8F23DA8F22}">
      <dgm:prSet phldrT="[文本]"/>
      <dgm:spPr/>
      <dgm:t>
        <a:bodyPr/>
        <a:p>
          <a:r>
            <a:rPr lang="zh-CN" altLang="en-US" b="1" dirty="0" smtClean="0"/>
            <a:t>提起公诉的人民检察院</a:t>
          </a:r>
          <a:endParaRPr lang="zh-CN" altLang="en-US" b="1" dirty="0"/>
        </a:p>
      </dgm:t>
    </dgm:pt>
    <dgm:pt modelId="{7DF833FD-AC06-4160-88D0-88FC07164768}" cxnId="{E42E3BC8-4C15-4E99-BD87-03140050EAB1}" type="parTrans">
      <dgm:prSet/>
      <dgm:spPr/>
      <dgm:t>
        <a:bodyPr/>
        <a:p>
          <a:endParaRPr lang="zh-CN" altLang="en-US"/>
        </a:p>
      </dgm:t>
    </dgm:pt>
    <dgm:pt modelId="{9F407D35-8119-4D73-9F77-EE7642E6A9B4}" cxnId="{E42E3BC8-4C15-4E99-BD87-03140050EAB1}" type="sibTrans">
      <dgm:prSet/>
      <dgm:spPr/>
      <dgm:t>
        <a:bodyPr/>
        <a:p>
          <a:endParaRPr lang="zh-CN" altLang="en-US"/>
        </a:p>
      </dgm:t>
    </dgm:pt>
    <dgm:pt modelId="{3A987D59-0718-4EAE-AD52-BD6559D3923F}">
      <dgm:prSet phldrT="[文本]" custT="1"/>
      <dgm:spPr/>
      <dgm:t>
        <a:bodyPr anchor="ctr" anchorCtr="0"/>
        <a:p>
          <a:pPr algn="ctr"/>
          <a:r>
            <a:rPr lang="zh-CN" altLang="en-US" sz="1600" b="1" dirty="0" smtClean="0"/>
            <a:t>期限</a:t>
          </a:r>
          <a:endParaRPr lang="zh-CN" altLang="en-US" sz="1600" b="1" dirty="0"/>
        </a:p>
      </dgm:t>
    </dgm:pt>
    <dgm:pt modelId="{D353300A-4C1D-4EC6-B478-5B0BB407E97F}" cxnId="{4D4533D4-5A2C-4F9C-A279-AA710071E248}" type="parTrans">
      <dgm:prSet/>
      <dgm:spPr/>
      <dgm:t>
        <a:bodyPr/>
        <a:p>
          <a:endParaRPr lang="zh-CN" altLang="en-US"/>
        </a:p>
      </dgm:t>
    </dgm:pt>
    <dgm:pt modelId="{2E16F301-5CFE-43CA-ADF5-4290CED2B7BE}" cxnId="{4D4533D4-5A2C-4F9C-A279-AA710071E248}" type="sibTrans">
      <dgm:prSet/>
      <dgm:spPr/>
      <dgm:t>
        <a:bodyPr/>
        <a:p>
          <a:endParaRPr lang="zh-CN" altLang="en-US"/>
        </a:p>
      </dgm:t>
    </dgm:pt>
    <dgm:pt modelId="{81EDF799-7D05-4444-8123-E4B5B4449B31}">
      <dgm:prSet phldrT="[文本]"/>
      <dgm:spPr/>
      <dgm:t>
        <a:bodyPr/>
        <a:p>
          <a:r>
            <a:rPr lang="zh-CN" altLang="en-US" b="1" dirty="0" smtClean="0"/>
            <a:t>判决十天</a:t>
          </a:r>
          <a:endParaRPr lang="zh-CN" altLang="en-US" b="1" dirty="0"/>
        </a:p>
      </dgm:t>
    </dgm:pt>
    <dgm:pt modelId="{CF7F2904-7875-4676-A393-404A1F5E8F16}" cxnId="{E46CE8B1-239A-455E-99FA-70914909AB5A}" type="parTrans">
      <dgm:prSet/>
      <dgm:spPr/>
      <dgm:t>
        <a:bodyPr/>
        <a:p>
          <a:endParaRPr lang="zh-CN" altLang="en-US"/>
        </a:p>
      </dgm:t>
    </dgm:pt>
    <dgm:pt modelId="{B1887814-8086-498F-9891-E3A9299CD057}" cxnId="{E46CE8B1-239A-455E-99FA-70914909AB5A}" type="sibTrans">
      <dgm:prSet/>
      <dgm:spPr/>
      <dgm:t>
        <a:bodyPr/>
        <a:p>
          <a:endParaRPr lang="zh-CN" altLang="en-US"/>
        </a:p>
      </dgm:t>
    </dgm:pt>
    <dgm:pt modelId="{CBB7CB01-2E2D-4E54-96E5-4A2F2162919E}">
      <dgm:prSet phldrT="[文本]" custT="1"/>
      <dgm:spPr/>
      <dgm:t>
        <a:bodyPr anchor="ctr" anchorCtr="0"/>
        <a:p>
          <a:pPr algn="ctr"/>
          <a:r>
            <a:rPr lang="zh-CN" altLang="en-US" sz="1600" b="1" dirty="0" smtClean="0"/>
            <a:t>方式和途径</a:t>
          </a:r>
          <a:endParaRPr lang="zh-CN" altLang="en-US" sz="1600" b="1" dirty="0"/>
        </a:p>
      </dgm:t>
    </dgm:pt>
    <dgm:pt modelId="{1A5271AF-9898-4964-9010-4CC791AA13DB}" cxnId="{458CB6DB-6DA8-4E68-A36E-7D360A5A8EDA}" type="parTrans">
      <dgm:prSet/>
      <dgm:spPr/>
      <dgm:t>
        <a:bodyPr/>
        <a:p>
          <a:endParaRPr lang="zh-CN" altLang="en-US"/>
        </a:p>
      </dgm:t>
    </dgm:pt>
    <dgm:pt modelId="{46D9E00B-E759-4F19-B4A8-6592A85A017F}" cxnId="{458CB6DB-6DA8-4E68-A36E-7D360A5A8EDA}" type="sibTrans">
      <dgm:prSet/>
      <dgm:spPr/>
      <dgm:t>
        <a:bodyPr/>
        <a:p>
          <a:endParaRPr lang="zh-CN" altLang="en-US"/>
        </a:p>
      </dgm:t>
    </dgm:pt>
    <dgm:pt modelId="{DC1190B1-D120-4F6D-8DD0-577957405071}">
      <dgm:prSet phldrT="[文本]"/>
      <dgm:spPr/>
      <dgm:t>
        <a:bodyPr/>
        <a:p>
          <a:r>
            <a:rPr lang="zh-CN" altLang="en-US" b="1" dirty="0" smtClean="0"/>
            <a:t>可以撤回抗诉</a:t>
          </a:r>
          <a:endParaRPr lang="zh-CN" altLang="en-US" b="1" dirty="0"/>
        </a:p>
      </dgm:t>
    </dgm:pt>
    <dgm:pt modelId="{A61C8883-6708-46B7-A650-88FA7CCD6AC5}" cxnId="{EA168C63-7665-47B0-BA1F-B1C8EA8F426D}" type="parTrans">
      <dgm:prSet/>
      <dgm:spPr/>
      <dgm:t>
        <a:bodyPr/>
        <a:p>
          <a:endParaRPr lang="zh-CN" altLang="en-US"/>
        </a:p>
      </dgm:t>
    </dgm:pt>
    <dgm:pt modelId="{1E9A851F-E498-424B-B4BE-F91BC20B2E13}" cxnId="{EA168C63-7665-47B0-BA1F-B1C8EA8F426D}" type="sibTrans">
      <dgm:prSet/>
      <dgm:spPr/>
      <dgm:t>
        <a:bodyPr/>
        <a:p>
          <a:endParaRPr lang="zh-CN" altLang="en-US"/>
        </a:p>
      </dgm:t>
    </dgm:pt>
    <dgm:pt modelId="{A2829063-B8DF-451D-AE02-146F8781234F}">
      <dgm:prSet phldrT="[文本]" custT="1"/>
      <dgm:spPr/>
      <dgm:t>
        <a:bodyPr anchor="ctr" anchorCtr="0"/>
        <a:p>
          <a:pPr algn="ctr"/>
          <a:r>
            <a:rPr lang="zh-CN" altLang="en-US" sz="1600" b="1" dirty="0" smtClean="0"/>
            <a:t>撤回</a:t>
          </a:r>
          <a:endParaRPr lang="zh-CN" altLang="en-US" sz="1600" b="1" dirty="0"/>
        </a:p>
      </dgm:t>
    </dgm:pt>
    <dgm:pt modelId="{0C65A42B-597B-42B7-9444-06C475F59C5E}" cxnId="{86A73ECB-C1B6-4D2E-97A2-EE34B46FCFAB}" type="parTrans">
      <dgm:prSet/>
      <dgm:spPr/>
      <dgm:t>
        <a:bodyPr/>
        <a:p>
          <a:endParaRPr lang="zh-CN" altLang="en-US"/>
        </a:p>
      </dgm:t>
    </dgm:pt>
    <dgm:pt modelId="{185E8356-786C-44CC-8012-E216D7AEA227}" cxnId="{86A73ECB-C1B6-4D2E-97A2-EE34B46FCFAB}" type="sibTrans">
      <dgm:prSet/>
      <dgm:spPr/>
      <dgm:t>
        <a:bodyPr/>
        <a:p>
          <a:endParaRPr lang="zh-CN" altLang="en-US"/>
        </a:p>
      </dgm:t>
    </dgm:pt>
    <dgm:pt modelId="{4BDC1AAB-D980-4D4D-975F-80CE44F9B16A}">
      <dgm:prSet phldrT="[文本]"/>
      <dgm:spPr/>
      <dgm:t>
        <a:bodyPr/>
        <a:p>
          <a:r>
            <a:rPr lang="zh-CN" altLang="en-US" b="1" dirty="0" smtClean="0"/>
            <a:t>裁定五天</a:t>
          </a:r>
          <a:endParaRPr lang="zh-CN" altLang="en-US" b="1" dirty="0"/>
        </a:p>
      </dgm:t>
    </dgm:pt>
    <dgm:pt modelId="{ACBD5929-E2EE-481E-9C50-B17E03A16C49}" cxnId="{C629F6E8-6256-4D06-9608-56CE30682025}" type="parTrans">
      <dgm:prSet/>
      <dgm:spPr/>
      <dgm:t>
        <a:bodyPr/>
        <a:p>
          <a:endParaRPr lang="zh-CN" altLang="en-US"/>
        </a:p>
      </dgm:t>
    </dgm:pt>
    <dgm:pt modelId="{32D8C984-15EE-4F72-8B01-4A2C47BEFAF3}" cxnId="{C629F6E8-6256-4D06-9608-56CE30682025}" type="sibTrans">
      <dgm:prSet/>
      <dgm:spPr/>
      <dgm:t>
        <a:bodyPr/>
        <a:p>
          <a:endParaRPr lang="zh-CN" altLang="en-US"/>
        </a:p>
      </dgm:t>
    </dgm:pt>
    <dgm:pt modelId="{7F7F687F-3804-4F7E-993D-77CC927F73A1}">
      <dgm:prSet/>
      <dgm:spPr/>
      <dgm:t>
        <a:bodyPr/>
        <a:p>
          <a:r>
            <a:rPr lang="zh-CN" altLang="en-US" b="1" dirty="0" smtClean="0"/>
            <a:t>原审裁判确有错误</a:t>
          </a:r>
          <a:endParaRPr lang="zh-CN" altLang="en-US" b="1" dirty="0"/>
        </a:p>
      </dgm:t>
    </dgm:pt>
    <dgm:pt modelId="{E1E2EB19-0495-4972-BFA7-F889B84B789C}" cxnId="{77C24BEA-D02B-4B0E-B29F-CC6A5A2EDE96}" type="parTrans">
      <dgm:prSet/>
      <dgm:spPr/>
      <dgm:t>
        <a:bodyPr/>
        <a:p>
          <a:endParaRPr lang="zh-CN" altLang="en-US"/>
        </a:p>
      </dgm:t>
    </dgm:pt>
    <dgm:pt modelId="{064AACE2-2DF5-4199-90C4-3F28B16C62D6}" cxnId="{77C24BEA-D02B-4B0E-B29F-CC6A5A2EDE96}" type="sibTrans">
      <dgm:prSet/>
      <dgm:spPr/>
      <dgm:t>
        <a:bodyPr/>
        <a:p>
          <a:endParaRPr lang="zh-CN" altLang="en-US"/>
        </a:p>
      </dgm:t>
    </dgm:pt>
    <dgm:pt modelId="{E61B5648-77AA-460A-825D-56FDC0FAC5E7}">
      <dgm:prSet phldrT="[文本]" custT="1"/>
      <dgm:spPr/>
      <dgm:t>
        <a:bodyPr anchor="ctr" anchorCtr="0"/>
        <a:p>
          <a:pPr algn="ctr"/>
          <a:r>
            <a:rPr lang="zh-CN" altLang="en-US" sz="1600" b="1" dirty="0" smtClean="0"/>
            <a:t>理由</a:t>
          </a:r>
          <a:endParaRPr lang="zh-CN" altLang="en-US" sz="1600" b="1" dirty="0"/>
        </a:p>
      </dgm:t>
    </dgm:pt>
    <dgm:pt modelId="{51C0BBE2-B2AE-434D-8DF2-8EBDC5F2D4F5}" cxnId="{8ED3C1E8-56B6-4D15-AFCC-7FCA5425C0B4}" type="parTrans">
      <dgm:prSet/>
      <dgm:spPr/>
      <dgm:t>
        <a:bodyPr/>
        <a:p>
          <a:endParaRPr lang="zh-CN" altLang="en-US"/>
        </a:p>
      </dgm:t>
    </dgm:pt>
    <dgm:pt modelId="{13982327-871F-4688-A0B4-FA5F7C21D221}" cxnId="{8ED3C1E8-56B6-4D15-AFCC-7FCA5425C0B4}" type="sibTrans">
      <dgm:prSet/>
      <dgm:spPr/>
      <dgm:t>
        <a:bodyPr/>
        <a:p>
          <a:endParaRPr lang="zh-CN" altLang="en-US"/>
        </a:p>
      </dgm:t>
    </dgm:pt>
    <dgm:pt modelId="{2A1DF2B3-A482-40EE-860F-AB6FE083F0CD}">
      <dgm:prSet/>
      <dgm:spPr/>
      <dgm:t>
        <a:bodyPr/>
        <a:p>
          <a:r>
            <a:rPr lang="zh-CN" altLang="en-US" b="1" dirty="0" smtClean="0"/>
            <a:t>通过原审人民法院提出抗诉书</a:t>
          </a:r>
          <a:endParaRPr lang="zh-CN" altLang="en-US" b="1" dirty="0"/>
        </a:p>
      </dgm:t>
    </dgm:pt>
    <dgm:pt modelId="{EE9256E8-8EAF-44F7-88BB-168385F83A09}" cxnId="{6306A46E-B319-4D1C-B88D-C22AD65D98B2}" type="parTrans">
      <dgm:prSet/>
      <dgm:spPr/>
      <dgm:t>
        <a:bodyPr/>
        <a:p>
          <a:endParaRPr lang="zh-CN" altLang="en-US"/>
        </a:p>
      </dgm:t>
    </dgm:pt>
    <dgm:pt modelId="{C538A240-5E76-4CDE-AA13-DF2B6606AF76}" cxnId="{6306A46E-B319-4D1C-B88D-C22AD65D98B2}" type="sibTrans">
      <dgm:prSet/>
      <dgm:spPr/>
      <dgm:t>
        <a:bodyPr/>
        <a:p>
          <a:endParaRPr lang="zh-CN" altLang="en-US"/>
        </a:p>
      </dgm:t>
    </dgm:pt>
    <dgm:pt modelId="{B23B7FF3-0A66-4DFE-903E-2B4A3D8048C2}" type="pres">
      <dgm:prSet presAssocID="{A3C2A437-2A05-4131-B6F5-7AA1E48F215B}" presName="linearFlow" presStyleCnt="0">
        <dgm:presLayoutVars>
          <dgm:dir/>
          <dgm:animLvl val="lvl"/>
          <dgm:resizeHandles val="exact"/>
        </dgm:presLayoutVars>
      </dgm:prSet>
      <dgm:spPr/>
      <dgm:t>
        <a:bodyPr/>
        <a:p>
          <a:endParaRPr lang="zh-CN" altLang="en-US"/>
        </a:p>
      </dgm:t>
    </dgm:pt>
    <dgm:pt modelId="{E47BECE7-61E8-4AD7-A1D6-E9746117569C}" type="pres">
      <dgm:prSet presAssocID="{18650F93-74B2-4439-892E-86FA70481B1D}" presName="composite" presStyleCnt="0"/>
      <dgm:spPr/>
    </dgm:pt>
    <dgm:pt modelId="{60069DCA-8D21-4D4A-9DAD-F3B6D299A3DE}" type="pres">
      <dgm:prSet presAssocID="{18650F93-74B2-4439-892E-86FA70481B1D}" presName="parTx" presStyleLbl="node1" presStyleIdx="0" presStyleCnt="5">
        <dgm:presLayoutVars>
          <dgm:chMax val="0"/>
          <dgm:chPref val="0"/>
          <dgm:bulletEnabled val="1"/>
        </dgm:presLayoutVars>
      </dgm:prSet>
      <dgm:spPr/>
      <dgm:t>
        <a:bodyPr/>
        <a:p>
          <a:endParaRPr lang="zh-CN" altLang="en-US"/>
        </a:p>
      </dgm:t>
    </dgm:pt>
    <dgm:pt modelId="{B0C3B79E-905C-44A0-BA30-564A07AB34FF}" type="pres">
      <dgm:prSet presAssocID="{18650F93-74B2-4439-892E-86FA70481B1D}" presName="parSh" presStyleLbl="node1" presStyleIdx="0" presStyleCnt="5" custScaleX="155337" custLinFactNeighborX="-1848" custLinFactNeighborY="-35256"/>
      <dgm:spPr/>
      <dgm:t>
        <a:bodyPr/>
        <a:p>
          <a:endParaRPr lang="zh-CN" altLang="en-US"/>
        </a:p>
      </dgm:t>
    </dgm:pt>
    <dgm:pt modelId="{66773551-01D2-4249-B93E-2DB46C690589}" type="pres">
      <dgm:prSet presAssocID="{18650F93-74B2-4439-892E-86FA70481B1D}" presName="desTx" presStyleLbl="fgAcc1" presStyleIdx="0" presStyleCnt="5" custScaleX="144701" custScaleY="83246" custLinFactNeighborX="-14247" custLinFactNeighborY="22179">
        <dgm:presLayoutVars>
          <dgm:bulletEnabled val="1"/>
        </dgm:presLayoutVars>
      </dgm:prSet>
      <dgm:spPr/>
      <dgm:t>
        <a:bodyPr/>
        <a:p>
          <a:endParaRPr lang="zh-CN" altLang="en-US"/>
        </a:p>
      </dgm:t>
    </dgm:pt>
    <dgm:pt modelId="{18FCB830-A802-44E8-8E1B-484B8F3AAFFF}" type="pres">
      <dgm:prSet presAssocID="{34045960-9339-4E9D-9492-BF3B34D73B4E}" presName="sibTrans" presStyleLbl="sibTrans2D1" presStyleIdx="0" presStyleCnt="4"/>
      <dgm:spPr/>
      <dgm:t>
        <a:bodyPr/>
        <a:p>
          <a:endParaRPr lang="zh-CN" altLang="en-US"/>
        </a:p>
      </dgm:t>
    </dgm:pt>
    <dgm:pt modelId="{2EDCB4A1-D955-4A6B-B303-9045642A78BC}" type="pres">
      <dgm:prSet presAssocID="{34045960-9339-4E9D-9492-BF3B34D73B4E}" presName="connTx" presStyleLbl="sibTrans2D1" presStyleIdx="0" presStyleCnt="4"/>
      <dgm:spPr/>
      <dgm:t>
        <a:bodyPr/>
        <a:p>
          <a:endParaRPr lang="zh-CN" altLang="en-US"/>
        </a:p>
      </dgm:t>
    </dgm:pt>
    <dgm:pt modelId="{97319CD1-6D01-45BB-87A2-AED6F5E75CDA}" type="pres">
      <dgm:prSet presAssocID="{3A987D59-0718-4EAE-AD52-BD6559D3923F}" presName="composite" presStyleCnt="0"/>
      <dgm:spPr/>
    </dgm:pt>
    <dgm:pt modelId="{AB01AA00-977F-47B8-9E6E-9622B1D4F37C}" type="pres">
      <dgm:prSet presAssocID="{3A987D59-0718-4EAE-AD52-BD6559D3923F}" presName="parTx" presStyleLbl="node1" presStyleIdx="0" presStyleCnt="5">
        <dgm:presLayoutVars>
          <dgm:chMax val="0"/>
          <dgm:chPref val="0"/>
          <dgm:bulletEnabled val="1"/>
        </dgm:presLayoutVars>
      </dgm:prSet>
      <dgm:spPr/>
      <dgm:t>
        <a:bodyPr/>
        <a:p>
          <a:endParaRPr lang="zh-CN" altLang="en-US"/>
        </a:p>
      </dgm:t>
    </dgm:pt>
    <dgm:pt modelId="{0179048C-B83D-4D0C-891E-C2973EF325CB}" type="pres">
      <dgm:prSet presAssocID="{3A987D59-0718-4EAE-AD52-BD6559D3923F}" presName="parSh" presStyleLbl="node1" presStyleIdx="1" presStyleCnt="5" custScaleX="169931" custLinFactNeighborX="1524" custLinFactNeighborY="-35256"/>
      <dgm:spPr/>
      <dgm:t>
        <a:bodyPr/>
        <a:p>
          <a:endParaRPr lang="zh-CN" altLang="en-US"/>
        </a:p>
      </dgm:t>
    </dgm:pt>
    <dgm:pt modelId="{D86E905E-C2E3-4E93-AA63-6E0741E5BD76}" type="pres">
      <dgm:prSet presAssocID="{3A987D59-0718-4EAE-AD52-BD6559D3923F}" presName="desTx" presStyleLbl="fgAcc1" presStyleIdx="1" presStyleCnt="5" custScaleX="152464" custScaleY="83246" custLinFactNeighborX="3624" custLinFactNeighborY="19992">
        <dgm:presLayoutVars>
          <dgm:bulletEnabled val="1"/>
        </dgm:presLayoutVars>
      </dgm:prSet>
      <dgm:spPr/>
      <dgm:t>
        <a:bodyPr/>
        <a:p>
          <a:endParaRPr lang="zh-CN" altLang="en-US"/>
        </a:p>
      </dgm:t>
    </dgm:pt>
    <dgm:pt modelId="{73631E2F-C90C-4311-9F56-B62E156B87E2}" type="pres">
      <dgm:prSet presAssocID="{2E16F301-5CFE-43CA-ADF5-4290CED2B7BE}" presName="sibTrans" presStyleLbl="sibTrans2D1" presStyleIdx="1" presStyleCnt="4"/>
      <dgm:spPr/>
      <dgm:t>
        <a:bodyPr/>
        <a:p>
          <a:endParaRPr lang="zh-CN" altLang="en-US"/>
        </a:p>
      </dgm:t>
    </dgm:pt>
    <dgm:pt modelId="{44BE3614-3E39-4404-8E9B-45DAD1961B7E}" type="pres">
      <dgm:prSet presAssocID="{2E16F301-5CFE-43CA-ADF5-4290CED2B7BE}" presName="connTx" presStyleLbl="sibTrans2D1" presStyleIdx="1" presStyleCnt="4"/>
      <dgm:spPr/>
      <dgm:t>
        <a:bodyPr/>
        <a:p>
          <a:endParaRPr lang="zh-CN" altLang="en-US"/>
        </a:p>
      </dgm:t>
    </dgm:pt>
    <dgm:pt modelId="{6FA8FB8A-68F4-4D72-B2DC-128C34809E17}" type="pres">
      <dgm:prSet presAssocID="{CBB7CB01-2E2D-4E54-96E5-4A2F2162919E}" presName="composite" presStyleCnt="0"/>
      <dgm:spPr/>
    </dgm:pt>
    <dgm:pt modelId="{16E443FB-815E-40DD-8F53-60292F3EB26E}" type="pres">
      <dgm:prSet presAssocID="{CBB7CB01-2E2D-4E54-96E5-4A2F2162919E}" presName="parTx" presStyleLbl="node1" presStyleIdx="1" presStyleCnt="5">
        <dgm:presLayoutVars>
          <dgm:chMax val="0"/>
          <dgm:chPref val="0"/>
          <dgm:bulletEnabled val="1"/>
        </dgm:presLayoutVars>
      </dgm:prSet>
      <dgm:spPr/>
      <dgm:t>
        <a:bodyPr/>
        <a:p>
          <a:endParaRPr lang="zh-CN" altLang="en-US"/>
        </a:p>
      </dgm:t>
    </dgm:pt>
    <dgm:pt modelId="{478ADF52-6F36-484C-B9B4-697C574DE557}" type="pres">
      <dgm:prSet presAssocID="{CBB7CB01-2E2D-4E54-96E5-4A2F2162919E}" presName="parSh" presStyleLbl="node1" presStyleIdx="2" presStyleCnt="5" custScaleX="285983" custLinFactNeighborX="-1539" custLinFactNeighborY="-37120"/>
      <dgm:spPr/>
      <dgm:t>
        <a:bodyPr/>
        <a:p>
          <a:endParaRPr lang="zh-CN" altLang="en-US"/>
        </a:p>
      </dgm:t>
    </dgm:pt>
    <dgm:pt modelId="{9B9D922F-6245-45ED-B165-0F66430ACCFC}" type="pres">
      <dgm:prSet presAssocID="{CBB7CB01-2E2D-4E54-96E5-4A2F2162919E}" presName="desTx" presStyleLbl="fgAcc1" presStyleIdx="2" presStyleCnt="5" custScaleX="172206" custScaleY="83246" custLinFactNeighborX="4672" custLinFactNeighborY="20164">
        <dgm:presLayoutVars>
          <dgm:bulletEnabled val="1"/>
        </dgm:presLayoutVars>
      </dgm:prSet>
      <dgm:spPr/>
      <dgm:t>
        <a:bodyPr/>
        <a:p>
          <a:endParaRPr lang="zh-CN" altLang="en-US"/>
        </a:p>
      </dgm:t>
    </dgm:pt>
    <dgm:pt modelId="{AC2CA637-FFD1-4C69-998A-317E2FAE7D45}" type="pres">
      <dgm:prSet presAssocID="{46D9E00B-E759-4F19-B4A8-6592A85A017F}" presName="sibTrans" presStyleLbl="sibTrans2D1" presStyleIdx="2" presStyleCnt="4" custScaleX="137716" custScaleY="76548"/>
      <dgm:spPr/>
      <dgm:t>
        <a:bodyPr/>
        <a:p>
          <a:endParaRPr lang="zh-CN" altLang="en-US"/>
        </a:p>
      </dgm:t>
    </dgm:pt>
    <dgm:pt modelId="{0366FA7A-7585-4820-BB30-B4428E045EC5}" type="pres">
      <dgm:prSet presAssocID="{46D9E00B-E759-4F19-B4A8-6592A85A017F}" presName="connTx" presStyleLbl="sibTrans2D1" presStyleIdx="2" presStyleCnt="4"/>
      <dgm:spPr/>
      <dgm:t>
        <a:bodyPr/>
        <a:p>
          <a:endParaRPr lang="zh-CN" altLang="en-US"/>
        </a:p>
      </dgm:t>
    </dgm:pt>
    <dgm:pt modelId="{77846056-4CBE-43E3-8551-E67B5CE1AAE0}" type="pres">
      <dgm:prSet presAssocID="{E61B5648-77AA-460A-825D-56FDC0FAC5E7}" presName="composite" presStyleCnt="0"/>
      <dgm:spPr/>
    </dgm:pt>
    <dgm:pt modelId="{B3FFF4C5-91F1-42E7-9015-BA681DA37A8C}" type="pres">
      <dgm:prSet presAssocID="{E61B5648-77AA-460A-825D-56FDC0FAC5E7}" presName="parTx" presStyleLbl="node1" presStyleIdx="2" presStyleCnt="5">
        <dgm:presLayoutVars>
          <dgm:chMax val="0"/>
          <dgm:chPref val="0"/>
          <dgm:bulletEnabled val="1"/>
        </dgm:presLayoutVars>
      </dgm:prSet>
      <dgm:spPr/>
      <dgm:t>
        <a:bodyPr/>
        <a:p>
          <a:endParaRPr lang="zh-CN" altLang="en-US"/>
        </a:p>
      </dgm:t>
    </dgm:pt>
    <dgm:pt modelId="{0960EAF7-4095-4924-A6A3-006AEB6610E3}" type="pres">
      <dgm:prSet presAssocID="{E61B5648-77AA-460A-825D-56FDC0FAC5E7}" presName="parSh" presStyleLbl="node1" presStyleIdx="3" presStyleCnt="5" custScaleX="160861" custLinFactNeighborX="5171" custLinFactNeighborY="-33676"/>
      <dgm:spPr/>
      <dgm:t>
        <a:bodyPr/>
        <a:p>
          <a:endParaRPr lang="zh-CN" altLang="en-US"/>
        </a:p>
      </dgm:t>
    </dgm:pt>
    <dgm:pt modelId="{0DD70157-F8D2-466D-B208-E976EC82D443}" type="pres">
      <dgm:prSet presAssocID="{E61B5648-77AA-460A-825D-56FDC0FAC5E7}" presName="desTx" presStyleLbl="fgAcc1" presStyleIdx="3" presStyleCnt="5" custScaleX="163312" custScaleY="82356" custLinFactNeighborX="6965" custLinFactNeighborY="20747">
        <dgm:presLayoutVars>
          <dgm:bulletEnabled val="1"/>
        </dgm:presLayoutVars>
      </dgm:prSet>
      <dgm:spPr/>
      <dgm:t>
        <a:bodyPr/>
        <a:p>
          <a:endParaRPr lang="zh-CN" altLang="en-US"/>
        </a:p>
      </dgm:t>
    </dgm:pt>
    <dgm:pt modelId="{01457EF3-CB72-421C-ADD6-86FDE76E1572}" type="pres">
      <dgm:prSet presAssocID="{13982327-871F-4688-A0B4-FA5F7C21D221}" presName="sibTrans" presStyleLbl="sibTrans2D1" presStyleIdx="3" presStyleCnt="4"/>
      <dgm:spPr/>
      <dgm:t>
        <a:bodyPr/>
        <a:p>
          <a:endParaRPr lang="zh-CN" altLang="en-US"/>
        </a:p>
      </dgm:t>
    </dgm:pt>
    <dgm:pt modelId="{A38150F6-BD6F-4BE4-AA88-78C3AE8BD90B}" type="pres">
      <dgm:prSet presAssocID="{13982327-871F-4688-A0B4-FA5F7C21D221}" presName="connTx" presStyleLbl="sibTrans2D1" presStyleIdx="3" presStyleCnt="4"/>
      <dgm:spPr/>
      <dgm:t>
        <a:bodyPr/>
        <a:p>
          <a:endParaRPr lang="zh-CN" altLang="en-US"/>
        </a:p>
      </dgm:t>
    </dgm:pt>
    <dgm:pt modelId="{BB7E7E88-AC49-46FC-8714-1ED99751D051}" type="pres">
      <dgm:prSet presAssocID="{A2829063-B8DF-451D-AE02-146F8781234F}" presName="composite" presStyleCnt="0"/>
      <dgm:spPr/>
    </dgm:pt>
    <dgm:pt modelId="{2B640A15-91C3-4E88-B733-FF53B8C35FCA}" type="pres">
      <dgm:prSet presAssocID="{A2829063-B8DF-451D-AE02-146F8781234F}" presName="parTx" presStyleLbl="node1" presStyleIdx="3" presStyleCnt="5">
        <dgm:presLayoutVars>
          <dgm:chMax val="0"/>
          <dgm:chPref val="0"/>
          <dgm:bulletEnabled val="1"/>
        </dgm:presLayoutVars>
      </dgm:prSet>
      <dgm:spPr/>
      <dgm:t>
        <a:bodyPr/>
        <a:p>
          <a:endParaRPr lang="zh-CN" altLang="en-US"/>
        </a:p>
      </dgm:t>
    </dgm:pt>
    <dgm:pt modelId="{598A617F-89D7-431A-8BFA-64F50F5B0960}" type="pres">
      <dgm:prSet presAssocID="{A2829063-B8DF-451D-AE02-146F8781234F}" presName="parSh" presStyleLbl="node1" presStyleIdx="4" presStyleCnt="5" custScaleX="176191" custLinFactNeighborX="21118" custLinFactNeighborY="-36802"/>
      <dgm:spPr/>
      <dgm:t>
        <a:bodyPr/>
        <a:p>
          <a:endParaRPr lang="zh-CN" altLang="en-US"/>
        </a:p>
      </dgm:t>
    </dgm:pt>
    <dgm:pt modelId="{55D3B2EA-53DD-481D-90D2-BDA00A565BE3}" type="pres">
      <dgm:prSet presAssocID="{A2829063-B8DF-451D-AE02-146F8781234F}" presName="desTx" presStyleLbl="fgAcc1" presStyleIdx="4" presStyleCnt="5" custScaleX="111562" custScaleY="82295" custLinFactNeighborX="-3331" custLinFactNeighborY="18697">
        <dgm:presLayoutVars>
          <dgm:bulletEnabled val="1"/>
        </dgm:presLayoutVars>
      </dgm:prSet>
      <dgm:spPr/>
      <dgm:t>
        <a:bodyPr/>
        <a:p>
          <a:endParaRPr lang="zh-CN" altLang="en-US"/>
        </a:p>
      </dgm:t>
    </dgm:pt>
  </dgm:ptLst>
  <dgm:cxnLst>
    <dgm:cxn modelId="{6306A46E-B319-4D1C-B88D-C22AD65D98B2}" srcId="{CBB7CB01-2E2D-4E54-96E5-4A2F2162919E}" destId="{2A1DF2B3-A482-40EE-860F-AB6FE083F0CD}" srcOrd="0" destOrd="0" parTransId="{EE9256E8-8EAF-44F7-88BB-168385F83A09}" sibTransId="{C538A240-5E76-4CDE-AA13-DF2B6606AF76}"/>
    <dgm:cxn modelId="{B52F72DF-D860-4743-9252-3BF2534218C5}" type="presOf" srcId="{F78B499E-3C6E-4AAD-B662-0D8F23DA8F22}" destId="{66773551-01D2-4249-B93E-2DB46C690589}" srcOrd="0" destOrd="0" presId="urn:microsoft.com/office/officeart/2005/8/layout/process3"/>
    <dgm:cxn modelId="{4447721F-AC8A-4CAA-BFF3-B0FF27340898}" type="presOf" srcId="{A3C2A437-2A05-4131-B6F5-7AA1E48F215B}" destId="{B23B7FF3-0A66-4DFE-903E-2B4A3D8048C2}" srcOrd="0" destOrd="0" presId="urn:microsoft.com/office/officeart/2005/8/layout/process3"/>
    <dgm:cxn modelId="{8ED3C1E8-56B6-4D15-AFCC-7FCA5425C0B4}" srcId="{A3C2A437-2A05-4131-B6F5-7AA1E48F215B}" destId="{E61B5648-77AA-460A-825D-56FDC0FAC5E7}" srcOrd="3" destOrd="0" parTransId="{51C0BBE2-B2AE-434D-8DF2-8EBDC5F2D4F5}" sibTransId="{13982327-871F-4688-A0B4-FA5F7C21D221}"/>
    <dgm:cxn modelId="{77C24BEA-D02B-4B0E-B29F-CC6A5A2EDE96}" srcId="{E61B5648-77AA-460A-825D-56FDC0FAC5E7}" destId="{7F7F687F-3804-4F7E-993D-77CC927F73A1}" srcOrd="0" destOrd="0" parTransId="{E1E2EB19-0495-4972-BFA7-F889B84B789C}" sibTransId="{064AACE2-2DF5-4199-90C4-3F28B16C62D6}"/>
    <dgm:cxn modelId="{D1901601-DEE7-436E-9D8B-AB338B48B3EC}" type="presOf" srcId="{CBB7CB01-2E2D-4E54-96E5-4A2F2162919E}" destId="{16E443FB-815E-40DD-8F53-60292F3EB26E}" srcOrd="0" destOrd="0" presId="urn:microsoft.com/office/officeart/2005/8/layout/process3"/>
    <dgm:cxn modelId="{11D22C7E-5B18-4941-B6F5-FE88354DF602}" type="presOf" srcId="{3A987D59-0718-4EAE-AD52-BD6559D3923F}" destId="{0179048C-B83D-4D0C-891E-C2973EF325CB}" srcOrd="1" destOrd="0" presId="urn:microsoft.com/office/officeart/2005/8/layout/process3"/>
    <dgm:cxn modelId="{EA168C63-7665-47B0-BA1F-B1C8EA8F426D}" srcId="{A2829063-B8DF-451D-AE02-146F8781234F}" destId="{DC1190B1-D120-4F6D-8DD0-577957405071}" srcOrd="0" destOrd="0" parTransId="{A61C8883-6708-46B7-A650-88FA7CCD6AC5}" sibTransId="{1E9A851F-E498-424B-B4BE-F91BC20B2E13}"/>
    <dgm:cxn modelId="{32D51462-FE88-4FCB-919D-21D30EDACCFF}" type="presOf" srcId="{7F7F687F-3804-4F7E-993D-77CC927F73A1}" destId="{0DD70157-F8D2-466D-B208-E976EC82D443}" srcOrd="0" destOrd="0" presId="urn:microsoft.com/office/officeart/2005/8/layout/process3"/>
    <dgm:cxn modelId="{D23E85BD-CEAE-4198-A002-48CA3E2D39D8}" type="presOf" srcId="{DC1190B1-D120-4F6D-8DD0-577957405071}" destId="{55D3B2EA-53DD-481D-90D2-BDA00A565BE3}" srcOrd="0" destOrd="0" presId="urn:microsoft.com/office/officeart/2005/8/layout/process3"/>
    <dgm:cxn modelId="{3494CE89-D7F9-4AE8-B676-197DB80BD196}" type="presOf" srcId="{A2829063-B8DF-451D-AE02-146F8781234F}" destId="{2B640A15-91C3-4E88-B733-FF53B8C35FCA}" srcOrd="0" destOrd="0" presId="urn:microsoft.com/office/officeart/2005/8/layout/process3"/>
    <dgm:cxn modelId="{77A1499D-EB32-42BB-AB04-B4099ADB8D53}" type="presOf" srcId="{46D9E00B-E759-4F19-B4A8-6592A85A017F}" destId="{AC2CA637-FFD1-4C69-998A-317E2FAE7D45}" srcOrd="0" destOrd="0" presId="urn:microsoft.com/office/officeart/2005/8/layout/process3"/>
    <dgm:cxn modelId="{1F562D9E-349E-4AA2-B8EC-0DF02D44FA73}" type="presOf" srcId="{13982327-871F-4688-A0B4-FA5F7C21D221}" destId="{01457EF3-CB72-421C-ADD6-86FDE76E1572}" srcOrd="0" destOrd="0" presId="urn:microsoft.com/office/officeart/2005/8/layout/process3"/>
    <dgm:cxn modelId="{54F09682-B2F2-4520-B33A-1F4FB8E95843}" type="presOf" srcId="{46D9E00B-E759-4F19-B4A8-6592A85A017F}" destId="{0366FA7A-7585-4820-BB30-B4428E045EC5}" srcOrd="1" destOrd="0" presId="urn:microsoft.com/office/officeart/2005/8/layout/process3"/>
    <dgm:cxn modelId="{A438FBDC-C914-4CEF-BE57-68D4E9BCE624}" type="presOf" srcId="{81EDF799-7D05-4444-8123-E4B5B4449B31}" destId="{D86E905E-C2E3-4E93-AA63-6E0741E5BD76}" srcOrd="0" destOrd="0" presId="urn:microsoft.com/office/officeart/2005/8/layout/process3"/>
    <dgm:cxn modelId="{ECD00D08-9C69-4911-A60D-D8EA1E55FB53}" type="presOf" srcId="{3A987D59-0718-4EAE-AD52-BD6559D3923F}" destId="{AB01AA00-977F-47B8-9E6E-9622B1D4F37C}" srcOrd="0" destOrd="0" presId="urn:microsoft.com/office/officeart/2005/8/layout/process3"/>
    <dgm:cxn modelId="{A0405224-78FC-4E2F-8449-79B458001884}" type="presOf" srcId="{2E16F301-5CFE-43CA-ADF5-4290CED2B7BE}" destId="{73631E2F-C90C-4311-9F56-B62E156B87E2}" srcOrd="0" destOrd="0" presId="urn:microsoft.com/office/officeart/2005/8/layout/process3"/>
    <dgm:cxn modelId="{458CB6DB-6DA8-4E68-A36E-7D360A5A8EDA}" srcId="{A3C2A437-2A05-4131-B6F5-7AA1E48F215B}" destId="{CBB7CB01-2E2D-4E54-96E5-4A2F2162919E}" srcOrd="2" destOrd="0" parTransId="{1A5271AF-9898-4964-9010-4CC791AA13DB}" sibTransId="{46D9E00B-E759-4F19-B4A8-6592A85A017F}"/>
    <dgm:cxn modelId="{2093A9D1-6A2F-4F55-92D5-258A52BB6314}" type="presOf" srcId="{34045960-9339-4E9D-9492-BF3B34D73B4E}" destId="{2EDCB4A1-D955-4A6B-B303-9045642A78BC}" srcOrd="1" destOrd="0" presId="urn:microsoft.com/office/officeart/2005/8/layout/process3"/>
    <dgm:cxn modelId="{4D4533D4-5A2C-4F9C-A279-AA710071E248}" srcId="{A3C2A437-2A05-4131-B6F5-7AA1E48F215B}" destId="{3A987D59-0718-4EAE-AD52-BD6559D3923F}" srcOrd="1" destOrd="0" parTransId="{D353300A-4C1D-4EC6-B478-5B0BB407E97F}" sibTransId="{2E16F301-5CFE-43CA-ADF5-4290CED2B7BE}"/>
    <dgm:cxn modelId="{29491755-E68B-4A63-A271-630F9346A973}" type="presOf" srcId="{E61B5648-77AA-460A-825D-56FDC0FAC5E7}" destId="{0960EAF7-4095-4924-A6A3-006AEB6610E3}" srcOrd="1" destOrd="0" presId="urn:microsoft.com/office/officeart/2005/8/layout/process3"/>
    <dgm:cxn modelId="{C629F6E8-6256-4D06-9608-56CE30682025}" srcId="{3A987D59-0718-4EAE-AD52-BD6559D3923F}" destId="{4BDC1AAB-D980-4D4D-975F-80CE44F9B16A}" srcOrd="1" destOrd="0" parTransId="{ACBD5929-E2EE-481E-9C50-B17E03A16C49}" sibTransId="{32D8C984-15EE-4F72-8B01-4A2C47BEFAF3}"/>
    <dgm:cxn modelId="{E42E3BC8-4C15-4E99-BD87-03140050EAB1}" srcId="{18650F93-74B2-4439-892E-86FA70481B1D}" destId="{F78B499E-3C6E-4AAD-B662-0D8F23DA8F22}" srcOrd="0" destOrd="0" parTransId="{7DF833FD-AC06-4160-88D0-88FC07164768}" sibTransId="{9F407D35-8119-4D73-9F77-EE7642E6A9B4}"/>
    <dgm:cxn modelId="{CB2A45A8-2794-4F15-BEBB-EA72AA087885}" type="presOf" srcId="{18650F93-74B2-4439-892E-86FA70481B1D}" destId="{B0C3B79E-905C-44A0-BA30-564A07AB34FF}" srcOrd="1" destOrd="0" presId="urn:microsoft.com/office/officeart/2005/8/layout/process3"/>
    <dgm:cxn modelId="{0DFD8DDC-23D7-42B3-ACF0-A80D2F523DE7}" srcId="{A3C2A437-2A05-4131-B6F5-7AA1E48F215B}" destId="{18650F93-74B2-4439-892E-86FA70481B1D}" srcOrd="0" destOrd="0" parTransId="{11C5BFEF-1C01-4173-B6EC-506426B416FE}" sibTransId="{34045960-9339-4E9D-9492-BF3B34D73B4E}"/>
    <dgm:cxn modelId="{0854C5AC-532B-4E01-8649-28F711ABC5B6}" type="presOf" srcId="{4BDC1AAB-D980-4D4D-975F-80CE44F9B16A}" destId="{D86E905E-C2E3-4E93-AA63-6E0741E5BD76}" srcOrd="0" destOrd="1" presId="urn:microsoft.com/office/officeart/2005/8/layout/process3"/>
    <dgm:cxn modelId="{E46CE8B1-239A-455E-99FA-70914909AB5A}" srcId="{3A987D59-0718-4EAE-AD52-BD6559D3923F}" destId="{81EDF799-7D05-4444-8123-E4B5B4449B31}" srcOrd="0" destOrd="0" parTransId="{CF7F2904-7875-4676-A393-404A1F5E8F16}" sibTransId="{B1887814-8086-498F-9891-E3A9299CD057}"/>
    <dgm:cxn modelId="{31000CFC-81E4-4799-B6B0-3E6D0BB9B4C5}" type="presOf" srcId="{2A1DF2B3-A482-40EE-860F-AB6FE083F0CD}" destId="{9B9D922F-6245-45ED-B165-0F66430ACCFC}" srcOrd="0" destOrd="0" presId="urn:microsoft.com/office/officeart/2005/8/layout/process3"/>
    <dgm:cxn modelId="{13D8EEDB-E736-44D9-984D-495FBCDF0497}" type="presOf" srcId="{2E16F301-5CFE-43CA-ADF5-4290CED2B7BE}" destId="{44BE3614-3E39-4404-8E9B-45DAD1961B7E}" srcOrd="1" destOrd="0" presId="urn:microsoft.com/office/officeart/2005/8/layout/process3"/>
    <dgm:cxn modelId="{68E80288-6379-4B86-8702-FFDA057ADFF5}" type="presOf" srcId="{18650F93-74B2-4439-892E-86FA70481B1D}" destId="{60069DCA-8D21-4D4A-9DAD-F3B6D299A3DE}" srcOrd="0" destOrd="0" presId="urn:microsoft.com/office/officeart/2005/8/layout/process3"/>
    <dgm:cxn modelId="{D22227A3-DD5D-4F24-B467-09146955B7AE}" type="presOf" srcId="{E61B5648-77AA-460A-825D-56FDC0FAC5E7}" destId="{B3FFF4C5-91F1-42E7-9015-BA681DA37A8C}" srcOrd="0" destOrd="0" presId="urn:microsoft.com/office/officeart/2005/8/layout/process3"/>
    <dgm:cxn modelId="{D24235B0-357A-4176-B5B7-C6C70C8F4217}" type="presOf" srcId="{A2829063-B8DF-451D-AE02-146F8781234F}" destId="{598A617F-89D7-431A-8BFA-64F50F5B0960}" srcOrd="1" destOrd="0" presId="urn:microsoft.com/office/officeart/2005/8/layout/process3"/>
    <dgm:cxn modelId="{5548D9D7-CCAA-4F24-BC1E-1E6D21981772}" type="presOf" srcId="{CBB7CB01-2E2D-4E54-96E5-4A2F2162919E}" destId="{478ADF52-6F36-484C-B9B4-697C574DE557}" srcOrd="1" destOrd="0" presId="urn:microsoft.com/office/officeart/2005/8/layout/process3"/>
    <dgm:cxn modelId="{86A73ECB-C1B6-4D2E-97A2-EE34B46FCFAB}" srcId="{A3C2A437-2A05-4131-B6F5-7AA1E48F215B}" destId="{A2829063-B8DF-451D-AE02-146F8781234F}" srcOrd="4" destOrd="0" parTransId="{0C65A42B-597B-42B7-9444-06C475F59C5E}" sibTransId="{185E8356-786C-44CC-8012-E216D7AEA227}"/>
    <dgm:cxn modelId="{826BBBD5-3231-4E90-96A3-E6A2199B06EB}" type="presOf" srcId="{34045960-9339-4E9D-9492-BF3B34D73B4E}" destId="{18FCB830-A802-44E8-8E1B-484B8F3AAFFF}" srcOrd="0" destOrd="0" presId="urn:microsoft.com/office/officeart/2005/8/layout/process3"/>
    <dgm:cxn modelId="{4E2F9F46-E3DA-4BDB-B818-2AB86D50439A}" type="presOf" srcId="{13982327-871F-4688-A0B4-FA5F7C21D221}" destId="{A38150F6-BD6F-4BE4-AA88-78C3AE8BD90B}" srcOrd="1" destOrd="0" presId="urn:microsoft.com/office/officeart/2005/8/layout/process3"/>
    <dgm:cxn modelId="{C7ACF0B1-369A-4AFC-85DC-70A3E8105B86}" type="presParOf" srcId="{B23B7FF3-0A66-4DFE-903E-2B4A3D8048C2}" destId="{E47BECE7-61E8-4AD7-A1D6-E9746117569C}" srcOrd="0" destOrd="0" presId="urn:microsoft.com/office/officeart/2005/8/layout/process3"/>
    <dgm:cxn modelId="{8B4B523D-B589-4A31-A230-60818289F369}" type="presParOf" srcId="{E47BECE7-61E8-4AD7-A1D6-E9746117569C}" destId="{60069DCA-8D21-4D4A-9DAD-F3B6D299A3DE}" srcOrd="0" destOrd="0" presId="urn:microsoft.com/office/officeart/2005/8/layout/process3"/>
    <dgm:cxn modelId="{BD2F558D-D4EF-4822-A65A-995006E25A03}" type="presParOf" srcId="{E47BECE7-61E8-4AD7-A1D6-E9746117569C}" destId="{B0C3B79E-905C-44A0-BA30-564A07AB34FF}" srcOrd="1" destOrd="0" presId="urn:microsoft.com/office/officeart/2005/8/layout/process3"/>
    <dgm:cxn modelId="{35C0AA0D-AF13-447D-9699-E4CB05C001CE}" type="presParOf" srcId="{E47BECE7-61E8-4AD7-A1D6-E9746117569C}" destId="{66773551-01D2-4249-B93E-2DB46C690589}" srcOrd="2" destOrd="0" presId="urn:microsoft.com/office/officeart/2005/8/layout/process3"/>
    <dgm:cxn modelId="{FE6F184F-1ADC-4E86-AFED-B5D21E3639F3}" type="presParOf" srcId="{B23B7FF3-0A66-4DFE-903E-2B4A3D8048C2}" destId="{18FCB830-A802-44E8-8E1B-484B8F3AAFFF}" srcOrd="1" destOrd="0" presId="urn:microsoft.com/office/officeart/2005/8/layout/process3"/>
    <dgm:cxn modelId="{9928D0A4-486A-4884-AFD1-C797E6F8AD7A}" type="presParOf" srcId="{18FCB830-A802-44E8-8E1B-484B8F3AAFFF}" destId="{2EDCB4A1-D955-4A6B-B303-9045642A78BC}" srcOrd="0" destOrd="0" presId="urn:microsoft.com/office/officeart/2005/8/layout/process3"/>
    <dgm:cxn modelId="{1BF9AD0F-CCF6-488E-A7A1-6A930A986646}" type="presParOf" srcId="{B23B7FF3-0A66-4DFE-903E-2B4A3D8048C2}" destId="{97319CD1-6D01-45BB-87A2-AED6F5E75CDA}" srcOrd="2" destOrd="0" presId="urn:microsoft.com/office/officeart/2005/8/layout/process3"/>
    <dgm:cxn modelId="{BE1868E9-3B5E-4F34-8769-889C105C6E85}" type="presParOf" srcId="{97319CD1-6D01-45BB-87A2-AED6F5E75CDA}" destId="{AB01AA00-977F-47B8-9E6E-9622B1D4F37C}" srcOrd="0" destOrd="0" presId="urn:microsoft.com/office/officeart/2005/8/layout/process3"/>
    <dgm:cxn modelId="{2742BB1D-C920-4CE5-A6E4-8C5004D13868}" type="presParOf" srcId="{97319CD1-6D01-45BB-87A2-AED6F5E75CDA}" destId="{0179048C-B83D-4D0C-891E-C2973EF325CB}" srcOrd="1" destOrd="0" presId="urn:microsoft.com/office/officeart/2005/8/layout/process3"/>
    <dgm:cxn modelId="{32A141BA-67D2-44D2-AB69-6FE52221ABF7}" type="presParOf" srcId="{97319CD1-6D01-45BB-87A2-AED6F5E75CDA}" destId="{D86E905E-C2E3-4E93-AA63-6E0741E5BD76}" srcOrd="2" destOrd="0" presId="urn:microsoft.com/office/officeart/2005/8/layout/process3"/>
    <dgm:cxn modelId="{C28552E2-9F77-4B55-9FAA-3B263AC4A7A8}" type="presParOf" srcId="{B23B7FF3-0A66-4DFE-903E-2B4A3D8048C2}" destId="{73631E2F-C90C-4311-9F56-B62E156B87E2}" srcOrd="3" destOrd="0" presId="urn:microsoft.com/office/officeart/2005/8/layout/process3"/>
    <dgm:cxn modelId="{8E91D75F-CF45-4EB0-92B6-07A92C1A62FF}" type="presParOf" srcId="{73631E2F-C90C-4311-9F56-B62E156B87E2}" destId="{44BE3614-3E39-4404-8E9B-45DAD1961B7E}" srcOrd="0" destOrd="0" presId="urn:microsoft.com/office/officeart/2005/8/layout/process3"/>
    <dgm:cxn modelId="{0FED7771-EB87-4BA8-B27A-B28AC5CE6CDD}" type="presParOf" srcId="{B23B7FF3-0A66-4DFE-903E-2B4A3D8048C2}" destId="{6FA8FB8A-68F4-4D72-B2DC-128C34809E17}" srcOrd="4" destOrd="0" presId="urn:microsoft.com/office/officeart/2005/8/layout/process3"/>
    <dgm:cxn modelId="{23C2FF66-61D2-42C9-A561-C725ADAF4C90}" type="presParOf" srcId="{6FA8FB8A-68F4-4D72-B2DC-128C34809E17}" destId="{16E443FB-815E-40DD-8F53-60292F3EB26E}" srcOrd="0" destOrd="0" presId="urn:microsoft.com/office/officeart/2005/8/layout/process3"/>
    <dgm:cxn modelId="{9C7A5162-DAA5-4EFD-8779-78EC9261D684}" type="presParOf" srcId="{6FA8FB8A-68F4-4D72-B2DC-128C34809E17}" destId="{478ADF52-6F36-484C-B9B4-697C574DE557}" srcOrd="1" destOrd="0" presId="urn:microsoft.com/office/officeart/2005/8/layout/process3"/>
    <dgm:cxn modelId="{027D61FF-097C-4A32-AD43-D90018D6A25A}" type="presParOf" srcId="{6FA8FB8A-68F4-4D72-B2DC-128C34809E17}" destId="{9B9D922F-6245-45ED-B165-0F66430ACCFC}" srcOrd="2" destOrd="0" presId="urn:microsoft.com/office/officeart/2005/8/layout/process3"/>
    <dgm:cxn modelId="{1F717E4A-617E-4EF9-BE76-9079ECFC4DB5}" type="presParOf" srcId="{B23B7FF3-0A66-4DFE-903E-2B4A3D8048C2}" destId="{AC2CA637-FFD1-4C69-998A-317E2FAE7D45}" srcOrd="5" destOrd="0" presId="urn:microsoft.com/office/officeart/2005/8/layout/process3"/>
    <dgm:cxn modelId="{792C5258-C90C-464A-85B8-AD66CF24B1CF}" type="presParOf" srcId="{AC2CA637-FFD1-4C69-998A-317E2FAE7D45}" destId="{0366FA7A-7585-4820-BB30-B4428E045EC5}" srcOrd="0" destOrd="0" presId="urn:microsoft.com/office/officeart/2005/8/layout/process3"/>
    <dgm:cxn modelId="{4F143509-751E-4DC3-B4BA-AE10F1720600}" type="presParOf" srcId="{B23B7FF3-0A66-4DFE-903E-2B4A3D8048C2}" destId="{77846056-4CBE-43E3-8551-E67B5CE1AAE0}" srcOrd="6" destOrd="0" presId="urn:microsoft.com/office/officeart/2005/8/layout/process3"/>
    <dgm:cxn modelId="{B81ED435-6F7D-4946-87D4-16409AB3ADAD}" type="presParOf" srcId="{77846056-4CBE-43E3-8551-E67B5CE1AAE0}" destId="{B3FFF4C5-91F1-42E7-9015-BA681DA37A8C}" srcOrd="0" destOrd="0" presId="urn:microsoft.com/office/officeart/2005/8/layout/process3"/>
    <dgm:cxn modelId="{A403B4F2-4E92-4E13-A1E5-6501D517AEE4}" type="presParOf" srcId="{77846056-4CBE-43E3-8551-E67B5CE1AAE0}" destId="{0960EAF7-4095-4924-A6A3-006AEB6610E3}" srcOrd="1" destOrd="0" presId="urn:microsoft.com/office/officeart/2005/8/layout/process3"/>
    <dgm:cxn modelId="{68650576-D550-410A-A6F4-63CC8D80BD85}" type="presParOf" srcId="{77846056-4CBE-43E3-8551-E67B5CE1AAE0}" destId="{0DD70157-F8D2-466D-B208-E976EC82D443}" srcOrd="2" destOrd="0" presId="urn:microsoft.com/office/officeart/2005/8/layout/process3"/>
    <dgm:cxn modelId="{EADA19EF-FBE5-49FA-AC2B-742BF80EF1D7}" type="presParOf" srcId="{B23B7FF3-0A66-4DFE-903E-2B4A3D8048C2}" destId="{01457EF3-CB72-421C-ADD6-86FDE76E1572}" srcOrd="7" destOrd="0" presId="urn:microsoft.com/office/officeart/2005/8/layout/process3"/>
    <dgm:cxn modelId="{559CDDA4-C34D-46B5-90B7-6C380B8EC057}" type="presParOf" srcId="{01457EF3-CB72-421C-ADD6-86FDE76E1572}" destId="{A38150F6-BD6F-4BE4-AA88-78C3AE8BD90B}" srcOrd="0" destOrd="0" presId="urn:microsoft.com/office/officeart/2005/8/layout/process3"/>
    <dgm:cxn modelId="{804F42D2-0EFA-4314-ABC0-0B0F03AC52F3}" type="presParOf" srcId="{B23B7FF3-0A66-4DFE-903E-2B4A3D8048C2}" destId="{BB7E7E88-AC49-46FC-8714-1ED99751D051}" srcOrd="8" destOrd="0" presId="urn:microsoft.com/office/officeart/2005/8/layout/process3"/>
    <dgm:cxn modelId="{9A2F4C29-9EA6-4A5E-A6A7-FC8C31E08E87}" type="presParOf" srcId="{BB7E7E88-AC49-46FC-8714-1ED99751D051}" destId="{2B640A15-91C3-4E88-B733-FF53B8C35FCA}" srcOrd="0" destOrd="0" presId="urn:microsoft.com/office/officeart/2005/8/layout/process3"/>
    <dgm:cxn modelId="{B552F8B2-1524-465E-8564-795425FFF49E}" type="presParOf" srcId="{BB7E7E88-AC49-46FC-8714-1ED99751D051}" destId="{598A617F-89D7-431A-8BFA-64F50F5B0960}" srcOrd="1" destOrd="0" presId="urn:microsoft.com/office/officeart/2005/8/layout/process3"/>
    <dgm:cxn modelId="{463C96C1-766E-4373-BC3F-FF5028FB3072}" type="presParOf" srcId="{BB7E7E88-AC49-46FC-8714-1ED99751D051}" destId="{55D3B2EA-53DD-481D-90D2-BDA00A565BE3}" srcOrd="2" destOrd="0" presId="urn:microsoft.com/office/officeart/2005/8/layout/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56A1770-9575-4619-8C44-7C430C198D7A}" type="doc">
      <dgm:prSet loTypeId="urn:microsoft.com/office/officeart/2005/8/layout/hierarchy1" loCatId="hierarchy" qsTypeId="urn:microsoft.com/office/officeart/2005/8/quickstyle/simple1" qsCatId="simple" csTypeId="urn:microsoft.com/office/officeart/2005/8/colors/accent1_2" csCatId="accent1" phldr="1"/>
      <dgm:spPr/>
      <dgm:t>
        <a:bodyPr/>
        <a:p>
          <a:endParaRPr lang="zh-CN" altLang="en-US"/>
        </a:p>
      </dgm:t>
    </dgm:pt>
    <dgm:pt modelId="{479D4EEB-864F-458B-A22D-FEBB860548EE}">
      <dgm:prSet phldrT="[文本]"/>
      <dgm:spPr/>
      <dgm:t>
        <a:bodyPr/>
        <a:p>
          <a:r>
            <a:rPr lang="zh-CN" altLang="en-US" b="1" dirty="0" smtClean="0"/>
            <a:t>二审裁判</a:t>
          </a:r>
          <a:endParaRPr lang="zh-CN" altLang="en-US" b="1" dirty="0"/>
        </a:p>
      </dgm:t>
    </dgm:pt>
    <dgm:pt modelId="{C4814B64-F6A6-45EB-9699-86FCC2D7C588}" cxnId="{BA73AE20-1C78-48E4-86D9-51BA2B6F1056}" type="parTrans">
      <dgm:prSet/>
      <dgm:spPr/>
      <dgm:t>
        <a:bodyPr/>
        <a:p>
          <a:endParaRPr lang="zh-CN" altLang="en-US"/>
        </a:p>
      </dgm:t>
    </dgm:pt>
    <dgm:pt modelId="{E3D8C8AD-F6DB-4EEB-A598-D21080CF6515}" cxnId="{BA73AE20-1C78-48E4-86D9-51BA2B6F1056}" type="sibTrans">
      <dgm:prSet/>
      <dgm:spPr/>
      <dgm:t>
        <a:bodyPr/>
        <a:p>
          <a:endParaRPr lang="zh-CN" altLang="en-US"/>
        </a:p>
      </dgm:t>
    </dgm:pt>
    <dgm:pt modelId="{F620B2F6-EE82-42F9-BC6E-C7A0C89FD0C0}">
      <dgm:prSet phldrT="[文本]"/>
      <dgm:spPr/>
      <dgm:t>
        <a:bodyPr/>
        <a:p>
          <a:r>
            <a:rPr lang="zh-CN" altLang="en-US" b="1" dirty="0" smtClean="0"/>
            <a:t>直接裁判</a:t>
          </a:r>
          <a:endParaRPr lang="zh-CN" altLang="en-US" b="1" dirty="0"/>
        </a:p>
      </dgm:t>
    </dgm:pt>
    <dgm:pt modelId="{066B4FCF-E183-400B-BBE2-0CD16AF611DE}" cxnId="{CFC3615F-3B0A-4F8B-BD26-DEB2C06AC282}" type="parTrans">
      <dgm:prSet/>
      <dgm:spPr/>
      <dgm:t>
        <a:bodyPr/>
        <a:p>
          <a:endParaRPr lang="zh-CN" altLang="en-US"/>
        </a:p>
      </dgm:t>
    </dgm:pt>
    <dgm:pt modelId="{EE7B2B46-05C9-49F8-A789-0A21C887ED4D}" cxnId="{CFC3615F-3B0A-4F8B-BD26-DEB2C06AC282}" type="sibTrans">
      <dgm:prSet/>
      <dgm:spPr/>
      <dgm:t>
        <a:bodyPr/>
        <a:p>
          <a:endParaRPr lang="zh-CN" altLang="en-US"/>
        </a:p>
      </dgm:t>
    </dgm:pt>
    <dgm:pt modelId="{213DD938-B1E8-498D-97B9-3D03B136B9DF}">
      <dgm:prSet phldrT="[文本]"/>
      <dgm:spPr/>
      <dgm:t>
        <a:bodyPr/>
        <a:p>
          <a:r>
            <a:rPr lang="zh-CN" altLang="en-US" b="1" dirty="0" smtClean="0"/>
            <a:t>驳回上诉、抗诉，维持原判</a:t>
          </a:r>
          <a:endParaRPr lang="zh-CN" altLang="en-US" b="1" dirty="0"/>
        </a:p>
      </dgm:t>
    </dgm:pt>
    <dgm:pt modelId="{EC31FD90-5802-42A7-A30B-E6BC7A8CCDB0}" cxnId="{5C6404EE-BD2D-4B60-94BD-4AE7A15038AC}" type="parTrans">
      <dgm:prSet/>
      <dgm:spPr/>
      <dgm:t>
        <a:bodyPr/>
        <a:p>
          <a:endParaRPr lang="zh-CN" altLang="en-US"/>
        </a:p>
      </dgm:t>
    </dgm:pt>
    <dgm:pt modelId="{E0160910-28DC-4DEB-96A3-F867B7426E06}" cxnId="{5C6404EE-BD2D-4B60-94BD-4AE7A15038AC}" type="sibTrans">
      <dgm:prSet/>
      <dgm:spPr/>
      <dgm:t>
        <a:bodyPr/>
        <a:p>
          <a:endParaRPr lang="zh-CN" altLang="en-US"/>
        </a:p>
      </dgm:t>
    </dgm:pt>
    <dgm:pt modelId="{26EA8E52-5159-46D5-9E24-65F52ED06169}">
      <dgm:prSet phldrT="[文本]"/>
      <dgm:spPr/>
      <dgm:t>
        <a:bodyPr/>
        <a:p>
          <a:r>
            <a:rPr lang="zh-CN" altLang="en-US" b="1" dirty="0" smtClean="0"/>
            <a:t>直接改判</a:t>
          </a:r>
          <a:endParaRPr lang="zh-CN" altLang="en-US" b="1" dirty="0"/>
        </a:p>
      </dgm:t>
    </dgm:pt>
    <dgm:pt modelId="{62AA5FC3-E816-4F5F-8647-7C2541EB8567}" cxnId="{1C97678C-F06C-44C6-B1A1-1030563E5337}" type="parTrans">
      <dgm:prSet/>
      <dgm:spPr/>
      <dgm:t>
        <a:bodyPr/>
        <a:p>
          <a:endParaRPr lang="zh-CN" altLang="en-US"/>
        </a:p>
      </dgm:t>
    </dgm:pt>
    <dgm:pt modelId="{A4CA511B-E49C-4182-895C-6E0C9E55D230}" cxnId="{1C97678C-F06C-44C6-B1A1-1030563E5337}" type="sibTrans">
      <dgm:prSet/>
      <dgm:spPr/>
      <dgm:t>
        <a:bodyPr/>
        <a:p>
          <a:endParaRPr lang="zh-CN" altLang="en-US"/>
        </a:p>
      </dgm:t>
    </dgm:pt>
    <dgm:pt modelId="{8CBE2863-E53D-4A47-B41C-825E7E825886}">
      <dgm:prSet phldrT="[文本]"/>
      <dgm:spPr/>
      <dgm:t>
        <a:bodyPr/>
        <a:p>
          <a:r>
            <a:rPr lang="zh-CN" altLang="en-US" b="1" dirty="0" smtClean="0"/>
            <a:t>发回重审</a:t>
          </a:r>
          <a:endParaRPr lang="zh-CN" altLang="en-US" b="1" dirty="0"/>
        </a:p>
      </dgm:t>
    </dgm:pt>
    <dgm:pt modelId="{1DCB1F73-B90D-4116-9AAE-3ACD9DB1FC03}" cxnId="{10ECF60E-188B-4104-B81F-3709B526C696}" type="parTrans">
      <dgm:prSet/>
      <dgm:spPr/>
      <dgm:t>
        <a:bodyPr/>
        <a:p>
          <a:endParaRPr lang="zh-CN" altLang="en-US"/>
        </a:p>
      </dgm:t>
    </dgm:pt>
    <dgm:pt modelId="{48D58ED9-3FE0-4B80-9BE2-E8783D3207F3}" cxnId="{10ECF60E-188B-4104-B81F-3709B526C696}" type="sibTrans">
      <dgm:prSet/>
      <dgm:spPr/>
      <dgm:t>
        <a:bodyPr/>
        <a:p>
          <a:endParaRPr lang="zh-CN" altLang="en-US"/>
        </a:p>
      </dgm:t>
    </dgm:pt>
    <dgm:pt modelId="{E9920CA4-DD8B-4B0D-95B5-ECA419C3CAB2}">
      <dgm:prSet phldrT="[文本]"/>
      <dgm:spPr/>
      <dgm:t>
        <a:bodyPr/>
        <a:p>
          <a:r>
            <a:rPr lang="zh-CN" altLang="en-US" b="1" dirty="0" smtClean="0"/>
            <a:t>可以</a:t>
          </a:r>
          <a:endParaRPr lang="en-US" altLang="zh-CN" b="1" dirty="0" smtClean="0"/>
        </a:p>
        <a:p>
          <a:r>
            <a:rPr lang="zh-CN" altLang="en-US" b="1" dirty="0" smtClean="0"/>
            <a:t>发回重审</a:t>
          </a:r>
          <a:endParaRPr lang="zh-CN" altLang="en-US" b="1" dirty="0"/>
        </a:p>
      </dgm:t>
    </dgm:pt>
    <dgm:pt modelId="{60A28FD1-DE2A-4622-A2F3-1D8D4F4BCB00}" cxnId="{EBFC8C0A-A75C-41B7-A1A7-F2FACD1C5EFC}" type="parTrans">
      <dgm:prSet/>
      <dgm:spPr/>
      <dgm:t>
        <a:bodyPr/>
        <a:p>
          <a:endParaRPr lang="zh-CN" altLang="en-US"/>
        </a:p>
      </dgm:t>
    </dgm:pt>
    <dgm:pt modelId="{A08B8F3A-C4B4-41BD-A312-FA1B71B2C9F0}" cxnId="{EBFC8C0A-A75C-41B7-A1A7-F2FACD1C5EFC}" type="sibTrans">
      <dgm:prSet/>
      <dgm:spPr/>
      <dgm:t>
        <a:bodyPr/>
        <a:p>
          <a:endParaRPr lang="zh-CN" altLang="en-US"/>
        </a:p>
      </dgm:t>
    </dgm:pt>
    <dgm:pt modelId="{D44D29A4-7107-4FC3-B701-AF606991453D}">
      <dgm:prSet phldrT="[文本]"/>
      <dgm:spPr/>
      <dgm:t>
        <a:bodyPr/>
        <a:p>
          <a:r>
            <a:rPr lang="zh-CN" altLang="en-US" b="1" dirty="0" smtClean="0"/>
            <a:t>应当</a:t>
          </a:r>
          <a:endParaRPr lang="en-US" altLang="zh-CN" b="1" dirty="0" smtClean="0"/>
        </a:p>
        <a:p>
          <a:r>
            <a:rPr lang="zh-CN" altLang="en-US" b="1" dirty="0" smtClean="0"/>
            <a:t>发回重审</a:t>
          </a:r>
          <a:endParaRPr lang="zh-CN" altLang="en-US" b="1" dirty="0"/>
        </a:p>
      </dgm:t>
    </dgm:pt>
    <dgm:pt modelId="{F4DEE0C0-9D35-4CDD-955A-31F47E142CE0}" cxnId="{B9E3A522-58EE-4817-9FE9-3C67DFD6A98E}" type="parTrans">
      <dgm:prSet/>
      <dgm:spPr/>
      <dgm:t>
        <a:bodyPr/>
        <a:p>
          <a:endParaRPr lang="zh-CN" altLang="en-US"/>
        </a:p>
      </dgm:t>
    </dgm:pt>
    <dgm:pt modelId="{9DDED864-CD16-495C-8787-11446D3C08FA}" cxnId="{B9E3A522-58EE-4817-9FE9-3C67DFD6A98E}" type="sibTrans">
      <dgm:prSet/>
      <dgm:spPr/>
      <dgm:t>
        <a:bodyPr/>
        <a:p>
          <a:endParaRPr lang="zh-CN" altLang="en-US"/>
        </a:p>
      </dgm:t>
    </dgm:pt>
    <dgm:pt modelId="{5DAD4468-DB64-4493-8BB8-B5D69F7ABDDA}" type="pres">
      <dgm:prSet presAssocID="{856A1770-9575-4619-8C44-7C430C198D7A}" presName="hierChild1" presStyleCnt="0">
        <dgm:presLayoutVars>
          <dgm:chPref val="1"/>
          <dgm:dir/>
          <dgm:animOne val="branch"/>
          <dgm:animLvl val="lvl"/>
          <dgm:resizeHandles/>
        </dgm:presLayoutVars>
      </dgm:prSet>
      <dgm:spPr/>
      <dgm:t>
        <a:bodyPr/>
        <a:p>
          <a:endParaRPr lang="zh-CN" altLang="en-US"/>
        </a:p>
      </dgm:t>
    </dgm:pt>
    <dgm:pt modelId="{36112238-60AC-4AEA-A55B-15E297886E88}" type="pres">
      <dgm:prSet presAssocID="{479D4EEB-864F-458B-A22D-FEBB860548EE}" presName="hierRoot1" presStyleCnt="0"/>
      <dgm:spPr/>
    </dgm:pt>
    <dgm:pt modelId="{8FB42D3D-3772-47B1-9453-F1B3E0A2D8F6}" type="pres">
      <dgm:prSet presAssocID="{479D4EEB-864F-458B-A22D-FEBB860548EE}" presName="composite" presStyleCnt="0"/>
      <dgm:spPr/>
    </dgm:pt>
    <dgm:pt modelId="{15913F58-143F-4D43-BC67-E4A303AA71B1}" type="pres">
      <dgm:prSet presAssocID="{479D4EEB-864F-458B-A22D-FEBB860548EE}" presName="background" presStyleLbl="node0" presStyleIdx="0" presStyleCnt="1"/>
      <dgm:spPr/>
    </dgm:pt>
    <dgm:pt modelId="{826DBE1F-1B47-4382-89D4-3AB6039559E9}" type="pres">
      <dgm:prSet presAssocID="{479D4EEB-864F-458B-A22D-FEBB860548EE}" presName="text" presStyleLbl="fgAcc0" presStyleIdx="0" presStyleCnt="1">
        <dgm:presLayoutVars>
          <dgm:chPref val="3"/>
        </dgm:presLayoutVars>
      </dgm:prSet>
      <dgm:spPr/>
      <dgm:t>
        <a:bodyPr/>
        <a:p>
          <a:endParaRPr lang="zh-CN" altLang="en-US"/>
        </a:p>
      </dgm:t>
    </dgm:pt>
    <dgm:pt modelId="{31A2D90B-EAEA-4067-820B-BAE3B650D50E}" type="pres">
      <dgm:prSet presAssocID="{479D4EEB-864F-458B-A22D-FEBB860548EE}" presName="hierChild2" presStyleCnt="0"/>
      <dgm:spPr/>
    </dgm:pt>
    <dgm:pt modelId="{493BB410-438A-4FE9-B1ED-B38D7E049B68}" type="pres">
      <dgm:prSet presAssocID="{066B4FCF-E183-400B-BBE2-0CD16AF611DE}" presName="Name10" presStyleLbl="parChTrans1D2" presStyleIdx="0" presStyleCnt="2"/>
      <dgm:spPr/>
      <dgm:t>
        <a:bodyPr/>
        <a:p>
          <a:endParaRPr lang="zh-CN" altLang="en-US"/>
        </a:p>
      </dgm:t>
    </dgm:pt>
    <dgm:pt modelId="{AF129D80-4BD7-452F-A124-479549F0BC3A}" type="pres">
      <dgm:prSet presAssocID="{F620B2F6-EE82-42F9-BC6E-C7A0C89FD0C0}" presName="hierRoot2" presStyleCnt="0"/>
      <dgm:spPr/>
    </dgm:pt>
    <dgm:pt modelId="{07858ACF-BEC6-428A-BDF5-EEA580CB1206}" type="pres">
      <dgm:prSet presAssocID="{F620B2F6-EE82-42F9-BC6E-C7A0C89FD0C0}" presName="composite2" presStyleCnt="0"/>
      <dgm:spPr/>
    </dgm:pt>
    <dgm:pt modelId="{970B9160-4518-427B-8242-D98E4FBE0141}" type="pres">
      <dgm:prSet presAssocID="{F620B2F6-EE82-42F9-BC6E-C7A0C89FD0C0}" presName="background2" presStyleLbl="node2" presStyleIdx="0" presStyleCnt="2"/>
      <dgm:spPr/>
    </dgm:pt>
    <dgm:pt modelId="{F833B9BB-A951-4142-A710-751BE6326BB0}" type="pres">
      <dgm:prSet presAssocID="{F620B2F6-EE82-42F9-BC6E-C7A0C89FD0C0}" presName="text2" presStyleLbl="fgAcc2" presStyleIdx="0" presStyleCnt="2">
        <dgm:presLayoutVars>
          <dgm:chPref val="3"/>
        </dgm:presLayoutVars>
      </dgm:prSet>
      <dgm:spPr/>
      <dgm:t>
        <a:bodyPr/>
        <a:p>
          <a:endParaRPr lang="zh-CN" altLang="en-US"/>
        </a:p>
      </dgm:t>
    </dgm:pt>
    <dgm:pt modelId="{D9E98251-A52E-4DCC-ADA1-A6885D65C7DE}" type="pres">
      <dgm:prSet presAssocID="{F620B2F6-EE82-42F9-BC6E-C7A0C89FD0C0}" presName="hierChild3" presStyleCnt="0"/>
      <dgm:spPr/>
    </dgm:pt>
    <dgm:pt modelId="{F212B59D-3C3D-4E1C-B976-BC7A2BF6B6E3}" type="pres">
      <dgm:prSet presAssocID="{EC31FD90-5802-42A7-A30B-E6BC7A8CCDB0}" presName="Name17" presStyleLbl="parChTrans1D3" presStyleIdx="0" presStyleCnt="4"/>
      <dgm:spPr/>
      <dgm:t>
        <a:bodyPr/>
        <a:p>
          <a:endParaRPr lang="zh-CN" altLang="en-US"/>
        </a:p>
      </dgm:t>
    </dgm:pt>
    <dgm:pt modelId="{41812CC2-9C28-4A23-B919-500C4859984C}" type="pres">
      <dgm:prSet presAssocID="{213DD938-B1E8-498D-97B9-3D03B136B9DF}" presName="hierRoot3" presStyleCnt="0"/>
      <dgm:spPr/>
    </dgm:pt>
    <dgm:pt modelId="{F0F6A28D-192C-4FC1-A1B5-71C5547BCB0E}" type="pres">
      <dgm:prSet presAssocID="{213DD938-B1E8-498D-97B9-3D03B136B9DF}" presName="composite3" presStyleCnt="0"/>
      <dgm:spPr/>
    </dgm:pt>
    <dgm:pt modelId="{824B7B6C-950E-4A40-B946-7BCEC31EC62E}" type="pres">
      <dgm:prSet presAssocID="{213DD938-B1E8-498D-97B9-3D03B136B9DF}" presName="background3" presStyleLbl="node3" presStyleIdx="0" presStyleCnt="4"/>
      <dgm:spPr/>
    </dgm:pt>
    <dgm:pt modelId="{95F5B6E4-29E6-458D-BC62-E187328F2196}" type="pres">
      <dgm:prSet presAssocID="{213DD938-B1E8-498D-97B9-3D03B136B9DF}" presName="text3" presStyleLbl="fgAcc3" presStyleIdx="0" presStyleCnt="4" custScaleX="125374">
        <dgm:presLayoutVars>
          <dgm:chPref val="3"/>
        </dgm:presLayoutVars>
      </dgm:prSet>
      <dgm:spPr/>
      <dgm:t>
        <a:bodyPr/>
        <a:p>
          <a:endParaRPr lang="zh-CN" altLang="en-US"/>
        </a:p>
      </dgm:t>
    </dgm:pt>
    <dgm:pt modelId="{7DAA8CE8-A725-429C-8B80-7BEDCE4D50A5}" type="pres">
      <dgm:prSet presAssocID="{213DD938-B1E8-498D-97B9-3D03B136B9DF}" presName="hierChild4" presStyleCnt="0"/>
      <dgm:spPr/>
    </dgm:pt>
    <dgm:pt modelId="{F3404C1F-A2BA-46CA-95ED-C09CC61C68BA}" type="pres">
      <dgm:prSet presAssocID="{62AA5FC3-E816-4F5F-8647-7C2541EB8567}" presName="Name17" presStyleLbl="parChTrans1D3" presStyleIdx="1" presStyleCnt="4"/>
      <dgm:spPr/>
      <dgm:t>
        <a:bodyPr/>
        <a:p>
          <a:endParaRPr lang="zh-CN" altLang="en-US"/>
        </a:p>
      </dgm:t>
    </dgm:pt>
    <dgm:pt modelId="{912A6FF3-8AD2-467D-9871-6DBC27BB5B25}" type="pres">
      <dgm:prSet presAssocID="{26EA8E52-5159-46D5-9E24-65F52ED06169}" presName="hierRoot3" presStyleCnt="0"/>
      <dgm:spPr/>
    </dgm:pt>
    <dgm:pt modelId="{D1210C32-CB5E-44BE-AB4B-C87E83033585}" type="pres">
      <dgm:prSet presAssocID="{26EA8E52-5159-46D5-9E24-65F52ED06169}" presName="composite3" presStyleCnt="0"/>
      <dgm:spPr/>
    </dgm:pt>
    <dgm:pt modelId="{3AB6B1BE-4618-4CC5-9F79-2FDF7DFBBD78}" type="pres">
      <dgm:prSet presAssocID="{26EA8E52-5159-46D5-9E24-65F52ED06169}" presName="background3" presStyleLbl="node3" presStyleIdx="1" presStyleCnt="4"/>
      <dgm:spPr/>
    </dgm:pt>
    <dgm:pt modelId="{58385BBD-D8CC-458F-B137-C596EB38646A}" type="pres">
      <dgm:prSet presAssocID="{26EA8E52-5159-46D5-9E24-65F52ED06169}" presName="text3" presStyleLbl="fgAcc3" presStyleIdx="1" presStyleCnt="4" custScaleX="129414">
        <dgm:presLayoutVars>
          <dgm:chPref val="3"/>
        </dgm:presLayoutVars>
      </dgm:prSet>
      <dgm:spPr/>
      <dgm:t>
        <a:bodyPr/>
        <a:p>
          <a:endParaRPr lang="zh-CN" altLang="en-US"/>
        </a:p>
      </dgm:t>
    </dgm:pt>
    <dgm:pt modelId="{9513F8D9-2C15-47A0-9191-898DA4F7348B}" type="pres">
      <dgm:prSet presAssocID="{26EA8E52-5159-46D5-9E24-65F52ED06169}" presName="hierChild4" presStyleCnt="0"/>
      <dgm:spPr/>
    </dgm:pt>
    <dgm:pt modelId="{899414F2-4322-4FF0-B6D3-D36B660F33B2}" type="pres">
      <dgm:prSet presAssocID="{1DCB1F73-B90D-4116-9AAE-3ACD9DB1FC03}" presName="Name10" presStyleLbl="parChTrans1D2" presStyleIdx="1" presStyleCnt="2"/>
      <dgm:spPr/>
      <dgm:t>
        <a:bodyPr/>
        <a:p>
          <a:endParaRPr lang="zh-CN" altLang="en-US"/>
        </a:p>
      </dgm:t>
    </dgm:pt>
    <dgm:pt modelId="{48264D1A-7844-4AD1-A3DE-3ACD86CDB91D}" type="pres">
      <dgm:prSet presAssocID="{8CBE2863-E53D-4A47-B41C-825E7E825886}" presName="hierRoot2" presStyleCnt="0"/>
      <dgm:spPr/>
    </dgm:pt>
    <dgm:pt modelId="{705354BF-40A2-4466-B706-8B6D8E6347EA}" type="pres">
      <dgm:prSet presAssocID="{8CBE2863-E53D-4A47-B41C-825E7E825886}" presName="composite2" presStyleCnt="0"/>
      <dgm:spPr/>
    </dgm:pt>
    <dgm:pt modelId="{CA74F898-A9CC-4D3F-BFAB-6C9847215BB3}" type="pres">
      <dgm:prSet presAssocID="{8CBE2863-E53D-4A47-B41C-825E7E825886}" presName="background2" presStyleLbl="node2" presStyleIdx="1" presStyleCnt="2"/>
      <dgm:spPr/>
    </dgm:pt>
    <dgm:pt modelId="{19815FE0-E47F-482F-BFC8-F174472A7E7E}" type="pres">
      <dgm:prSet presAssocID="{8CBE2863-E53D-4A47-B41C-825E7E825886}" presName="text2" presStyleLbl="fgAcc2" presStyleIdx="1" presStyleCnt="2">
        <dgm:presLayoutVars>
          <dgm:chPref val="3"/>
        </dgm:presLayoutVars>
      </dgm:prSet>
      <dgm:spPr/>
      <dgm:t>
        <a:bodyPr/>
        <a:p>
          <a:endParaRPr lang="zh-CN" altLang="en-US"/>
        </a:p>
      </dgm:t>
    </dgm:pt>
    <dgm:pt modelId="{8EA67180-2CA4-49CC-88DF-46B3A78B0FAA}" type="pres">
      <dgm:prSet presAssocID="{8CBE2863-E53D-4A47-B41C-825E7E825886}" presName="hierChild3" presStyleCnt="0"/>
      <dgm:spPr/>
    </dgm:pt>
    <dgm:pt modelId="{0E75A232-D75E-4AE0-BE53-CD6E15E0B50C}" type="pres">
      <dgm:prSet presAssocID="{60A28FD1-DE2A-4622-A2F3-1D8D4F4BCB00}" presName="Name17" presStyleLbl="parChTrans1D3" presStyleIdx="2" presStyleCnt="4"/>
      <dgm:spPr/>
      <dgm:t>
        <a:bodyPr/>
        <a:p>
          <a:endParaRPr lang="zh-CN" altLang="en-US"/>
        </a:p>
      </dgm:t>
    </dgm:pt>
    <dgm:pt modelId="{244F9BF0-9FC2-4646-BA92-8D7AB40169F4}" type="pres">
      <dgm:prSet presAssocID="{E9920CA4-DD8B-4B0D-95B5-ECA419C3CAB2}" presName="hierRoot3" presStyleCnt="0"/>
      <dgm:spPr/>
    </dgm:pt>
    <dgm:pt modelId="{4FC6D2BE-B6AE-4CC6-8C28-0956A77638B9}" type="pres">
      <dgm:prSet presAssocID="{E9920CA4-DD8B-4B0D-95B5-ECA419C3CAB2}" presName="composite3" presStyleCnt="0"/>
      <dgm:spPr/>
    </dgm:pt>
    <dgm:pt modelId="{33C619EA-661B-4753-9ED0-1F4D74E466AF}" type="pres">
      <dgm:prSet presAssocID="{E9920CA4-DD8B-4B0D-95B5-ECA419C3CAB2}" presName="background3" presStyleLbl="node3" presStyleIdx="2" presStyleCnt="4"/>
      <dgm:spPr/>
    </dgm:pt>
    <dgm:pt modelId="{57965A13-3686-4F8E-96B4-3D2E5B10ED31}" type="pres">
      <dgm:prSet presAssocID="{E9920CA4-DD8B-4B0D-95B5-ECA419C3CAB2}" presName="text3" presStyleLbl="fgAcc3" presStyleIdx="2" presStyleCnt="4">
        <dgm:presLayoutVars>
          <dgm:chPref val="3"/>
        </dgm:presLayoutVars>
      </dgm:prSet>
      <dgm:spPr/>
      <dgm:t>
        <a:bodyPr/>
        <a:p>
          <a:endParaRPr lang="zh-CN" altLang="en-US"/>
        </a:p>
      </dgm:t>
    </dgm:pt>
    <dgm:pt modelId="{7511D39C-13D2-4855-ABDF-7B6321EB634B}" type="pres">
      <dgm:prSet presAssocID="{E9920CA4-DD8B-4B0D-95B5-ECA419C3CAB2}" presName="hierChild4" presStyleCnt="0"/>
      <dgm:spPr/>
    </dgm:pt>
    <dgm:pt modelId="{292B920B-A3DA-455B-9767-3F6D91201CF1}" type="pres">
      <dgm:prSet presAssocID="{F4DEE0C0-9D35-4CDD-955A-31F47E142CE0}" presName="Name17" presStyleLbl="parChTrans1D3" presStyleIdx="3" presStyleCnt="4"/>
      <dgm:spPr/>
      <dgm:t>
        <a:bodyPr/>
        <a:p>
          <a:endParaRPr lang="zh-CN" altLang="en-US"/>
        </a:p>
      </dgm:t>
    </dgm:pt>
    <dgm:pt modelId="{89CD95B7-A994-468F-AFD8-B4C5C137DA0A}" type="pres">
      <dgm:prSet presAssocID="{D44D29A4-7107-4FC3-B701-AF606991453D}" presName="hierRoot3" presStyleCnt="0"/>
      <dgm:spPr/>
    </dgm:pt>
    <dgm:pt modelId="{9D555DEC-B337-4281-93F3-801D981A0E00}" type="pres">
      <dgm:prSet presAssocID="{D44D29A4-7107-4FC3-B701-AF606991453D}" presName="composite3" presStyleCnt="0"/>
      <dgm:spPr/>
    </dgm:pt>
    <dgm:pt modelId="{4CDE623D-70FA-4EEA-900C-31B1555DF8D9}" type="pres">
      <dgm:prSet presAssocID="{D44D29A4-7107-4FC3-B701-AF606991453D}" presName="background3" presStyleLbl="node3" presStyleIdx="3" presStyleCnt="4"/>
      <dgm:spPr/>
    </dgm:pt>
    <dgm:pt modelId="{B15C3D87-1D7D-4173-A166-CF3539C0A56F}" type="pres">
      <dgm:prSet presAssocID="{D44D29A4-7107-4FC3-B701-AF606991453D}" presName="text3" presStyleLbl="fgAcc3" presStyleIdx="3" presStyleCnt="4">
        <dgm:presLayoutVars>
          <dgm:chPref val="3"/>
        </dgm:presLayoutVars>
      </dgm:prSet>
      <dgm:spPr/>
      <dgm:t>
        <a:bodyPr/>
        <a:p>
          <a:endParaRPr lang="zh-CN" altLang="en-US"/>
        </a:p>
      </dgm:t>
    </dgm:pt>
    <dgm:pt modelId="{D4CB63DB-5547-48E8-B8AF-50C8E491AA39}" type="pres">
      <dgm:prSet presAssocID="{D44D29A4-7107-4FC3-B701-AF606991453D}" presName="hierChild4" presStyleCnt="0"/>
      <dgm:spPr/>
    </dgm:pt>
  </dgm:ptLst>
  <dgm:cxnLst>
    <dgm:cxn modelId="{90D71338-D94C-47F6-8C78-031D64D3B0F0}" type="presOf" srcId="{856A1770-9575-4619-8C44-7C430C198D7A}" destId="{5DAD4468-DB64-4493-8BB8-B5D69F7ABDDA}" srcOrd="0" destOrd="0" presId="urn:microsoft.com/office/officeart/2005/8/layout/hierarchy1"/>
    <dgm:cxn modelId="{0B30879F-5312-4623-943C-661DBA824985}" type="presOf" srcId="{60A28FD1-DE2A-4622-A2F3-1D8D4F4BCB00}" destId="{0E75A232-D75E-4AE0-BE53-CD6E15E0B50C}" srcOrd="0" destOrd="0" presId="urn:microsoft.com/office/officeart/2005/8/layout/hierarchy1"/>
    <dgm:cxn modelId="{2986C87B-104E-48C7-ACE5-BDFB19B0E0C1}" type="presOf" srcId="{479D4EEB-864F-458B-A22D-FEBB860548EE}" destId="{826DBE1F-1B47-4382-89D4-3AB6039559E9}" srcOrd="0" destOrd="0" presId="urn:microsoft.com/office/officeart/2005/8/layout/hierarchy1"/>
    <dgm:cxn modelId="{1C8502A8-2085-4B1D-A341-B8548A56593D}" type="presOf" srcId="{066B4FCF-E183-400B-BBE2-0CD16AF611DE}" destId="{493BB410-438A-4FE9-B1ED-B38D7E049B68}" srcOrd="0" destOrd="0" presId="urn:microsoft.com/office/officeart/2005/8/layout/hierarchy1"/>
    <dgm:cxn modelId="{B9E3A522-58EE-4817-9FE9-3C67DFD6A98E}" srcId="{8CBE2863-E53D-4A47-B41C-825E7E825886}" destId="{D44D29A4-7107-4FC3-B701-AF606991453D}" srcOrd="1" destOrd="0" parTransId="{F4DEE0C0-9D35-4CDD-955A-31F47E142CE0}" sibTransId="{9DDED864-CD16-495C-8787-11446D3C08FA}"/>
    <dgm:cxn modelId="{F28668C7-0668-4747-A178-BE9A790D35AD}" type="presOf" srcId="{26EA8E52-5159-46D5-9E24-65F52ED06169}" destId="{58385BBD-D8CC-458F-B137-C596EB38646A}" srcOrd="0" destOrd="0" presId="urn:microsoft.com/office/officeart/2005/8/layout/hierarchy1"/>
    <dgm:cxn modelId="{5C6404EE-BD2D-4B60-94BD-4AE7A15038AC}" srcId="{F620B2F6-EE82-42F9-BC6E-C7A0C89FD0C0}" destId="{213DD938-B1E8-498D-97B9-3D03B136B9DF}" srcOrd="0" destOrd="0" parTransId="{EC31FD90-5802-42A7-A30B-E6BC7A8CCDB0}" sibTransId="{E0160910-28DC-4DEB-96A3-F867B7426E06}"/>
    <dgm:cxn modelId="{10ECF60E-188B-4104-B81F-3709B526C696}" srcId="{479D4EEB-864F-458B-A22D-FEBB860548EE}" destId="{8CBE2863-E53D-4A47-B41C-825E7E825886}" srcOrd="1" destOrd="0" parTransId="{1DCB1F73-B90D-4116-9AAE-3ACD9DB1FC03}" sibTransId="{48D58ED9-3FE0-4B80-9BE2-E8783D3207F3}"/>
    <dgm:cxn modelId="{8F1D5E5A-BE70-4A61-811D-676052BCFD9D}" type="presOf" srcId="{62AA5FC3-E816-4F5F-8647-7C2541EB8567}" destId="{F3404C1F-A2BA-46CA-95ED-C09CC61C68BA}" srcOrd="0" destOrd="0" presId="urn:microsoft.com/office/officeart/2005/8/layout/hierarchy1"/>
    <dgm:cxn modelId="{295BA354-A7DF-4D79-ACC6-12D4D86A22E1}" type="presOf" srcId="{8CBE2863-E53D-4A47-B41C-825E7E825886}" destId="{19815FE0-E47F-482F-BFC8-F174472A7E7E}" srcOrd="0" destOrd="0" presId="urn:microsoft.com/office/officeart/2005/8/layout/hierarchy1"/>
    <dgm:cxn modelId="{CFC3615F-3B0A-4F8B-BD26-DEB2C06AC282}" srcId="{479D4EEB-864F-458B-A22D-FEBB860548EE}" destId="{F620B2F6-EE82-42F9-BC6E-C7A0C89FD0C0}" srcOrd="0" destOrd="0" parTransId="{066B4FCF-E183-400B-BBE2-0CD16AF611DE}" sibTransId="{EE7B2B46-05C9-49F8-A789-0A21C887ED4D}"/>
    <dgm:cxn modelId="{EBFC8C0A-A75C-41B7-A1A7-F2FACD1C5EFC}" srcId="{8CBE2863-E53D-4A47-B41C-825E7E825886}" destId="{E9920CA4-DD8B-4B0D-95B5-ECA419C3CAB2}" srcOrd="0" destOrd="0" parTransId="{60A28FD1-DE2A-4622-A2F3-1D8D4F4BCB00}" sibTransId="{A08B8F3A-C4B4-41BD-A312-FA1B71B2C9F0}"/>
    <dgm:cxn modelId="{1C97678C-F06C-44C6-B1A1-1030563E5337}" srcId="{F620B2F6-EE82-42F9-BC6E-C7A0C89FD0C0}" destId="{26EA8E52-5159-46D5-9E24-65F52ED06169}" srcOrd="1" destOrd="0" parTransId="{62AA5FC3-E816-4F5F-8647-7C2541EB8567}" sibTransId="{A4CA511B-E49C-4182-895C-6E0C9E55D230}"/>
    <dgm:cxn modelId="{49FA2C38-4D8D-4FF5-BAA7-4C597916F7E5}" type="presOf" srcId="{E9920CA4-DD8B-4B0D-95B5-ECA419C3CAB2}" destId="{57965A13-3686-4F8E-96B4-3D2E5B10ED31}" srcOrd="0" destOrd="0" presId="urn:microsoft.com/office/officeart/2005/8/layout/hierarchy1"/>
    <dgm:cxn modelId="{BA73AE20-1C78-48E4-86D9-51BA2B6F1056}" srcId="{856A1770-9575-4619-8C44-7C430C198D7A}" destId="{479D4EEB-864F-458B-A22D-FEBB860548EE}" srcOrd="0" destOrd="0" parTransId="{C4814B64-F6A6-45EB-9699-86FCC2D7C588}" sibTransId="{E3D8C8AD-F6DB-4EEB-A598-D21080CF6515}"/>
    <dgm:cxn modelId="{C05D4A95-7EE9-458D-BC4C-979076DB26A2}" type="presOf" srcId="{1DCB1F73-B90D-4116-9AAE-3ACD9DB1FC03}" destId="{899414F2-4322-4FF0-B6D3-D36B660F33B2}" srcOrd="0" destOrd="0" presId="urn:microsoft.com/office/officeart/2005/8/layout/hierarchy1"/>
    <dgm:cxn modelId="{F9AA2157-6364-4C01-BADC-C8C981380AC6}" type="presOf" srcId="{213DD938-B1E8-498D-97B9-3D03B136B9DF}" destId="{95F5B6E4-29E6-458D-BC62-E187328F2196}" srcOrd="0" destOrd="0" presId="urn:microsoft.com/office/officeart/2005/8/layout/hierarchy1"/>
    <dgm:cxn modelId="{B6692E85-DFDD-4DB1-A215-3DDFC3B289D1}" type="presOf" srcId="{F620B2F6-EE82-42F9-BC6E-C7A0C89FD0C0}" destId="{F833B9BB-A951-4142-A710-751BE6326BB0}" srcOrd="0" destOrd="0" presId="urn:microsoft.com/office/officeart/2005/8/layout/hierarchy1"/>
    <dgm:cxn modelId="{7507409D-F089-4E2D-8C55-7671672E15A7}" type="presOf" srcId="{EC31FD90-5802-42A7-A30B-E6BC7A8CCDB0}" destId="{F212B59D-3C3D-4E1C-B976-BC7A2BF6B6E3}" srcOrd="0" destOrd="0" presId="urn:microsoft.com/office/officeart/2005/8/layout/hierarchy1"/>
    <dgm:cxn modelId="{CB4075F7-4B95-4E4A-AFDF-5C9707ECFB53}" type="presOf" srcId="{F4DEE0C0-9D35-4CDD-955A-31F47E142CE0}" destId="{292B920B-A3DA-455B-9767-3F6D91201CF1}" srcOrd="0" destOrd="0" presId="urn:microsoft.com/office/officeart/2005/8/layout/hierarchy1"/>
    <dgm:cxn modelId="{59DE5AEE-3421-420E-814C-C556AD90DC28}" type="presOf" srcId="{D44D29A4-7107-4FC3-B701-AF606991453D}" destId="{B15C3D87-1D7D-4173-A166-CF3539C0A56F}" srcOrd="0" destOrd="0" presId="urn:microsoft.com/office/officeart/2005/8/layout/hierarchy1"/>
    <dgm:cxn modelId="{AB0685E5-2B6C-4E2D-A456-3C3A9681008C}" type="presParOf" srcId="{5DAD4468-DB64-4493-8BB8-B5D69F7ABDDA}" destId="{36112238-60AC-4AEA-A55B-15E297886E88}" srcOrd="0" destOrd="0" presId="urn:microsoft.com/office/officeart/2005/8/layout/hierarchy1"/>
    <dgm:cxn modelId="{73F85CF5-AD7E-4158-8C09-3BDCC845BAB8}" type="presParOf" srcId="{36112238-60AC-4AEA-A55B-15E297886E88}" destId="{8FB42D3D-3772-47B1-9453-F1B3E0A2D8F6}" srcOrd="0" destOrd="0" presId="urn:microsoft.com/office/officeart/2005/8/layout/hierarchy1"/>
    <dgm:cxn modelId="{F34C2529-B6C3-4A56-B901-B5867DB64E01}" type="presParOf" srcId="{8FB42D3D-3772-47B1-9453-F1B3E0A2D8F6}" destId="{15913F58-143F-4D43-BC67-E4A303AA71B1}" srcOrd="0" destOrd="0" presId="urn:microsoft.com/office/officeart/2005/8/layout/hierarchy1"/>
    <dgm:cxn modelId="{A11E4005-B5F8-47FF-8B5E-5FD7FC1660F1}" type="presParOf" srcId="{8FB42D3D-3772-47B1-9453-F1B3E0A2D8F6}" destId="{826DBE1F-1B47-4382-89D4-3AB6039559E9}" srcOrd="1" destOrd="0" presId="urn:microsoft.com/office/officeart/2005/8/layout/hierarchy1"/>
    <dgm:cxn modelId="{0CC8A225-3B44-4BE3-B2AA-70BD85A7FBE4}" type="presParOf" srcId="{36112238-60AC-4AEA-A55B-15E297886E88}" destId="{31A2D90B-EAEA-4067-820B-BAE3B650D50E}" srcOrd="1" destOrd="0" presId="urn:microsoft.com/office/officeart/2005/8/layout/hierarchy1"/>
    <dgm:cxn modelId="{63963B05-DB47-4231-8D10-8D12F883473A}" type="presParOf" srcId="{31A2D90B-EAEA-4067-820B-BAE3B650D50E}" destId="{493BB410-438A-4FE9-B1ED-B38D7E049B68}" srcOrd="0" destOrd="0" presId="urn:microsoft.com/office/officeart/2005/8/layout/hierarchy1"/>
    <dgm:cxn modelId="{4439A844-CE98-43EE-A86E-B3F7D3EB86BA}" type="presParOf" srcId="{31A2D90B-EAEA-4067-820B-BAE3B650D50E}" destId="{AF129D80-4BD7-452F-A124-479549F0BC3A}" srcOrd="1" destOrd="0" presId="urn:microsoft.com/office/officeart/2005/8/layout/hierarchy1"/>
    <dgm:cxn modelId="{F07A41E8-28FF-48D3-A15F-252C3394EC24}" type="presParOf" srcId="{AF129D80-4BD7-452F-A124-479549F0BC3A}" destId="{07858ACF-BEC6-428A-BDF5-EEA580CB1206}" srcOrd="0" destOrd="0" presId="urn:microsoft.com/office/officeart/2005/8/layout/hierarchy1"/>
    <dgm:cxn modelId="{B8B5836F-A392-461F-9CBF-742292188B01}" type="presParOf" srcId="{07858ACF-BEC6-428A-BDF5-EEA580CB1206}" destId="{970B9160-4518-427B-8242-D98E4FBE0141}" srcOrd="0" destOrd="0" presId="urn:microsoft.com/office/officeart/2005/8/layout/hierarchy1"/>
    <dgm:cxn modelId="{2D69B519-3CF0-49EE-A20B-C2E44F2C7D61}" type="presParOf" srcId="{07858ACF-BEC6-428A-BDF5-EEA580CB1206}" destId="{F833B9BB-A951-4142-A710-751BE6326BB0}" srcOrd="1" destOrd="0" presId="urn:microsoft.com/office/officeart/2005/8/layout/hierarchy1"/>
    <dgm:cxn modelId="{23CA31A3-ECBF-4ABD-8184-90F851F874EF}" type="presParOf" srcId="{AF129D80-4BD7-452F-A124-479549F0BC3A}" destId="{D9E98251-A52E-4DCC-ADA1-A6885D65C7DE}" srcOrd="1" destOrd="0" presId="urn:microsoft.com/office/officeart/2005/8/layout/hierarchy1"/>
    <dgm:cxn modelId="{951F734F-C393-4FBA-8728-13DCCB8530CF}" type="presParOf" srcId="{D9E98251-A52E-4DCC-ADA1-A6885D65C7DE}" destId="{F212B59D-3C3D-4E1C-B976-BC7A2BF6B6E3}" srcOrd="0" destOrd="0" presId="urn:microsoft.com/office/officeart/2005/8/layout/hierarchy1"/>
    <dgm:cxn modelId="{090BE58E-91FC-4415-A9BE-75E1E9385B95}" type="presParOf" srcId="{D9E98251-A52E-4DCC-ADA1-A6885D65C7DE}" destId="{41812CC2-9C28-4A23-B919-500C4859984C}" srcOrd="1" destOrd="0" presId="urn:microsoft.com/office/officeart/2005/8/layout/hierarchy1"/>
    <dgm:cxn modelId="{FB1A3EEC-49FB-46C8-821E-A3BA49CEB6F7}" type="presParOf" srcId="{41812CC2-9C28-4A23-B919-500C4859984C}" destId="{F0F6A28D-192C-4FC1-A1B5-71C5547BCB0E}" srcOrd="0" destOrd="0" presId="urn:microsoft.com/office/officeart/2005/8/layout/hierarchy1"/>
    <dgm:cxn modelId="{1EC865B7-37DB-4C52-B3A8-621402AA8C0F}" type="presParOf" srcId="{F0F6A28D-192C-4FC1-A1B5-71C5547BCB0E}" destId="{824B7B6C-950E-4A40-B946-7BCEC31EC62E}" srcOrd="0" destOrd="0" presId="urn:microsoft.com/office/officeart/2005/8/layout/hierarchy1"/>
    <dgm:cxn modelId="{C9900EAE-1FB4-4F69-AAC4-8D502AA7F171}" type="presParOf" srcId="{F0F6A28D-192C-4FC1-A1B5-71C5547BCB0E}" destId="{95F5B6E4-29E6-458D-BC62-E187328F2196}" srcOrd="1" destOrd="0" presId="urn:microsoft.com/office/officeart/2005/8/layout/hierarchy1"/>
    <dgm:cxn modelId="{A8BB7AF1-0A79-4613-93DD-BF6EB931E805}" type="presParOf" srcId="{41812CC2-9C28-4A23-B919-500C4859984C}" destId="{7DAA8CE8-A725-429C-8B80-7BEDCE4D50A5}" srcOrd="1" destOrd="0" presId="urn:microsoft.com/office/officeart/2005/8/layout/hierarchy1"/>
    <dgm:cxn modelId="{9CE92C79-CC66-42F4-87AE-EB153EFE6D27}" type="presParOf" srcId="{D9E98251-A52E-4DCC-ADA1-A6885D65C7DE}" destId="{F3404C1F-A2BA-46CA-95ED-C09CC61C68BA}" srcOrd="2" destOrd="0" presId="urn:microsoft.com/office/officeart/2005/8/layout/hierarchy1"/>
    <dgm:cxn modelId="{2B9E0DE6-98E8-4418-B76D-23C74C08FF5F}" type="presParOf" srcId="{D9E98251-A52E-4DCC-ADA1-A6885D65C7DE}" destId="{912A6FF3-8AD2-467D-9871-6DBC27BB5B25}" srcOrd="3" destOrd="0" presId="urn:microsoft.com/office/officeart/2005/8/layout/hierarchy1"/>
    <dgm:cxn modelId="{100ACA9F-FC4A-4089-9854-A73AF3FAC312}" type="presParOf" srcId="{912A6FF3-8AD2-467D-9871-6DBC27BB5B25}" destId="{D1210C32-CB5E-44BE-AB4B-C87E83033585}" srcOrd="0" destOrd="0" presId="urn:microsoft.com/office/officeart/2005/8/layout/hierarchy1"/>
    <dgm:cxn modelId="{ECB13287-D26E-4BF8-8005-506BB845CD67}" type="presParOf" srcId="{D1210C32-CB5E-44BE-AB4B-C87E83033585}" destId="{3AB6B1BE-4618-4CC5-9F79-2FDF7DFBBD78}" srcOrd="0" destOrd="0" presId="urn:microsoft.com/office/officeart/2005/8/layout/hierarchy1"/>
    <dgm:cxn modelId="{247F174C-899C-42AD-8768-E06302C4462E}" type="presParOf" srcId="{D1210C32-CB5E-44BE-AB4B-C87E83033585}" destId="{58385BBD-D8CC-458F-B137-C596EB38646A}" srcOrd="1" destOrd="0" presId="urn:microsoft.com/office/officeart/2005/8/layout/hierarchy1"/>
    <dgm:cxn modelId="{8391DF18-95EE-4770-B50E-2B51CA1ED80B}" type="presParOf" srcId="{912A6FF3-8AD2-467D-9871-6DBC27BB5B25}" destId="{9513F8D9-2C15-47A0-9191-898DA4F7348B}" srcOrd="1" destOrd="0" presId="urn:microsoft.com/office/officeart/2005/8/layout/hierarchy1"/>
    <dgm:cxn modelId="{1B00ED3D-608C-4FD0-8E6C-2B295AB26730}" type="presParOf" srcId="{31A2D90B-EAEA-4067-820B-BAE3B650D50E}" destId="{899414F2-4322-4FF0-B6D3-D36B660F33B2}" srcOrd="2" destOrd="0" presId="urn:microsoft.com/office/officeart/2005/8/layout/hierarchy1"/>
    <dgm:cxn modelId="{B0EAE1A3-E01B-4785-9292-9F8C94A48023}" type="presParOf" srcId="{31A2D90B-EAEA-4067-820B-BAE3B650D50E}" destId="{48264D1A-7844-4AD1-A3DE-3ACD86CDB91D}" srcOrd="3" destOrd="0" presId="urn:microsoft.com/office/officeart/2005/8/layout/hierarchy1"/>
    <dgm:cxn modelId="{B4DDDFD2-C9A2-4D5B-BC44-2D025F913F37}" type="presParOf" srcId="{48264D1A-7844-4AD1-A3DE-3ACD86CDB91D}" destId="{705354BF-40A2-4466-B706-8B6D8E6347EA}" srcOrd="0" destOrd="0" presId="urn:microsoft.com/office/officeart/2005/8/layout/hierarchy1"/>
    <dgm:cxn modelId="{6B62B893-8939-473E-9084-B40751D63811}" type="presParOf" srcId="{705354BF-40A2-4466-B706-8B6D8E6347EA}" destId="{CA74F898-A9CC-4D3F-BFAB-6C9847215BB3}" srcOrd="0" destOrd="0" presId="urn:microsoft.com/office/officeart/2005/8/layout/hierarchy1"/>
    <dgm:cxn modelId="{42FC995A-DE60-4941-842E-52A63CA032CE}" type="presParOf" srcId="{705354BF-40A2-4466-B706-8B6D8E6347EA}" destId="{19815FE0-E47F-482F-BFC8-F174472A7E7E}" srcOrd="1" destOrd="0" presId="urn:microsoft.com/office/officeart/2005/8/layout/hierarchy1"/>
    <dgm:cxn modelId="{5631A440-A165-4120-A2D4-9E963382891B}" type="presParOf" srcId="{48264D1A-7844-4AD1-A3DE-3ACD86CDB91D}" destId="{8EA67180-2CA4-49CC-88DF-46B3A78B0FAA}" srcOrd="1" destOrd="0" presId="urn:microsoft.com/office/officeart/2005/8/layout/hierarchy1"/>
    <dgm:cxn modelId="{EB6E80C5-4277-4082-8716-6CDDA3C2395D}" type="presParOf" srcId="{8EA67180-2CA4-49CC-88DF-46B3A78B0FAA}" destId="{0E75A232-D75E-4AE0-BE53-CD6E15E0B50C}" srcOrd="0" destOrd="0" presId="urn:microsoft.com/office/officeart/2005/8/layout/hierarchy1"/>
    <dgm:cxn modelId="{8258C13C-0B42-47C3-B414-E413035FFBC5}" type="presParOf" srcId="{8EA67180-2CA4-49CC-88DF-46B3A78B0FAA}" destId="{244F9BF0-9FC2-4646-BA92-8D7AB40169F4}" srcOrd="1" destOrd="0" presId="urn:microsoft.com/office/officeart/2005/8/layout/hierarchy1"/>
    <dgm:cxn modelId="{FE370919-AE18-4EA4-8B11-3ABE270AB6E5}" type="presParOf" srcId="{244F9BF0-9FC2-4646-BA92-8D7AB40169F4}" destId="{4FC6D2BE-B6AE-4CC6-8C28-0956A77638B9}" srcOrd="0" destOrd="0" presId="urn:microsoft.com/office/officeart/2005/8/layout/hierarchy1"/>
    <dgm:cxn modelId="{293CDC5F-85E5-4226-83BD-76228ABEEC44}" type="presParOf" srcId="{4FC6D2BE-B6AE-4CC6-8C28-0956A77638B9}" destId="{33C619EA-661B-4753-9ED0-1F4D74E466AF}" srcOrd="0" destOrd="0" presId="urn:microsoft.com/office/officeart/2005/8/layout/hierarchy1"/>
    <dgm:cxn modelId="{16C2EC0B-09FD-4520-9C74-DA17920E0CF2}" type="presParOf" srcId="{4FC6D2BE-B6AE-4CC6-8C28-0956A77638B9}" destId="{57965A13-3686-4F8E-96B4-3D2E5B10ED31}" srcOrd="1" destOrd="0" presId="urn:microsoft.com/office/officeart/2005/8/layout/hierarchy1"/>
    <dgm:cxn modelId="{7CDEF2DF-0B34-460A-8F57-4B5ADDCDFDA9}" type="presParOf" srcId="{244F9BF0-9FC2-4646-BA92-8D7AB40169F4}" destId="{7511D39C-13D2-4855-ABDF-7B6321EB634B}" srcOrd="1" destOrd="0" presId="urn:microsoft.com/office/officeart/2005/8/layout/hierarchy1"/>
    <dgm:cxn modelId="{49D049AA-A010-4EA7-8A21-E2E7FDF2AEA1}" type="presParOf" srcId="{8EA67180-2CA4-49CC-88DF-46B3A78B0FAA}" destId="{292B920B-A3DA-455B-9767-3F6D91201CF1}" srcOrd="2" destOrd="0" presId="urn:microsoft.com/office/officeart/2005/8/layout/hierarchy1"/>
    <dgm:cxn modelId="{9A45BFAF-8696-4241-A4B0-8386304E48C6}" type="presParOf" srcId="{8EA67180-2CA4-49CC-88DF-46B3A78B0FAA}" destId="{89CD95B7-A994-468F-AFD8-B4C5C137DA0A}" srcOrd="3" destOrd="0" presId="urn:microsoft.com/office/officeart/2005/8/layout/hierarchy1"/>
    <dgm:cxn modelId="{7D80CAAD-D775-4582-9DFC-AC2C66D0FEB6}" type="presParOf" srcId="{89CD95B7-A994-468F-AFD8-B4C5C137DA0A}" destId="{9D555DEC-B337-4281-93F3-801D981A0E00}" srcOrd="0" destOrd="0" presId="urn:microsoft.com/office/officeart/2005/8/layout/hierarchy1"/>
    <dgm:cxn modelId="{6BEEAD71-B5FA-4911-82A5-36DBD94D394D}" type="presParOf" srcId="{9D555DEC-B337-4281-93F3-801D981A0E00}" destId="{4CDE623D-70FA-4EEA-900C-31B1555DF8D9}" srcOrd="0" destOrd="0" presId="urn:microsoft.com/office/officeart/2005/8/layout/hierarchy1"/>
    <dgm:cxn modelId="{839E92F7-C0B0-4BF7-9311-B5DCD1C00E03}" type="presParOf" srcId="{9D555DEC-B337-4281-93F3-801D981A0E00}" destId="{B15C3D87-1D7D-4173-A166-CF3539C0A56F}" srcOrd="1" destOrd="0" presId="urn:microsoft.com/office/officeart/2005/8/layout/hierarchy1"/>
    <dgm:cxn modelId="{09E8CF27-BE46-4705-9EA9-346AFBCFE17E}" type="presParOf" srcId="{89CD95B7-A994-468F-AFD8-B4C5C137DA0A}" destId="{D4CB63DB-5547-48E8-B8AF-50C8E491AA39}" srcOrd="1" destOrd="0" presId="urn:microsoft.com/office/officeart/2005/8/layout/hierarchy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4393565" cy="2609850"/>
        <a:chOff x="0" y="0"/>
        <a:chExt cx="4393565" cy="2609850"/>
      </a:xfrm>
    </dsp:grpSpPr>
    <dsp:sp modelId="{17922BCA-FF6A-4070-868F-C982BA3B4829}">
      <dsp:nvSpPr>
        <dsp:cNvPr id="5" name="Freeform 4"/>
        <dsp:cNvSpPr/>
      </dsp:nvSpPr>
      <dsp:spPr bwMode="white">
        <a:xfrm>
          <a:off x="642334" y="1170035"/>
          <a:ext cx="1554448" cy="269780"/>
        </a:xfrm>
        <a:custGeom>
          <a:avLst/>
          <a:gdLst/>
          <a:ahLst/>
          <a:cxnLst/>
          <a:pathLst>
            <a:path w="2448" h="425">
              <a:moveTo>
                <a:pt x="2448" y="0"/>
              </a:moveTo>
              <a:lnTo>
                <a:pt x="2448" y="212"/>
              </a:lnTo>
              <a:lnTo>
                <a:pt x="0" y="212"/>
              </a:lnTo>
              <a:lnTo>
                <a:pt x="0" y="425"/>
              </a:lnTo>
            </a:path>
          </a:pathLst>
        </a:custGeom>
      </dsp:spPr>
      <dsp:style>
        <a:lnRef idx="2">
          <a:srgbClr val="477BA9">
            <a:shade val="60000"/>
          </a:srgbClr>
        </a:lnRef>
        <a:fillRef idx="0">
          <a:srgbClr val="5B9BD5"/>
        </a:fillRef>
        <a:effectRef idx="0">
          <a:scrgbClr r="0" g="0" b="0"/>
        </a:effectRef>
        <a:fontRef idx="minor"/>
      </dsp:style>
      <dsp:txXfrm>
        <a:off x="642334" y="1170035"/>
        <a:ext cx="1554448" cy="269780"/>
      </dsp:txXfrm>
    </dsp:sp>
    <dsp:sp modelId="{A2ACE816-FD3E-482A-9400-3F91BC2324BE}">
      <dsp:nvSpPr>
        <dsp:cNvPr id="8" name="Freeform 7"/>
        <dsp:cNvSpPr/>
      </dsp:nvSpPr>
      <dsp:spPr bwMode="white">
        <a:xfrm>
          <a:off x="2196783" y="1170035"/>
          <a:ext cx="0" cy="269780"/>
        </a:xfrm>
        <a:custGeom>
          <a:avLst/>
          <a:gdLst/>
          <a:ahLst/>
          <a:cxnLst/>
          <a:pathLst>
            <a:path h="425">
              <a:moveTo>
                <a:pt x="0" y="0"/>
              </a:moveTo>
              <a:lnTo>
                <a:pt x="0" y="425"/>
              </a:lnTo>
            </a:path>
          </a:pathLst>
        </a:custGeom>
      </dsp:spPr>
      <dsp:style>
        <a:lnRef idx="2">
          <a:srgbClr val="477BA9">
            <a:shade val="60000"/>
          </a:srgbClr>
        </a:lnRef>
        <a:fillRef idx="0">
          <a:srgbClr val="5B9BD5"/>
        </a:fillRef>
        <a:effectRef idx="0">
          <a:scrgbClr r="0" g="0" b="0"/>
        </a:effectRef>
        <a:fontRef idx="minor"/>
      </dsp:style>
      <dsp:txXfrm>
        <a:off x="2196783" y="1170035"/>
        <a:ext cx="0" cy="269780"/>
      </dsp:txXfrm>
    </dsp:sp>
    <dsp:sp modelId="{A6E938CF-6441-4A60-A478-94ECDF522522}">
      <dsp:nvSpPr>
        <dsp:cNvPr id="11" name="Freeform 10"/>
        <dsp:cNvSpPr/>
      </dsp:nvSpPr>
      <dsp:spPr bwMode="white">
        <a:xfrm>
          <a:off x="2196783" y="1170035"/>
          <a:ext cx="1554448" cy="269780"/>
        </a:xfrm>
        <a:custGeom>
          <a:avLst/>
          <a:gdLst/>
          <a:ahLst/>
          <a:cxnLst/>
          <a:pathLst>
            <a:path w="2448" h="425">
              <a:moveTo>
                <a:pt x="0" y="0"/>
              </a:moveTo>
              <a:lnTo>
                <a:pt x="0" y="212"/>
              </a:lnTo>
              <a:lnTo>
                <a:pt x="2448" y="212"/>
              </a:lnTo>
              <a:lnTo>
                <a:pt x="2448" y="425"/>
              </a:lnTo>
            </a:path>
          </a:pathLst>
        </a:custGeom>
      </dsp:spPr>
      <dsp:style>
        <a:lnRef idx="2">
          <a:srgbClr val="477BA9">
            <a:shade val="60000"/>
          </a:srgbClr>
        </a:lnRef>
        <a:fillRef idx="0">
          <a:srgbClr val="5B9BD5"/>
        </a:fillRef>
        <a:effectRef idx="0">
          <a:scrgbClr r="0" g="0" b="0"/>
        </a:effectRef>
        <a:fontRef idx="minor"/>
      </dsp:style>
      <dsp:txXfrm>
        <a:off x="2196783" y="1170035"/>
        <a:ext cx="1554448" cy="269780"/>
      </dsp:txXfrm>
    </dsp:sp>
    <dsp:sp modelId="{CB6F4455-BACB-42F8-8E66-9A47CC8C4355}">
      <dsp:nvSpPr>
        <dsp:cNvPr id="3" name="Rectangles 2"/>
        <dsp:cNvSpPr/>
      </dsp:nvSpPr>
      <dsp:spPr bwMode="white">
        <a:xfrm>
          <a:off x="1554448" y="527701"/>
          <a:ext cx="1284668" cy="642334"/>
        </a:xfrm>
        <a:prstGeom prst="rect">
          <a:avLst/>
        </a:prstGeom>
      </dsp:spPr>
      <dsp:style>
        <a:lnRef idx="2">
          <a:srgbClr val="FFFFFF"/>
        </a:lnRef>
        <a:fillRef idx="1">
          <a:srgbClr val="5B9BD5"/>
        </a:fillRef>
        <a:effectRef idx="0">
          <a:scrgbClr r="0" g="0" b="0"/>
        </a:effectRef>
        <a:fontRef idx="minor">
          <a:srgbClr val="FFFFFF"/>
        </a:fontRef>
      </dsp:style>
      <dsp:txBody>
        <a:bodyPr lIns="12700" tIns="12700" rIns="12700" bIns="12700" anchor="ctr"/>
        <a:lstStyle>
          <a:lvl1pPr algn="ctr">
            <a:defRPr sz="20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r>
            <a:rPr lang="zh-CN" altLang="en-US" dirty="0"/>
            <a:t>补充侦查</a:t>
          </a:r>
        </a:p>
      </dsp:txBody>
      <dsp:txXfrm>
        <a:off x="1554448" y="527701"/>
        <a:ext cx="1284668" cy="642334"/>
      </dsp:txXfrm>
    </dsp:sp>
    <dsp:sp modelId="{7D043644-8851-4A8B-A9F6-8AB09FBEE05F}">
      <dsp:nvSpPr>
        <dsp:cNvPr id="6" name="Rectangles 5"/>
        <dsp:cNvSpPr/>
      </dsp:nvSpPr>
      <dsp:spPr bwMode="white">
        <a:xfrm>
          <a:off x="0" y="1439815"/>
          <a:ext cx="1284668" cy="642334"/>
        </a:xfrm>
        <a:prstGeom prst="rect">
          <a:avLst/>
        </a:prstGeom>
      </dsp:spPr>
      <dsp:style>
        <a:lnRef idx="2">
          <a:srgbClr val="FFFFFF"/>
        </a:lnRef>
        <a:fillRef idx="1">
          <a:srgbClr val="5B9BD5"/>
        </a:fillRef>
        <a:effectRef idx="0">
          <a:scrgbClr r="0" g="0" b="0"/>
        </a:effectRef>
        <a:fontRef idx="minor">
          <a:srgbClr val="FFFFFF"/>
        </a:fontRef>
      </dsp:style>
      <dsp:txBody>
        <a:bodyPr lIns="12700" tIns="12700" rIns="12700" bIns="12700" anchor="ctr"/>
        <a:lstStyle>
          <a:lvl1pPr algn="ctr">
            <a:defRPr sz="20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r>
            <a:rPr lang="zh-CN" altLang="en-US" dirty="0"/>
            <a:t>审查批捕阶段</a:t>
          </a:r>
        </a:p>
      </dsp:txBody>
      <dsp:txXfrm>
        <a:off x="0" y="1439815"/>
        <a:ext cx="1284668" cy="642334"/>
      </dsp:txXfrm>
    </dsp:sp>
    <dsp:sp modelId="{8F7F4431-4993-4C8C-ABC5-BB251B41B426}">
      <dsp:nvSpPr>
        <dsp:cNvPr id="9" name="Rectangles 8"/>
        <dsp:cNvSpPr/>
      </dsp:nvSpPr>
      <dsp:spPr bwMode="white">
        <a:xfrm>
          <a:off x="1554448" y="1439815"/>
          <a:ext cx="1284668" cy="642334"/>
        </a:xfrm>
        <a:prstGeom prst="rect">
          <a:avLst/>
        </a:prstGeom>
      </dsp:spPr>
      <dsp:style>
        <a:lnRef idx="2">
          <a:srgbClr val="FFFFFF"/>
        </a:lnRef>
        <a:fillRef idx="1">
          <a:srgbClr val="5B9BD5"/>
        </a:fillRef>
        <a:effectRef idx="0">
          <a:scrgbClr r="0" g="0" b="0"/>
        </a:effectRef>
        <a:fontRef idx="minor">
          <a:srgbClr val="FFFFFF"/>
        </a:fontRef>
      </dsp:style>
      <dsp:txBody>
        <a:bodyPr lIns="12700" tIns="12700" rIns="12700" bIns="12700" anchor="ctr"/>
        <a:lstStyle>
          <a:lvl1pPr algn="ctr">
            <a:defRPr sz="20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r>
            <a:rPr lang="zh-CN" altLang="en-US" dirty="0"/>
            <a:t>审查起诉阶段</a:t>
          </a:r>
        </a:p>
      </dsp:txBody>
      <dsp:txXfrm>
        <a:off x="1554448" y="1439815"/>
        <a:ext cx="1284668" cy="642334"/>
      </dsp:txXfrm>
    </dsp:sp>
    <dsp:sp modelId="{0332F131-E51E-49B9-93A6-24FD10B8873E}">
      <dsp:nvSpPr>
        <dsp:cNvPr id="12" name="Rectangles 11"/>
        <dsp:cNvSpPr/>
      </dsp:nvSpPr>
      <dsp:spPr bwMode="white">
        <a:xfrm>
          <a:off x="3108897" y="1439815"/>
          <a:ext cx="1284668" cy="642334"/>
        </a:xfrm>
        <a:prstGeom prst="rect">
          <a:avLst/>
        </a:prstGeom>
      </dsp:spPr>
      <dsp:style>
        <a:lnRef idx="2">
          <a:srgbClr val="FFFFFF"/>
        </a:lnRef>
        <a:fillRef idx="1">
          <a:srgbClr val="5B9BD5"/>
        </a:fillRef>
        <a:effectRef idx="0">
          <a:scrgbClr r="0" g="0" b="0"/>
        </a:effectRef>
        <a:fontRef idx="minor">
          <a:srgbClr val="FFFFFF"/>
        </a:fontRef>
      </dsp:style>
      <dsp:txBody>
        <a:bodyPr lIns="12700" tIns="12700" rIns="12700" bIns="12700" anchor="ctr"/>
        <a:lstStyle>
          <a:lvl1pPr algn="ctr">
            <a:defRPr sz="20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r>
            <a:rPr lang="zh-CN" altLang="en-US" dirty="0"/>
            <a:t>法庭审理阶段</a:t>
          </a:r>
        </a:p>
      </dsp:txBody>
      <dsp:txXfrm>
        <a:off x="3108897" y="1439815"/>
        <a:ext cx="1284668" cy="642334"/>
      </dsp:txXfrm>
    </dsp:sp>
    <dsp:sp modelId="{64207BD8-32C2-4101-94AD-4B8CFF07ADC8}">
      <dsp:nvSpPr>
        <dsp:cNvPr id="4" name="Rectangles 3" hidden="1"/>
        <dsp:cNvSpPr/>
      </dsp:nvSpPr>
      <dsp:spPr>
        <a:xfrm>
          <a:off x="1554448" y="527701"/>
          <a:ext cx="256934" cy="642334"/>
        </a:xfrm>
        <a:prstGeom prst="rect">
          <a:avLst/>
        </a:prstGeom>
      </dsp:spPr>
      <dsp:txXfrm>
        <a:off x="1554448" y="527701"/>
        <a:ext cx="256934" cy="642334"/>
      </dsp:txXfrm>
    </dsp:sp>
    <dsp:sp modelId="{F5B29164-C30C-42AA-A145-5BF15C3F2941}">
      <dsp:nvSpPr>
        <dsp:cNvPr id="7" name="Rectangles 6" hidden="1"/>
        <dsp:cNvSpPr/>
      </dsp:nvSpPr>
      <dsp:spPr>
        <a:xfrm>
          <a:off x="0" y="1439815"/>
          <a:ext cx="256934" cy="642334"/>
        </a:xfrm>
        <a:prstGeom prst="rect">
          <a:avLst/>
        </a:prstGeom>
      </dsp:spPr>
      <dsp:txXfrm>
        <a:off x="0" y="1439815"/>
        <a:ext cx="256934" cy="642334"/>
      </dsp:txXfrm>
    </dsp:sp>
    <dsp:sp modelId="{5E8AEA7C-49C1-421B-BD18-56A334766EFB}">
      <dsp:nvSpPr>
        <dsp:cNvPr id="10" name="Rectangles 9" hidden="1"/>
        <dsp:cNvSpPr/>
      </dsp:nvSpPr>
      <dsp:spPr>
        <a:xfrm>
          <a:off x="1554448" y="1439815"/>
          <a:ext cx="256934" cy="642334"/>
        </a:xfrm>
        <a:prstGeom prst="rect">
          <a:avLst/>
        </a:prstGeom>
      </dsp:spPr>
      <dsp:txXfrm>
        <a:off x="1554448" y="1439815"/>
        <a:ext cx="256934" cy="642334"/>
      </dsp:txXfrm>
    </dsp:sp>
    <dsp:sp modelId="{98A866AC-CFDF-4F58-A24F-97BF5ACB5C08}">
      <dsp:nvSpPr>
        <dsp:cNvPr id="13" name="Rectangles 12" hidden="1"/>
        <dsp:cNvSpPr/>
      </dsp:nvSpPr>
      <dsp:spPr>
        <a:xfrm>
          <a:off x="3108897" y="1439815"/>
          <a:ext cx="256934" cy="642334"/>
        </a:xfrm>
        <a:prstGeom prst="rect">
          <a:avLst/>
        </a:prstGeom>
      </dsp:spPr>
      <dsp:txXfrm>
        <a:off x="3108897" y="1439815"/>
        <a:ext cx="256934" cy="6423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246370" cy="2307590"/>
        <a:chOff x="0" y="0"/>
        <a:chExt cx="5246370" cy="2307590"/>
      </a:xfrm>
    </dsp:grpSpPr>
    <dsp:sp modelId="{51E4BB00-E89C-443C-986A-574080EEF852}">
      <dsp:nvSpPr>
        <dsp:cNvPr id="3" name="Rounded Rectangle 2"/>
        <dsp:cNvSpPr/>
      </dsp:nvSpPr>
      <dsp:spPr bwMode="white">
        <a:xfrm>
          <a:off x="0" y="3836"/>
          <a:ext cx="5246370" cy="399717"/>
        </a:xfrm>
        <a:prstGeom prst="roundRect">
          <a:avLst/>
        </a:prstGeom>
        <a:solidFill>
          <a:schemeClr val="tx1">
            <a:lumMod val="40000"/>
            <a:lumOff val="60000"/>
          </a:schemeClr>
        </a:solidFill>
      </dsp:spPr>
      <dsp:style>
        <a:lnRef idx="2">
          <a:schemeClr val="lt1"/>
        </a:lnRef>
        <a:fillRef idx="1">
          <a:schemeClr val="accent1"/>
        </a:fillRef>
        <a:effectRef idx="0">
          <a:scrgbClr r="0" g="0" b="0"/>
        </a:effectRef>
        <a:fontRef idx="minor">
          <a:schemeClr val="lt1"/>
        </a:fontRef>
      </dsp:style>
      <dsp:txBody>
        <a:bodyPr lIns="76200" tIns="76200" rIns="76200" bIns="76200" anchor="ctr"/>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marL="0" marR="0" lvl="0" indent="0" algn="ctr" defTabSz="914400" eaLnBrk="1" fontAlgn="auto" latinLnBrk="0" hangingPunct="1">
            <a:lnSpc>
              <a:spcPct val="100000"/>
            </a:lnSpc>
            <a:spcBef>
              <a:spcPts val="0"/>
            </a:spcBef>
            <a:spcAft>
              <a:spcPts val="0"/>
            </a:spcAft>
            <a:buClrTx/>
            <a:buSzTx/>
            <a:buFontTx/>
            <a:buNone/>
          </a:pPr>
          <a:r>
            <a:rPr lang="zh-CN" altLang="en-US" sz="2000" b="1" dirty="0" smtClean="0">
              <a:solidFill>
                <a:srgbClr val="002060"/>
              </a:solidFill>
              <a:latin typeface="SimSun" charset="-122"/>
              <a:ea typeface="SimSun" charset="-122"/>
            </a:rPr>
            <a:t>包含两方面内容：</a:t>
          </a:r>
          <a:endParaRPr lang="en-US" altLang="zh-CN" sz="2000" b="1" dirty="0" smtClean="0">
            <a:solidFill>
              <a:srgbClr val="002060"/>
            </a:solidFill>
            <a:latin typeface="SimSun" charset="-122"/>
            <a:ea typeface="SimSun" charset="-122"/>
          </a:endParaRPr>
        </a:p>
        <a:p>
          <a:pPr lvl="0" algn="l">
            <a:lnSpc>
              <a:spcPct val="90000"/>
            </a:lnSpc>
            <a:spcBef>
              <a:spcPct val="0"/>
            </a:spcBef>
            <a:spcAft>
              <a:spcPct val="35000"/>
            </a:spcAft>
          </a:pPr>
          <a:endParaRPr lang="zh-CN" altLang="en-US" dirty="0"/>
        </a:p>
      </dsp:txBody>
      <dsp:txXfrm>
        <a:off x="0" y="3836"/>
        <a:ext cx="5246370" cy="399717"/>
      </dsp:txXfrm>
    </dsp:sp>
    <dsp:sp modelId="{EB3BF99D-090E-4CDD-B764-4A1D7AA59E79}">
      <dsp:nvSpPr>
        <dsp:cNvPr id="4" name="Rectangles 3"/>
        <dsp:cNvSpPr/>
      </dsp:nvSpPr>
      <dsp:spPr bwMode="white">
        <a:xfrm>
          <a:off x="0" y="417663"/>
          <a:ext cx="5246370" cy="824230"/>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66572" tIns="24130" rIns="135128" bIns="24130"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marL="171450" lvl="1" indent="-171450" defTabSz="1911350">
            <a:lnSpc>
              <a:spcPct val="90000"/>
            </a:lnSpc>
            <a:spcBef>
              <a:spcPct val="0"/>
            </a:spcBef>
            <a:spcAft>
              <a:spcPct val="20000"/>
            </a:spcAft>
            <a:buChar char="•"/>
          </a:pPr>
          <a:endParaRPr lang="zh-CN" altLang="en-US" sz="1900" dirty="0">
            <a:solidFill>
              <a:schemeClr val="tx1"/>
            </a:solidFill>
          </a:endParaRPr>
        </a:p>
        <a:p>
          <a:pPr marL="228600" marR="0" lvl="1" indent="-228600" defTabSz="914400" eaLnBrk="1" fontAlgn="auto" latinLnBrk="0" hangingPunct="1">
            <a:lnSpc>
              <a:spcPct val="100000"/>
            </a:lnSpc>
            <a:spcBef>
              <a:spcPts val="0"/>
            </a:spcBef>
            <a:spcAft>
              <a:spcPts val="0"/>
            </a:spcAft>
            <a:buClrTx/>
            <a:buSzTx/>
            <a:buFontTx/>
            <a:buChar char="•"/>
          </a:pPr>
          <a:r>
            <a:rPr lang="zh-CN" altLang="en-US" sz="2000" b="1" dirty="0" smtClean="0">
              <a:solidFill>
                <a:schemeClr val="tx1"/>
              </a:solidFill>
              <a:latin typeface="SimSun" charset="-122"/>
              <a:ea typeface="SimSun" charset="-122"/>
            </a:rPr>
            <a:t>设定哪几个法院层级。</a:t>
          </a:r>
          <a:endParaRPr lang="zh-CN" altLang="en-US" sz="2000" dirty="0" smtClean="0">
            <a:solidFill>
              <a:schemeClr val="tx1"/>
            </a:solidFill>
          </a:endParaRPr>
        </a:p>
        <a:p>
          <a:pPr marL="285750" lvl="1" indent="0" defTabSz="1911350">
            <a:lnSpc>
              <a:spcPct val="90000"/>
            </a:lnSpc>
            <a:spcBef>
              <a:spcPct val="0"/>
            </a:spcBef>
            <a:spcAft>
              <a:spcPct val="20000"/>
            </a:spcAft>
            <a:buNone/>
          </a:pPr>
          <a:endParaRPr lang="zh-CN" altLang="en-US" dirty="0">
            <a:solidFill>
              <a:schemeClr val="tx1"/>
            </a:solidFill>
          </a:endParaRPr>
        </a:p>
      </dsp:txBody>
      <dsp:txXfrm>
        <a:off x="0" y="417663"/>
        <a:ext cx="5246370" cy="824230"/>
      </dsp:txXfrm>
    </dsp:sp>
    <dsp:sp modelId="{EE7CD324-84E2-42BB-8445-DEBA1C0A7858}">
      <dsp:nvSpPr>
        <dsp:cNvPr id="5" name="Rounded Rectangle 4"/>
        <dsp:cNvSpPr/>
      </dsp:nvSpPr>
      <dsp:spPr bwMode="white">
        <a:xfrm>
          <a:off x="0" y="1241893"/>
          <a:ext cx="5246370" cy="1047750"/>
        </a:xfrm>
        <a:prstGeom prst="roundRect">
          <a:avLst/>
        </a:prstGeom>
      </dsp:spPr>
      <dsp:style>
        <a:lnRef idx="2">
          <a:schemeClr val="lt1"/>
        </a:lnRef>
        <a:fillRef idx="1">
          <a:schemeClr val="accent1"/>
        </a:fillRef>
        <a:effectRef idx="0">
          <a:scrgbClr r="0" g="0" b="0"/>
        </a:effectRef>
        <a:fontRef idx="minor">
          <a:schemeClr val="lt1"/>
        </a:fontRef>
      </dsp:style>
      <dsp:txBody>
        <a:bodyPr lIns="76200" tIns="76200" rIns="76200" bIns="76200" anchor="ctr"/>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marL="0" marR="0" lvl="0" indent="0" defTabSz="914400" eaLnBrk="1" fontAlgn="auto" latinLnBrk="0" hangingPunct="1">
            <a:lnSpc>
              <a:spcPct val="100000"/>
            </a:lnSpc>
            <a:spcBef>
              <a:spcPts val="0"/>
            </a:spcBef>
            <a:spcAft>
              <a:spcPts val="0"/>
            </a:spcAft>
            <a:buClrTx/>
            <a:buSzTx/>
            <a:buFontTx/>
            <a:buNone/>
          </a:pPr>
          <a:r>
            <a:rPr lang="zh-CN" altLang="en-US" sz="2000" b="1" dirty="0" smtClean="0">
              <a:latin typeface="SimSun" charset="-122"/>
              <a:ea typeface="SimSun" charset="-122"/>
            </a:rPr>
            <a:t>一个案件最多可以经过几级法院审判，对案件的审判便告终结。</a:t>
          </a:r>
          <a:endParaRPr lang="zh-CN" altLang="en-US" sz="2000" b="1" dirty="0" smtClean="0">
            <a:latin typeface="SimSun" charset="-122"/>
            <a:ea typeface="SimSun" charset="-122"/>
          </a:endParaRPr>
        </a:p>
        <a:p>
          <a:pPr lvl="0">
            <a:lnSpc>
              <a:spcPct val="100000"/>
            </a:lnSpc>
            <a:spcBef>
              <a:spcPct val="0"/>
            </a:spcBef>
            <a:spcAft>
              <a:spcPct val="35000"/>
            </a:spcAft>
          </a:pPr>
          <a:endParaRPr lang="zh-CN" altLang="en-US" dirty="0"/>
        </a:p>
      </dsp:txBody>
      <dsp:txXfrm>
        <a:off x="0" y="1241893"/>
        <a:ext cx="5246370" cy="10477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867400" cy="2266950"/>
        <a:chOff x="0" y="0"/>
        <a:chExt cx="5867400" cy="2266950"/>
      </a:xfrm>
    </dsp:grpSpPr>
    <dsp:sp modelId="{B0C3B79E-905C-44A0-BA30-564A07AB34FF}">
      <dsp:nvSpPr>
        <dsp:cNvPr id="3" name="Rounded Rectangle 2"/>
        <dsp:cNvSpPr/>
      </dsp:nvSpPr>
      <dsp:spPr bwMode="white">
        <a:xfrm>
          <a:off x="0" y="0"/>
          <a:ext cx="974008" cy="5844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28016" tIns="128016" rIns="128016" bIns="68580"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gn="ctr">
            <a:lnSpc>
              <a:spcPct val="100000"/>
            </a:lnSpc>
            <a:spcBef>
              <a:spcPct val="0"/>
            </a:spcBef>
            <a:spcAft>
              <a:spcPct val="35000"/>
            </a:spcAft>
          </a:pPr>
          <a:r>
            <a:rPr lang="zh-CN" altLang="en-US" sz="1800" b="1" dirty="0" smtClean="0"/>
            <a:t>主体</a:t>
          </a:r>
          <a:endParaRPr lang="zh-CN" altLang="en-US" sz="1800" b="1" dirty="0"/>
        </a:p>
      </dsp:txBody>
      <dsp:txXfrm>
        <a:off x="0" y="0"/>
        <a:ext cx="974008" cy="584405"/>
      </dsp:txXfrm>
    </dsp:sp>
    <dsp:sp modelId="{66773551-01D2-4249-B93E-2DB46C690589}">
      <dsp:nvSpPr>
        <dsp:cNvPr id="4" name="Rounded Rectangle 3"/>
        <dsp:cNvSpPr/>
      </dsp:nvSpPr>
      <dsp:spPr bwMode="white">
        <a:xfrm>
          <a:off x="167564" y="487738"/>
          <a:ext cx="974008" cy="174688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zh-CN" altLang="en-US" b="1" dirty="0" smtClean="0">
              <a:solidFill>
                <a:schemeClr val="dk1"/>
              </a:solidFill>
            </a:rPr>
            <a:t>当事人</a:t>
          </a:r>
          <a:endParaRPr lang="zh-CN" altLang="en-US" b="1" dirty="0">
            <a:solidFill>
              <a:schemeClr val="dk1"/>
            </a:solidFill>
          </a:endParaRPr>
        </a:p>
        <a:p>
          <a:pPr lvl="1">
            <a:lnSpc>
              <a:spcPct val="100000"/>
            </a:lnSpc>
            <a:spcBef>
              <a:spcPct val="0"/>
            </a:spcBef>
            <a:spcAft>
              <a:spcPct val="15000"/>
            </a:spcAft>
            <a:buChar char="•"/>
          </a:pPr>
          <a:r>
            <a:rPr lang="zh-CN" altLang="en-US" b="1" dirty="0" smtClean="0">
              <a:solidFill>
                <a:schemeClr val="dk1"/>
              </a:solidFill>
            </a:rPr>
            <a:t>当事人的法定代理人</a:t>
          </a:r>
          <a:endParaRPr lang="zh-CN" altLang="en-US" b="1" dirty="0">
            <a:solidFill>
              <a:schemeClr val="dk1"/>
            </a:solidFill>
          </a:endParaRPr>
        </a:p>
        <a:p>
          <a:pPr lvl="1">
            <a:lnSpc>
              <a:spcPct val="100000"/>
            </a:lnSpc>
            <a:spcBef>
              <a:spcPct val="0"/>
            </a:spcBef>
            <a:spcAft>
              <a:spcPct val="15000"/>
            </a:spcAft>
            <a:buChar char="•"/>
          </a:pPr>
          <a:r>
            <a:rPr lang="zh-CN" altLang="en-US" b="1" dirty="0" smtClean="0">
              <a:solidFill>
                <a:schemeClr val="dk1"/>
              </a:solidFill>
            </a:rPr>
            <a:t>被告人的辩护人和近亲属（经同意）</a:t>
          </a:r>
          <a:endParaRPr lang="zh-CN" altLang="en-US" b="1" dirty="0">
            <a:solidFill>
              <a:schemeClr val="dk1"/>
            </a:solidFill>
          </a:endParaRPr>
        </a:p>
      </dsp:txBody>
      <dsp:txXfrm>
        <a:off x="167564" y="487738"/>
        <a:ext cx="974008" cy="1746885"/>
      </dsp:txXfrm>
    </dsp:sp>
    <dsp:sp modelId="{18FCB830-A802-44E8-8E1B-484B8F3AAFFF}">
      <dsp:nvSpPr>
        <dsp:cNvPr id="5" name="Right Arrow 4"/>
        <dsp:cNvSpPr/>
      </dsp:nvSpPr>
      <dsp:spPr bwMode="white">
        <a:xfrm>
          <a:off x="1112805" y="138783"/>
          <a:ext cx="313031" cy="242500"/>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endParaRPr lang="zh-CN" altLang="en-US"/>
        </a:p>
      </dsp:txBody>
      <dsp:txXfrm>
        <a:off x="1112805" y="138783"/>
        <a:ext cx="313031" cy="242500"/>
      </dsp:txXfrm>
    </dsp:sp>
    <dsp:sp modelId="{0179048C-B83D-4D0C-891E-C2973EF325CB}">
      <dsp:nvSpPr>
        <dsp:cNvPr id="6" name="Rounded Rectangle 5"/>
        <dsp:cNvSpPr/>
      </dsp:nvSpPr>
      <dsp:spPr bwMode="white">
        <a:xfrm>
          <a:off x="1577800" y="0"/>
          <a:ext cx="974008" cy="5844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28016" tIns="128016" rIns="128016" bIns="68580"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gn="ctr">
            <a:lnSpc>
              <a:spcPct val="100000"/>
            </a:lnSpc>
            <a:spcBef>
              <a:spcPct val="0"/>
            </a:spcBef>
            <a:spcAft>
              <a:spcPct val="35000"/>
            </a:spcAft>
          </a:pPr>
          <a:r>
            <a:rPr lang="zh-CN" altLang="en-US" sz="1800" b="1" dirty="0" smtClean="0"/>
            <a:t>期限</a:t>
          </a:r>
          <a:endParaRPr lang="zh-CN" altLang="en-US" sz="1800" b="1" dirty="0"/>
        </a:p>
      </dsp:txBody>
      <dsp:txXfrm>
        <a:off x="1577800" y="0"/>
        <a:ext cx="974008" cy="584405"/>
      </dsp:txXfrm>
    </dsp:sp>
    <dsp:sp modelId="{D86E905E-C2E3-4E93-AA63-6E0741E5BD76}">
      <dsp:nvSpPr>
        <dsp:cNvPr id="7" name="Rounded Rectangle 6"/>
        <dsp:cNvSpPr/>
      </dsp:nvSpPr>
      <dsp:spPr bwMode="white">
        <a:xfrm>
          <a:off x="1707877" y="483121"/>
          <a:ext cx="974008" cy="174688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zh-CN" altLang="en-US" b="1" dirty="0" smtClean="0">
              <a:solidFill>
                <a:schemeClr val="dk1"/>
              </a:solidFill>
            </a:rPr>
            <a:t>判决十天</a:t>
          </a:r>
          <a:endParaRPr lang="zh-CN" altLang="en-US" b="1" dirty="0">
            <a:solidFill>
              <a:schemeClr val="dk1"/>
            </a:solidFill>
          </a:endParaRPr>
        </a:p>
        <a:p>
          <a:pPr lvl="1">
            <a:lnSpc>
              <a:spcPct val="100000"/>
            </a:lnSpc>
            <a:spcBef>
              <a:spcPct val="0"/>
            </a:spcBef>
            <a:spcAft>
              <a:spcPct val="15000"/>
            </a:spcAft>
            <a:buChar char="•"/>
          </a:pPr>
          <a:r>
            <a:rPr lang="zh-CN" altLang="en-US" b="1" dirty="0" smtClean="0">
              <a:solidFill>
                <a:schemeClr val="dk1"/>
              </a:solidFill>
            </a:rPr>
            <a:t>裁定五天</a:t>
          </a:r>
          <a:endParaRPr lang="zh-CN" altLang="en-US" b="1" dirty="0">
            <a:solidFill>
              <a:schemeClr val="dk1"/>
            </a:solidFill>
          </a:endParaRPr>
        </a:p>
      </dsp:txBody>
      <dsp:txXfrm>
        <a:off x="1707877" y="483121"/>
        <a:ext cx="974008" cy="1746885"/>
      </dsp:txXfrm>
    </dsp:sp>
    <dsp:sp modelId="{73631E2F-C90C-4311-9F56-B62E156B87E2}">
      <dsp:nvSpPr>
        <dsp:cNvPr id="8" name="Right Arrow 7"/>
        <dsp:cNvSpPr/>
      </dsp:nvSpPr>
      <dsp:spPr bwMode="white">
        <a:xfrm>
          <a:off x="2677437" y="138783"/>
          <a:ext cx="313031" cy="242500"/>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endParaRPr lang="zh-CN" altLang="en-US"/>
        </a:p>
      </dsp:txBody>
      <dsp:txXfrm>
        <a:off x="2677437" y="138783"/>
        <a:ext cx="313031" cy="242500"/>
      </dsp:txXfrm>
    </dsp:sp>
    <dsp:sp modelId="{478ADF52-6F36-484C-B9B4-697C574DE557}">
      <dsp:nvSpPr>
        <dsp:cNvPr id="9" name="Rounded Rectangle 8"/>
        <dsp:cNvSpPr/>
      </dsp:nvSpPr>
      <dsp:spPr bwMode="white">
        <a:xfrm>
          <a:off x="3122746" y="0"/>
          <a:ext cx="974008" cy="5844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28016" tIns="128016" rIns="128016" bIns="68580"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gn="ctr">
            <a:lnSpc>
              <a:spcPct val="100000"/>
            </a:lnSpc>
            <a:spcBef>
              <a:spcPct val="0"/>
            </a:spcBef>
            <a:spcAft>
              <a:spcPct val="35000"/>
            </a:spcAft>
          </a:pPr>
          <a:r>
            <a:rPr lang="zh-CN" altLang="en-US" sz="1800" b="1" dirty="0" smtClean="0"/>
            <a:t>方式和途径</a:t>
          </a:r>
          <a:endParaRPr lang="zh-CN" altLang="en-US" sz="1800" b="1" dirty="0"/>
        </a:p>
      </dsp:txBody>
      <dsp:txXfrm>
        <a:off x="3122746" y="0"/>
        <a:ext cx="974008" cy="584405"/>
      </dsp:txXfrm>
    </dsp:sp>
    <dsp:sp modelId="{9B9D922F-6245-45ED-B165-0F66430ACCFC}">
      <dsp:nvSpPr>
        <dsp:cNvPr id="10" name="Rounded Rectangle 9"/>
        <dsp:cNvSpPr/>
      </dsp:nvSpPr>
      <dsp:spPr bwMode="white">
        <a:xfrm>
          <a:off x="3231194" y="494915"/>
          <a:ext cx="974008" cy="174688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zh-CN" altLang="en-US" b="1" dirty="0" smtClean="0">
              <a:solidFill>
                <a:schemeClr val="dk1"/>
              </a:solidFill>
            </a:rPr>
            <a:t>书面也可以口头</a:t>
          </a:r>
          <a:endParaRPr lang="zh-CN" altLang="en-US" b="1" dirty="0">
            <a:solidFill>
              <a:schemeClr val="dk1"/>
            </a:solidFill>
          </a:endParaRPr>
        </a:p>
        <a:p>
          <a:pPr lvl="1">
            <a:lnSpc>
              <a:spcPct val="100000"/>
            </a:lnSpc>
            <a:spcBef>
              <a:spcPct val="0"/>
            </a:spcBef>
            <a:spcAft>
              <a:spcPct val="15000"/>
            </a:spcAft>
            <a:buChar char="•"/>
          </a:pPr>
          <a:r>
            <a:rPr lang="zh-CN" altLang="en-US" b="1" dirty="0" smtClean="0">
              <a:solidFill>
                <a:schemeClr val="dk1"/>
              </a:solidFill>
            </a:rPr>
            <a:t>通过第一审法院提出也可以直接向上一级法院提出</a:t>
          </a:r>
          <a:endParaRPr lang="zh-CN" altLang="en-US" b="1" dirty="0">
            <a:solidFill>
              <a:schemeClr val="dk1"/>
            </a:solidFill>
          </a:endParaRPr>
        </a:p>
      </dsp:txBody>
      <dsp:txXfrm>
        <a:off x="3231194" y="494915"/>
        <a:ext cx="974008" cy="1746885"/>
      </dsp:txXfrm>
    </dsp:sp>
    <dsp:sp modelId="{AC2CA637-FFD1-4C69-998A-317E2FAE7D45}">
      <dsp:nvSpPr>
        <dsp:cNvPr id="11" name="Right Arrow 10"/>
        <dsp:cNvSpPr/>
      </dsp:nvSpPr>
      <dsp:spPr bwMode="white">
        <a:xfrm>
          <a:off x="4242069" y="138783"/>
          <a:ext cx="313031" cy="242500"/>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endParaRPr lang="zh-CN" altLang="en-US"/>
        </a:p>
      </dsp:txBody>
      <dsp:txXfrm>
        <a:off x="4242069" y="138783"/>
        <a:ext cx="313031" cy="242500"/>
      </dsp:txXfrm>
    </dsp:sp>
    <dsp:sp modelId="{598A617F-89D7-431A-8BFA-64F50F5B0960}">
      <dsp:nvSpPr>
        <dsp:cNvPr id="12" name="Rounded Rectangle 11"/>
        <dsp:cNvSpPr/>
      </dsp:nvSpPr>
      <dsp:spPr bwMode="white">
        <a:xfrm>
          <a:off x="4825099" y="0"/>
          <a:ext cx="974008" cy="5844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28016" tIns="128016" rIns="128016" bIns="68580"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gn="ctr">
            <a:lnSpc>
              <a:spcPct val="100000"/>
            </a:lnSpc>
            <a:spcBef>
              <a:spcPct val="0"/>
            </a:spcBef>
            <a:spcAft>
              <a:spcPct val="35000"/>
            </a:spcAft>
          </a:pPr>
          <a:r>
            <a:rPr lang="zh-CN" altLang="en-US" sz="1800" b="1" dirty="0" smtClean="0"/>
            <a:t>撤回</a:t>
          </a:r>
          <a:endParaRPr lang="zh-CN" altLang="en-US" sz="1800" b="1" dirty="0"/>
        </a:p>
      </dsp:txBody>
      <dsp:txXfrm>
        <a:off x="4825099" y="0"/>
        <a:ext cx="974008" cy="584405"/>
      </dsp:txXfrm>
    </dsp:sp>
    <dsp:sp modelId="{55D3B2EA-53DD-481D-90D2-BDA00A565BE3}">
      <dsp:nvSpPr>
        <dsp:cNvPr id="13" name="Rounded Rectangle 12"/>
        <dsp:cNvSpPr/>
      </dsp:nvSpPr>
      <dsp:spPr bwMode="white">
        <a:xfrm>
          <a:off x="4884332" y="459899"/>
          <a:ext cx="974008" cy="174688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zh-CN" altLang="en-US" b="1" dirty="0" smtClean="0">
              <a:solidFill>
                <a:schemeClr val="dk1"/>
              </a:solidFill>
            </a:rPr>
            <a:t>上诉期满前</a:t>
          </a:r>
          <a:endParaRPr lang="zh-CN" altLang="en-US" b="1" dirty="0">
            <a:solidFill>
              <a:schemeClr val="dk1"/>
            </a:solidFill>
          </a:endParaRPr>
        </a:p>
        <a:p>
          <a:pPr lvl="1">
            <a:lnSpc>
              <a:spcPct val="100000"/>
            </a:lnSpc>
            <a:spcBef>
              <a:spcPct val="0"/>
            </a:spcBef>
            <a:spcAft>
              <a:spcPct val="15000"/>
            </a:spcAft>
            <a:buChar char="•"/>
          </a:pPr>
          <a:r>
            <a:rPr lang="zh-CN" altLang="en-US" b="1" dirty="0" smtClean="0">
              <a:solidFill>
                <a:schemeClr val="dk1"/>
              </a:solidFill>
            </a:rPr>
            <a:t>上诉期满后</a:t>
          </a:r>
          <a:endParaRPr lang="zh-CN" altLang="en-US" b="1" dirty="0">
            <a:solidFill>
              <a:schemeClr val="dk1"/>
            </a:solidFill>
          </a:endParaRPr>
        </a:p>
      </dsp:txBody>
      <dsp:txXfrm>
        <a:off x="4884332" y="459899"/>
        <a:ext cx="974008" cy="1746885"/>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848350" cy="2266950"/>
        <a:chOff x="0" y="0"/>
        <a:chExt cx="5848350" cy="2266950"/>
      </a:xfrm>
    </dsp:grpSpPr>
    <dsp:sp modelId="{B0C3B79E-905C-44A0-BA30-564A07AB34FF}">
      <dsp:nvSpPr>
        <dsp:cNvPr id="3" name="Rounded Rectangle 2"/>
        <dsp:cNvSpPr/>
      </dsp:nvSpPr>
      <dsp:spPr bwMode="white">
        <a:xfrm>
          <a:off x="0" y="0"/>
          <a:ext cx="766458" cy="6480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13792" tIns="113792" rIns="113792" bIns="60960" anchor="ctr" anchorCtr="0"/>
        <a:lstStyle>
          <a:lvl1pPr algn="l">
            <a:defRPr sz="1500"/>
          </a:lvl1pPr>
          <a:lvl2pPr marL="57150" indent="-57150" algn="l">
            <a:defRPr sz="1100"/>
          </a:lvl2pPr>
          <a:lvl3pPr marL="114300" indent="-57150" algn="l">
            <a:defRPr sz="1100"/>
          </a:lvl3pPr>
          <a:lvl4pPr marL="171450" indent="-57150" algn="l">
            <a:defRPr sz="1100"/>
          </a:lvl4pPr>
          <a:lvl5pPr marL="228600" indent="-57150" algn="l">
            <a:defRPr sz="1100"/>
          </a:lvl5pPr>
          <a:lvl6pPr marL="285750" indent="-57150" algn="l">
            <a:defRPr sz="1100"/>
          </a:lvl6pPr>
          <a:lvl7pPr marL="342900" indent="-57150" algn="l">
            <a:defRPr sz="1100"/>
          </a:lvl7pPr>
          <a:lvl8pPr marL="400050" indent="-57150" algn="l">
            <a:defRPr sz="1100"/>
          </a:lvl8pPr>
          <a:lvl9pPr marL="457200" indent="-57150" algn="l">
            <a:defRPr sz="1100"/>
          </a:lvl9pPr>
        </a:lstStyle>
        <a:p>
          <a:pPr lvl="0" algn="ctr">
            <a:lnSpc>
              <a:spcPct val="100000"/>
            </a:lnSpc>
            <a:spcBef>
              <a:spcPct val="0"/>
            </a:spcBef>
            <a:spcAft>
              <a:spcPct val="35000"/>
            </a:spcAft>
          </a:pPr>
          <a:r>
            <a:rPr lang="zh-CN" altLang="en-US" sz="1600" b="1" dirty="0" smtClean="0"/>
            <a:t>主体</a:t>
          </a:r>
          <a:endParaRPr lang="zh-CN" altLang="en-US" sz="1600" b="1" dirty="0"/>
        </a:p>
      </dsp:txBody>
      <dsp:txXfrm>
        <a:off x="0" y="0"/>
        <a:ext cx="766458" cy="648000"/>
      </dsp:txXfrm>
    </dsp:sp>
    <dsp:sp modelId="{66773551-01D2-4249-B93E-2DB46C690589}">
      <dsp:nvSpPr>
        <dsp:cNvPr id="4" name="Rounded Rectangle 3"/>
        <dsp:cNvSpPr/>
      </dsp:nvSpPr>
      <dsp:spPr bwMode="white">
        <a:xfrm>
          <a:off x="81521" y="408305"/>
          <a:ext cx="766458" cy="185864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106680" tIns="106680" rIns="106680" bIns="106680" anchor="t"/>
        <a:lstStyle>
          <a:lvl1pPr algn="l">
            <a:defRPr sz="1500"/>
          </a:lvl1pPr>
          <a:lvl2pPr marL="114300" indent="-114300" algn="l">
            <a:defRPr sz="1500"/>
          </a:lvl2pPr>
          <a:lvl3pPr marL="228600" indent="-114300" algn="l">
            <a:defRPr sz="1500"/>
          </a:lvl3pPr>
          <a:lvl4pPr marL="342900" indent="-114300" algn="l">
            <a:defRPr sz="1500"/>
          </a:lvl4pPr>
          <a:lvl5pPr marL="457200" indent="-114300" algn="l">
            <a:defRPr sz="1500"/>
          </a:lvl5pPr>
          <a:lvl6pPr marL="571500" indent="-114300" algn="l">
            <a:defRPr sz="1500"/>
          </a:lvl6pPr>
          <a:lvl7pPr marL="685800" indent="-114300" algn="l">
            <a:defRPr sz="1500"/>
          </a:lvl7pPr>
          <a:lvl8pPr marL="800100" indent="-114300" algn="l">
            <a:defRPr sz="1500"/>
          </a:lvl8pPr>
          <a:lvl9pPr marL="914400" indent="-114300" algn="l">
            <a:defRPr sz="1500"/>
          </a:lvl9pPr>
        </a:lstStyle>
        <a:p>
          <a:pPr lvl="1">
            <a:lnSpc>
              <a:spcPct val="100000"/>
            </a:lnSpc>
            <a:spcBef>
              <a:spcPct val="0"/>
            </a:spcBef>
            <a:spcAft>
              <a:spcPct val="15000"/>
            </a:spcAft>
            <a:buChar char="•"/>
          </a:pPr>
          <a:r>
            <a:rPr lang="zh-CN" altLang="en-US" b="1" dirty="0" smtClean="0">
              <a:solidFill>
                <a:schemeClr val="dk1"/>
              </a:solidFill>
            </a:rPr>
            <a:t>提起公诉的人民检察院</a:t>
          </a:r>
          <a:endParaRPr lang="zh-CN" altLang="en-US" b="1" dirty="0">
            <a:solidFill>
              <a:schemeClr val="dk1"/>
            </a:solidFill>
          </a:endParaRPr>
        </a:p>
      </dsp:txBody>
      <dsp:txXfrm>
        <a:off x="81521" y="408305"/>
        <a:ext cx="766458" cy="1858645"/>
      </dsp:txXfrm>
    </dsp:sp>
    <dsp:sp modelId="{18FCB830-A802-44E8-8E1B-484B8F3AAFFF}">
      <dsp:nvSpPr>
        <dsp:cNvPr id="5" name="Right Arrow 4"/>
        <dsp:cNvSpPr/>
      </dsp:nvSpPr>
      <dsp:spPr bwMode="white">
        <a:xfrm>
          <a:off x="875678" y="108740"/>
          <a:ext cx="246328" cy="190826"/>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875678" y="108740"/>
        <a:ext cx="246328" cy="190826"/>
      </dsp:txXfrm>
    </dsp:sp>
    <dsp:sp modelId="{0179048C-B83D-4D0C-891E-C2973EF325CB}">
      <dsp:nvSpPr>
        <dsp:cNvPr id="6" name="Rounded Rectangle 5"/>
        <dsp:cNvSpPr/>
      </dsp:nvSpPr>
      <dsp:spPr bwMode="white">
        <a:xfrm>
          <a:off x="1238101" y="0"/>
          <a:ext cx="766458" cy="6480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13792" tIns="113792" rIns="113792" bIns="60960" anchor="ctr" anchorCtr="0"/>
        <a:lstStyle>
          <a:lvl1pPr algn="l">
            <a:defRPr sz="1500"/>
          </a:lvl1pPr>
          <a:lvl2pPr marL="57150" indent="-57150" algn="l">
            <a:defRPr sz="1100"/>
          </a:lvl2pPr>
          <a:lvl3pPr marL="114300" indent="-57150" algn="l">
            <a:defRPr sz="1100"/>
          </a:lvl3pPr>
          <a:lvl4pPr marL="171450" indent="-57150" algn="l">
            <a:defRPr sz="1100"/>
          </a:lvl4pPr>
          <a:lvl5pPr marL="228600" indent="-57150" algn="l">
            <a:defRPr sz="1100"/>
          </a:lvl5pPr>
          <a:lvl6pPr marL="285750" indent="-57150" algn="l">
            <a:defRPr sz="1100"/>
          </a:lvl6pPr>
          <a:lvl7pPr marL="342900" indent="-57150" algn="l">
            <a:defRPr sz="1100"/>
          </a:lvl7pPr>
          <a:lvl8pPr marL="400050" indent="-57150" algn="l">
            <a:defRPr sz="1100"/>
          </a:lvl8pPr>
          <a:lvl9pPr marL="457200" indent="-57150" algn="l">
            <a:defRPr sz="1100"/>
          </a:lvl9pPr>
        </a:lstStyle>
        <a:p>
          <a:pPr lvl="0" algn="ctr">
            <a:lnSpc>
              <a:spcPct val="100000"/>
            </a:lnSpc>
            <a:spcBef>
              <a:spcPct val="0"/>
            </a:spcBef>
            <a:spcAft>
              <a:spcPct val="35000"/>
            </a:spcAft>
          </a:pPr>
          <a:r>
            <a:rPr lang="zh-CN" altLang="en-US" sz="1600" b="1" dirty="0" smtClean="0"/>
            <a:t>期限</a:t>
          </a:r>
          <a:endParaRPr lang="zh-CN" altLang="en-US" sz="1600" b="1" dirty="0"/>
        </a:p>
      </dsp:txBody>
      <dsp:txXfrm>
        <a:off x="1238101" y="0"/>
        <a:ext cx="766458" cy="648000"/>
      </dsp:txXfrm>
    </dsp:sp>
    <dsp:sp modelId="{D86E905E-C2E3-4E93-AA63-6E0741E5BD76}">
      <dsp:nvSpPr>
        <dsp:cNvPr id="7" name="Rounded Rectangle 6"/>
        <dsp:cNvSpPr/>
      </dsp:nvSpPr>
      <dsp:spPr bwMode="white">
        <a:xfrm>
          <a:off x="1406430" y="408305"/>
          <a:ext cx="766458" cy="185864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106680" tIns="106680" rIns="106680" bIns="106680" anchor="t"/>
        <a:lstStyle>
          <a:lvl1pPr algn="l">
            <a:defRPr sz="1500"/>
          </a:lvl1pPr>
          <a:lvl2pPr marL="114300" indent="-114300" algn="l">
            <a:defRPr sz="1500"/>
          </a:lvl2pPr>
          <a:lvl3pPr marL="228600" indent="-114300" algn="l">
            <a:defRPr sz="1500"/>
          </a:lvl3pPr>
          <a:lvl4pPr marL="342900" indent="-114300" algn="l">
            <a:defRPr sz="1500"/>
          </a:lvl4pPr>
          <a:lvl5pPr marL="457200" indent="-114300" algn="l">
            <a:defRPr sz="1500"/>
          </a:lvl5pPr>
          <a:lvl6pPr marL="571500" indent="-114300" algn="l">
            <a:defRPr sz="1500"/>
          </a:lvl6pPr>
          <a:lvl7pPr marL="685800" indent="-114300" algn="l">
            <a:defRPr sz="1500"/>
          </a:lvl7pPr>
          <a:lvl8pPr marL="800100" indent="-114300" algn="l">
            <a:defRPr sz="1500"/>
          </a:lvl8pPr>
          <a:lvl9pPr marL="914400" indent="-114300" algn="l">
            <a:defRPr sz="1500"/>
          </a:lvl9pPr>
        </a:lstStyle>
        <a:p>
          <a:pPr lvl="1">
            <a:lnSpc>
              <a:spcPct val="100000"/>
            </a:lnSpc>
            <a:spcBef>
              <a:spcPct val="0"/>
            </a:spcBef>
            <a:spcAft>
              <a:spcPct val="15000"/>
            </a:spcAft>
            <a:buChar char="•"/>
          </a:pPr>
          <a:r>
            <a:rPr lang="zh-CN" altLang="en-US" b="1" dirty="0" smtClean="0">
              <a:solidFill>
                <a:schemeClr val="dk1"/>
              </a:solidFill>
            </a:rPr>
            <a:t>判决十天</a:t>
          </a:r>
          <a:endParaRPr lang="zh-CN" altLang="en-US" b="1" dirty="0">
            <a:solidFill>
              <a:schemeClr val="dk1"/>
            </a:solidFill>
          </a:endParaRPr>
        </a:p>
        <a:p>
          <a:pPr lvl="1">
            <a:lnSpc>
              <a:spcPct val="100000"/>
            </a:lnSpc>
            <a:spcBef>
              <a:spcPct val="0"/>
            </a:spcBef>
            <a:spcAft>
              <a:spcPct val="15000"/>
            </a:spcAft>
            <a:buChar char="•"/>
          </a:pPr>
          <a:r>
            <a:rPr lang="zh-CN" altLang="en-US" b="1" dirty="0" smtClean="0">
              <a:solidFill>
                <a:schemeClr val="dk1"/>
              </a:solidFill>
            </a:rPr>
            <a:t>裁定五天</a:t>
          </a:r>
          <a:endParaRPr lang="zh-CN" altLang="en-US" b="1" dirty="0">
            <a:solidFill>
              <a:schemeClr val="dk1"/>
            </a:solidFill>
          </a:endParaRPr>
        </a:p>
      </dsp:txBody>
      <dsp:txXfrm>
        <a:off x="1406430" y="408305"/>
        <a:ext cx="766458" cy="1858645"/>
      </dsp:txXfrm>
    </dsp:sp>
    <dsp:sp modelId="{73631E2F-C90C-4311-9F56-B62E156B87E2}">
      <dsp:nvSpPr>
        <dsp:cNvPr id="8" name="Right Arrow 7"/>
        <dsp:cNvSpPr/>
      </dsp:nvSpPr>
      <dsp:spPr bwMode="white">
        <a:xfrm>
          <a:off x="2106905" y="108740"/>
          <a:ext cx="246328" cy="190826"/>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2106905" y="108740"/>
        <a:ext cx="246328" cy="190826"/>
      </dsp:txXfrm>
    </dsp:sp>
    <dsp:sp modelId="{478ADF52-6F36-484C-B9B4-697C574DE557}">
      <dsp:nvSpPr>
        <dsp:cNvPr id="9" name="Rounded Rectangle 8"/>
        <dsp:cNvSpPr/>
      </dsp:nvSpPr>
      <dsp:spPr bwMode="white">
        <a:xfrm>
          <a:off x="2458329" y="0"/>
          <a:ext cx="766458" cy="6480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13792" tIns="113792" rIns="113792" bIns="60960" anchor="ctr" anchorCtr="0"/>
        <a:lstStyle>
          <a:lvl1pPr algn="l">
            <a:defRPr sz="1500"/>
          </a:lvl1pPr>
          <a:lvl2pPr marL="57150" indent="-57150" algn="l">
            <a:defRPr sz="1100"/>
          </a:lvl2pPr>
          <a:lvl3pPr marL="114300" indent="-57150" algn="l">
            <a:defRPr sz="1100"/>
          </a:lvl3pPr>
          <a:lvl4pPr marL="171450" indent="-57150" algn="l">
            <a:defRPr sz="1100"/>
          </a:lvl4pPr>
          <a:lvl5pPr marL="228600" indent="-57150" algn="l">
            <a:defRPr sz="1100"/>
          </a:lvl5pPr>
          <a:lvl6pPr marL="285750" indent="-57150" algn="l">
            <a:defRPr sz="1100"/>
          </a:lvl6pPr>
          <a:lvl7pPr marL="342900" indent="-57150" algn="l">
            <a:defRPr sz="1100"/>
          </a:lvl7pPr>
          <a:lvl8pPr marL="400050" indent="-57150" algn="l">
            <a:defRPr sz="1100"/>
          </a:lvl8pPr>
          <a:lvl9pPr marL="457200" indent="-57150" algn="l">
            <a:defRPr sz="1100"/>
          </a:lvl9pPr>
        </a:lstStyle>
        <a:p>
          <a:pPr lvl="0" algn="ctr">
            <a:lnSpc>
              <a:spcPct val="100000"/>
            </a:lnSpc>
            <a:spcBef>
              <a:spcPct val="0"/>
            </a:spcBef>
            <a:spcAft>
              <a:spcPct val="35000"/>
            </a:spcAft>
          </a:pPr>
          <a:r>
            <a:rPr lang="zh-CN" altLang="en-US" sz="1600" b="1" dirty="0" smtClean="0"/>
            <a:t>方式和途径</a:t>
          </a:r>
          <a:endParaRPr lang="zh-CN" altLang="en-US" sz="1600" b="1" dirty="0"/>
        </a:p>
      </dsp:txBody>
      <dsp:txXfrm>
        <a:off x="2458329" y="0"/>
        <a:ext cx="766458" cy="648000"/>
      </dsp:txXfrm>
    </dsp:sp>
    <dsp:sp modelId="{9B9D922F-6245-45ED-B165-0F66430ACCFC}">
      <dsp:nvSpPr>
        <dsp:cNvPr id="10" name="Rounded Rectangle 9"/>
        <dsp:cNvSpPr/>
      </dsp:nvSpPr>
      <dsp:spPr bwMode="white">
        <a:xfrm>
          <a:off x="2640233" y="408305"/>
          <a:ext cx="766458" cy="185864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106680" tIns="106680" rIns="106680" bIns="106680" anchor="t"/>
        <a:lstStyle>
          <a:lvl1pPr algn="l">
            <a:defRPr sz="1500"/>
          </a:lvl1pPr>
          <a:lvl2pPr marL="114300" indent="-114300" algn="l">
            <a:defRPr sz="1500"/>
          </a:lvl2pPr>
          <a:lvl3pPr marL="228600" indent="-114300" algn="l">
            <a:defRPr sz="1500"/>
          </a:lvl3pPr>
          <a:lvl4pPr marL="342900" indent="-114300" algn="l">
            <a:defRPr sz="1500"/>
          </a:lvl4pPr>
          <a:lvl5pPr marL="457200" indent="-114300" algn="l">
            <a:defRPr sz="1500"/>
          </a:lvl5pPr>
          <a:lvl6pPr marL="571500" indent="-114300" algn="l">
            <a:defRPr sz="1500"/>
          </a:lvl6pPr>
          <a:lvl7pPr marL="685800" indent="-114300" algn="l">
            <a:defRPr sz="1500"/>
          </a:lvl7pPr>
          <a:lvl8pPr marL="800100" indent="-114300" algn="l">
            <a:defRPr sz="1500"/>
          </a:lvl8pPr>
          <a:lvl9pPr marL="914400" indent="-114300" algn="l">
            <a:defRPr sz="1500"/>
          </a:lvl9pPr>
        </a:lstStyle>
        <a:p>
          <a:pPr lvl="1">
            <a:lnSpc>
              <a:spcPct val="100000"/>
            </a:lnSpc>
            <a:spcBef>
              <a:spcPct val="0"/>
            </a:spcBef>
            <a:spcAft>
              <a:spcPct val="15000"/>
            </a:spcAft>
            <a:buChar char="•"/>
          </a:pPr>
          <a:r>
            <a:rPr lang="zh-CN" altLang="en-US" b="1" dirty="0" smtClean="0">
              <a:solidFill>
                <a:schemeClr val="dk1"/>
              </a:solidFill>
            </a:rPr>
            <a:t>通过原审人民法院提出抗诉书</a:t>
          </a:r>
          <a:endParaRPr lang="zh-CN" altLang="en-US" b="1" dirty="0">
            <a:solidFill>
              <a:schemeClr val="dk1"/>
            </a:solidFill>
          </a:endParaRPr>
        </a:p>
      </dsp:txBody>
      <dsp:txXfrm>
        <a:off x="2640233" y="408305"/>
        <a:ext cx="766458" cy="1858645"/>
      </dsp:txXfrm>
    </dsp:sp>
    <dsp:sp modelId="{AC2CA637-FFD1-4C69-998A-317E2FAE7D45}">
      <dsp:nvSpPr>
        <dsp:cNvPr id="11" name="Right Arrow 10"/>
        <dsp:cNvSpPr/>
      </dsp:nvSpPr>
      <dsp:spPr bwMode="white">
        <a:xfrm>
          <a:off x="3338132" y="108740"/>
          <a:ext cx="246328" cy="190826"/>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8132" y="108740"/>
        <a:ext cx="246328" cy="190826"/>
      </dsp:txXfrm>
    </dsp:sp>
    <dsp:sp modelId="{0960EAF7-4095-4924-A6A3-006AEB6610E3}">
      <dsp:nvSpPr>
        <dsp:cNvPr id="12" name="Rounded Rectangle 11"/>
        <dsp:cNvSpPr/>
      </dsp:nvSpPr>
      <dsp:spPr bwMode="white">
        <a:xfrm>
          <a:off x="3718319" y="0"/>
          <a:ext cx="766458" cy="6480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13792" tIns="113792" rIns="113792" bIns="60960" anchor="ctr" anchorCtr="0"/>
        <a:lstStyle>
          <a:lvl1pPr algn="l">
            <a:defRPr sz="1500"/>
          </a:lvl1pPr>
          <a:lvl2pPr marL="57150" indent="-57150" algn="l">
            <a:defRPr sz="1100"/>
          </a:lvl2pPr>
          <a:lvl3pPr marL="114300" indent="-57150" algn="l">
            <a:defRPr sz="1100"/>
          </a:lvl3pPr>
          <a:lvl4pPr marL="171450" indent="-57150" algn="l">
            <a:defRPr sz="1100"/>
          </a:lvl4pPr>
          <a:lvl5pPr marL="228600" indent="-57150" algn="l">
            <a:defRPr sz="1100"/>
          </a:lvl5pPr>
          <a:lvl6pPr marL="285750" indent="-57150" algn="l">
            <a:defRPr sz="1100"/>
          </a:lvl6pPr>
          <a:lvl7pPr marL="342900" indent="-57150" algn="l">
            <a:defRPr sz="1100"/>
          </a:lvl7pPr>
          <a:lvl8pPr marL="400050" indent="-57150" algn="l">
            <a:defRPr sz="1100"/>
          </a:lvl8pPr>
          <a:lvl9pPr marL="457200" indent="-57150" algn="l">
            <a:defRPr sz="1100"/>
          </a:lvl9pPr>
        </a:lstStyle>
        <a:p>
          <a:pPr lvl="0" algn="ctr">
            <a:lnSpc>
              <a:spcPct val="100000"/>
            </a:lnSpc>
            <a:spcBef>
              <a:spcPct val="0"/>
            </a:spcBef>
            <a:spcAft>
              <a:spcPct val="35000"/>
            </a:spcAft>
          </a:pPr>
          <a:r>
            <a:rPr lang="zh-CN" altLang="en-US" sz="1600" b="1" dirty="0" smtClean="0"/>
            <a:t>理由</a:t>
          </a:r>
          <a:endParaRPr lang="zh-CN" altLang="en-US" sz="1600" b="1" dirty="0"/>
        </a:p>
      </dsp:txBody>
      <dsp:txXfrm>
        <a:off x="3718319" y="0"/>
        <a:ext cx="766458" cy="648000"/>
      </dsp:txXfrm>
    </dsp:sp>
    <dsp:sp modelId="{0DD70157-F8D2-466D-B208-E976EC82D443}">
      <dsp:nvSpPr>
        <dsp:cNvPr id="13" name="Rounded Rectangle 12"/>
        <dsp:cNvSpPr/>
      </dsp:nvSpPr>
      <dsp:spPr bwMode="white">
        <a:xfrm>
          <a:off x="3883354" y="408305"/>
          <a:ext cx="766458" cy="185864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106680" tIns="106680" rIns="106680" bIns="106680" anchor="t"/>
        <a:lstStyle>
          <a:lvl1pPr algn="l">
            <a:defRPr sz="1500"/>
          </a:lvl1pPr>
          <a:lvl2pPr marL="114300" indent="-114300" algn="l">
            <a:defRPr sz="1500"/>
          </a:lvl2pPr>
          <a:lvl3pPr marL="228600" indent="-114300" algn="l">
            <a:defRPr sz="1500"/>
          </a:lvl3pPr>
          <a:lvl4pPr marL="342900" indent="-114300" algn="l">
            <a:defRPr sz="1500"/>
          </a:lvl4pPr>
          <a:lvl5pPr marL="457200" indent="-114300" algn="l">
            <a:defRPr sz="1500"/>
          </a:lvl5pPr>
          <a:lvl6pPr marL="571500" indent="-114300" algn="l">
            <a:defRPr sz="1500"/>
          </a:lvl6pPr>
          <a:lvl7pPr marL="685800" indent="-114300" algn="l">
            <a:defRPr sz="1500"/>
          </a:lvl7pPr>
          <a:lvl8pPr marL="800100" indent="-114300" algn="l">
            <a:defRPr sz="1500"/>
          </a:lvl8pPr>
          <a:lvl9pPr marL="914400" indent="-114300" algn="l">
            <a:defRPr sz="1500"/>
          </a:lvl9pPr>
        </a:lstStyle>
        <a:p>
          <a:pPr lvl="1">
            <a:lnSpc>
              <a:spcPct val="100000"/>
            </a:lnSpc>
            <a:spcBef>
              <a:spcPct val="0"/>
            </a:spcBef>
            <a:spcAft>
              <a:spcPct val="15000"/>
            </a:spcAft>
            <a:buChar char="•"/>
          </a:pPr>
          <a:r>
            <a:rPr lang="zh-CN" altLang="en-US" b="1" dirty="0" smtClean="0">
              <a:solidFill>
                <a:schemeClr val="dk1"/>
              </a:solidFill>
            </a:rPr>
            <a:t>原审裁判确有错误</a:t>
          </a:r>
          <a:endParaRPr lang="zh-CN" altLang="en-US" b="1" dirty="0">
            <a:solidFill>
              <a:schemeClr val="dk1"/>
            </a:solidFill>
          </a:endParaRPr>
        </a:p>
      </dsp:txBody>
      <dsp:txXfrm>
        <a:off x="3883354" y="408305"/>
        <a:ext cx="766458" cy="1858645"/>
      </dsp:txXfrm>
    </dsp:sp>
    <dsp:sp modelId="{01457EF3-CB72-421C-ADD6-86FDE76E1572}">
      <dsp:nvSpPr>
        <dsp:cNvPr id="14" name="Right Arrow 13"/>
        <dsp:cNvSpPr/>
      </dsp:nvSpPr>
      <dsp:spPr bwMode="white">
        <a:xfrm>
          <a:off x="4569359" y="108740"/>
          <a:ext cx="246328" cy="190826"/>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569359" y="108740"/>
        <a:ext cx="246328" cy="190826"/>
      </dsp:txXfrm>
    </dsp:sp>
    <dsp:sp modelId="{598A617F-89D7-431A-8BFA-64F50F5B0960}">
      <dsp:nvSpPr>
        <dsp:cNvPr id="15" name="Rounded Rectangle 14"/>
        <dsp:cNvSpPr/>
      </dsp:nvSpPr>
      <dsp:spPr bwMode="white">
        <a:xfrm>
          <a:off x="5016773" y="0"/>
          <a:ext cx="766458" cy="648000"/>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113792" tIns="113792" rIns="113792" bIns="60960" anchor="ctr" anchorCtr="0"/>
        <a:lstStyle>
          <a:lvl1pPr algn="l">
            <a:defRPr sz="1500"/>
          </a:lvl1pPr>
          <a:lvl2pPr marL="57150" indent="-57150" algn="l">
            <a:defRPr sz="1100"/>
          </a:lvl2pPr>
          <a:lvl3pPr marL="114300" indent="-57150" algn="l">
            <a:defRPr sz="1100"/>
          </a:lvl3pPr>
          <a:lvl4pPr marL="171450" indent="-57150" algn="l">
            <a:defRPr sz="1100"/>
          </a:lvl4pPr>
          <a:lvl5pPr marL="228600" indent="-57150" algn="l">
            <a:defRPr sz="1100"/>
          </a:lvl5pPr>
          <a:lvl6pPr marL="285750" indent="-57150" algn="l">
            <a:defRPr sz="1100"/>
          </a:lvl6pPr>
          <a:lvl7pPr marL="342900" indent="-57150" algn="l">
            <a:defRPr sz="1100"/>
          </a:lvl7pPr>
          <a:lvl8pPr marL="400050" indent="-57150" algn="l">
            <a:defRPr sz="1100"/>
          </a:lvl8pPr>
          <a:lvl9pPr marL="457200" indent="-57150" algn="l">
            <a:defRPr sz="1100"/>
          </a:lvl9pPr>
        </a:lstStyle>
        <a:p>
          <a:pPr lvl="0" algn="ctr">
            <a:lnSpc>
              <a:spcPct val="100000"/>
            </a:lnSpc>
            <a:spcBef>
              <a:spcPct val="0"/>
            </a:spcBef>
            <a:spcAft>
              <a:spcPct val="35000"/>
            </a:spcAft>
          </a:pPr>
          <a:r>
            <a:rPr lang="zh-CN" altLang="en-US" sz="1600" b="1" dirty="0" smtClean="0"/>
            <a:t>撤回</a:t>
          </a:r>
          <a:endParaRPr lang="zh-CN" altLang="en-US" sz="1600" b="1" dirty="0"/>
        </a:p>
      </dsp:txBody>
      <dsp:txXfrm>
        <a:off x="5016773" y="0"/>
        <a:ext cx="766458" cy="648000"/>
      </dsp:txXfrm>
    </dsp:sp>
    <dsp:sp modelId="{55D3B2EA-53DD-481D-90D2-BDA00A565BE3}">
      <dsp:nvSpPr>
        <dsp:cNvPr id="16" name="Rounded Rectangle 15"/>
        <dsp:cNvSpPr/>
      </dsp:nvSpPr>
      <dsp:spPr bwMode="white">
        <a:xfrm>
          <a:off x="5059007" y="408305"/>
          <a:ext cx="766458" cy="1858645"/>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106680" tIns="106680" rIns="106680" bIns="106680" anchor="t"/>
        <a:lstStyle>
          <a:lvl1pPr algn="l">
            <a:defRPr sz="1500"/>
          </a:lvl1pPr>
          <a:lvl2pPr marL="114300" indent="-114300" algn="l">
            <a:defRPr sz="1500"/>
          </a:lvl2pPr>
          <a:lvl3pPr marL="228600" indent="-114300" algn="l">
            <a:defRPr sz="1500"/>
          </a:lvl3pPr>
          <a:lvl4pPr marL="342900" indent="-114300" algn="l">
            <a:defRPr sz="1500"/>
          </a:lvl4pPr>
          <a:lvl5pPr marL="457200" indent="-114300" algn="l">
            <a:defRPr sz="1500"/>
          </a:lvl5pPr>
          <a:lvl6pPr marL="571500" indent="-114300" algn="l">
            <a:defRPr sz="1500"/>
          </a:lvl6pPr>
          <a:lvl7pPr marL="685800" indent="-114300" algn="l">
            <a:defRPr sz="1500"/>
          </a:lvl7pPr>
          <a:lvl8pPr marL="800100" indent="-114300" algn="l">
            <a:defRPr sz="1500"/>
          </a:lvl8pPr>
          <a:lvl9pPr marL="914400" indent="-114300" algn="l">
            <a:defRPr sz="1500"/>
          </a:lvl9pPr>
        </a:lstStyle>
        <a:p>
          <a:pPr lvl="1">
            <a:lnSpc>
              <a:spcPct val="100000"/>
            </a:lnSpc>
            <a:spcBef>
              <a:spcPct val="0"/>
            </a:spcBef>
            <a:spcAft>
              <a:spcPct val="15000"/>
            </a:spcAft>
            <a:buChar char="•"/>
          </a:pPr>
          <a:r>
            <a:rPr lang="zh-CN" altLang="en-US" b="1" dirty="0" smtClean="0">
              <a:solidFill>
                <a:schemeClr val="dk1"/>
              </a:solidFill>
            </a:rPr>
            <a:t>可以撤回抗诉</a:t>
          </a:r>
          <a:endParaRPr lang="zh-CN" altLang="en-US" b="1" dirty="0">
            <a:solidFill>
              <a:schemeClr val="dk1"/>
            </a:solidFill>
          </a:endParaRPr>
        </a:p>
      </dsp:txBody>
      <dsp:txXfrm>
        <a:off x="5059007" y="408305"/>
        <a:ext cx="766458" cy="1858645"/>
      </dsp:txXfrm>
    </dsp:sp>
  </dsp:spTree>
</dsp:drawing>
</file>

<file path=word/diagrams/drawing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274310" cy="1863090"/>
        <a:chOff x="0" y="0"/>
        <a:chExt cx="5274310" cy="1863090"/>
      </a:xfrm>
    </dsp:grpSpPr>
    <dsp:sp modelId="{493BB410-438A-4FE9-B1ED-B38D7E049B68}">
      <dsp:nvSpPr>
        <dsp:cNvPr id="5" name="Freeform 4"/>
        <dsp:cNvSpPr/>
      </dsp:nvSpPr>
      <dsp:spPr bwMode="white">
        <a:xfrm>
          <a:off x="1719377" y="456295"/>
          <a:ext cx="976255" cy="209293"/>
        </a:xfrm>
        <a:custGeom>
          <a:avLst/>
          <a:gdLst/>
          <a:ahLst/>
          <a:cxnLst/>
          <a:pathLst>
            <a:path w="1537" h="330">
              <a:moveTo>
                <a:pt x="1537" y="0"/>
              </a:moveTo>
              <a:lnTo>
                <a:pt x="1537" y="267"/>
              </a:lnTo>
              <a:lnTo>
                <a:pt x="0" y="267"/>
              </a:lnTo>
              <a:lnTo>
                <a:pt x="0" y="330"/>
              </a:lnTo>
            </a:path>
          </a:pathLst>
        </a:custGeom>
      </dsp:spPr>
      <dsp:style>
        <a:lnRef idx="2">
          <a:schemeClr val="accent1">
            <a:shade val="60000"/>
          </a:schemeClr>
        </a:lnRef>
        <a:fillRef idx="0">
          <a:schemeClr val="accent1"/>
        </a:fillRef>
        <a:effectRef idx="0">
          <a:scrgbClr r="0" g="0" b="0"/>
        </a:effectRef>
        <a:fontRef idx="minor"/>
      </dsp:style>
      <dsp:txXfrm>
        <a:off x="1719377" y="456295"/>
        <a:ext cx="976255" cy="209293"/>
      </dsp:txXfrm>
    </dsp:sp>
    <dsp:sp modelId="{F212B59D-3C3D-4E1C-B976-BC7A2BF6B6E3}">
      <dsp:nvSpPr>
        <dsp:cNvPr id="8" name="Freeform 7"/>
        <dsp:cNvSpPr/>
      </dsp:nvSpPr>
      <dsp:spPr bwMode="white">
        <a:xfrm>
          <a:off x="1174805" y="1121685"/>
          <a:ext cx="544572" cy="209094"/>
        </a:xfrm>
        <a:custGeom>
          <a:avLst/>
          <a:gdLst/>
          <a:ahLst/>
          <a:cxnLst/>
          <a:pathLst>
            <a:path w="858" h="329">
              <a:moveTo>
                <a:pt x="858" y="0"/>
              </a:moveTo>
              <a:lnTo>
                <a:pt x="858" y="266"/>
              </a:lnTo>
              <a:lnTo>
                <a:pt x="0" y="266"/>
              </a:lnTo>
              <a:lnTo>
                <a:pt x="0" y="329"/>
              </a:lnTo>
            </a:path>
          </a:pathLst>
        </a:custGeom>
      </dsp:spPr>
      <dsp:style>
        <a:lnRef idx="2">
          <a:schemeClr val="accent1">
            <a:shade val="80000"/>
          </a:schemeClr>
        </a:lnRef>
        <a:fillRef idx="0">
          <a:schemeClr val="accent1"/>
        </a:fillRef>
        <a:effectRef idx="0">
          <a:scrgbClr r="0" g="0" b="0"/>
        </a:effectRef>
        <a:fontRef idx="minor"/>
      </dsp:style>
      <dsp:txXfrm>
        <a:off x="1174805" y="1121685"/>
        <a:ext cx="544572" cy="209094"/>
      </dsp:txXfrm>
    </dsp:sp>
    <dsp:sp modelId="{F3404C1F-A2BA-46CA-95ED-C09CC61C68BA}">
      <dsp:nvSpPr>
        <dsp:cNvPr id="11" name="Freeform 10"/>
        <dsp:cNvSpPr/>
      </dsp:nvSpPr>
      <dsp:spPr bwMode="white">
        <a:xfrm>
          <a:off x="1719377" y="1121685"/>
          <a:ext cx="530063" cy="209094"/>
        </a:xfrm>
        <a:custGeom>
          <a:avLst/>
          <a:gdLst/>
          <a:ahLst/>
          <a:cxnLst/>
          <a:pathLst>
            <a:path w="835" h="329">
              <a:moveTo>
                <a:pt x="0" y="0"/>
              </a:moveTo>
              <a:lnTo>
                <a:pt x="0" y="266"/>
              </a:lnTo>
              <a:lnTo>
                <a:pt x="835" y="266"/>
              </a:lnTo>
              <a:lnTo>
                <a:pt x="835" y="329"/>
              </a:lnTo>
            </a:path>
          </a:pathLst>
        </a:custGeom>
      </dsp:spPr>
      <dsp:style>
        <a:lnRef idx="2">
          <a:schemeClr val="accent1">
            <a:shade val="80000"/>
          </a:schemeClr>
        </a:lnRef>
        <a:fillRef idx="0">
          <a:schemeClr val="accent1"/>
        </a:fillRef>
        <a:effectRef idx="0">
          <a:scrgbClr r="0" g="0" b="0"/>
        </a:effectRef>
        <a:fontRef idx="minor"/>
      </dsp:style>
      <dsp:txXfrm>
        <a:off x="1719377" y="1121685"/>
        <a:ext cx="530063" cy="209094"/>
      </dsp:txXfrm>
    </dsp:sp>
    <dsp:sp modelId="{899414F2-4322-4FF0-B6D3-D36B660F33B2}">
      <dsp:nvSpPr>
        <dsp:cNvPr id="14" name="Freeform 13"/>
        <dsp:cNvSpPr/>
      </dsp:nvSpPr>
      <dsp:spPr bwMode="white">
        <a:xfrm>
          <a:off x="2695632" y="456295"/>
          <a:ext cx="976255" cy="209293"/>
        </a:xfrm>
        <a:custGeom>
          <a:avLst/>
          <a:gdLst/>
          <a:ahLst/>
          <a:cxnLst/>
          <a:pathLst>
            <a:path w="1537" h="330">
              <a:moveTo>
                <a:pt x="0" y="0"/>
              </a:moveTo>
              <a:lnTo>
                <a:pt x="0" y="267"/>
              </a:lnTo>
              <a:lnTo>
                <a:pt x="1537" y="267"/>
              </a:lnTo>
              <a:lnTo>
                <a:pt x="1537" y="330"/>
              </a:lnTo>
            </a:path>
          </a:pathLst>
        </a:custGeom>
      </dsp:spPr>
      <dsp:style>
        <a:lnRef idx="2">
          <a:schemeClr val="accent1">
            <a:shade val="60000"/>
          </a:schemeClr>
        </a:lnRef>
        <a:fillRef idx="0">
          <a:schemeClr val="accent1"/>
        </a:fillRef>
        <a:effectRef idx="0">
          <a:scrgbClr r="0" g="0" b="0"/>
        </a:effectRef>
        <a:fontRef idx="minor"/>
      </dsp:style>
      <dsp:txXfrm>
        <a:off x="2695632" y="456295"/>
        <a:ext cx="976255" cy="209293"/>
      </dsp:txXfrm>
    </dsp:sp>
    <dsp:sp modelId="{0E75A232-D75E-4AE0-BE53-CD6E15E0B50C}">
      <dsp:nvSpPr>
        <dsp:cNvPr id="17" name="Freeform 16"/>
        <dsp:cNvSpPr/>
      </dsp:nvSpPr>
      <dsp:spPr bwMode="white">
        <a:xfrm>
          <a:off x="3232950" y="1121685"/>
          <a:ext cx="438937" cy="209293"/>
        </a:xfrm>
        <a:custGeom>
          <a:avLst/>
          <a:gdLst/>
          <a:ahLst/>
          <a:cxnLst/>
          <a:pathLst>
            <a:path w="691" h="330">
              <a:moveTo>
                <a:pt x="691" y="0"/>
              </a:moveTo>
              <a:lnTo>
                <a:pt x="691" y="267"/>
              </a:lnTo>
              <a:lnTo>
                <a:pt x="0" y="267"/>
              </a:lnTo>
              <a:lnTo>
                <a:pt x="0" y="330"/>
              </a:lnTo>
            </a:path>
          </a:pathLst>
        </a:custGeom>
      </dsp:spPr>
      <dsp:style>
        <a:lnRef idx="2">
          <a:schemeClr val="accent1">
            <a:shade val="80000"/>
          </a:schemeClr>
        </a:lnRef>
        <a:fillRef idx="0">
          <a:schemeClr val="accent1"/>
        </a:fillRef>
        <a:effectRef idx="0">
          <a:scrgbClr r="0" g="0" b="0"/>
        </a:effectRef>
        <a:fontRef idx="minor"/>
      </dsp:style>
      <dsp:txXfrm>
        <a:off x="3232950" y="1121685"/>
        <a:ext cx="438937" cy="209293"/>
      </dsp:txXfrm>
    </dsp:sp>
    <dsp:sp modelId="{292B920B-A3DA-455B-9767-3F6D91201CF1}">
      <dsp:nvSpPr>
        <dsp:cNvPr id="20" name="Freeform 19"/>
        <dsp:cNvSpPr/>
      </dsp:nvSpPr>
      <dsp:spPr bwMode="white">
        <a:xfrm>
          <a:off x="3671887" y="1121685"/>
          <a:ext cx="438937" cy="209293"/>
        </a:xfrm>
        <a:custGeom>
          <a:avLst/>
          <a:gdLst/>
          <a:ahLst/>
          <a:cxnLst/>
          <a:pathLst>
            <a:path w="691" h="330">
              <a:moveTo>
                <a:pt x="0" y="0"/>
              </a:moveTo>
              <a:lnTo>
                <a:pt x="0" y="267"/>
              </a:lnTo>
              <a:lnTo>
                <a:pt x="691" y="267"/>
              </a:lnTo>
              <a:lnTo>
                <a:pt x="691" y="330"/>
              </a:lnTo>
            </a:path>
          </a:pathLst>
        </a:custGeom>
      </dsp:spPr>
      <dsp:style>
        <a:lnRef idx="2">
          <a:schemeClr val="accent1">
            <a:shade val="80000"/>
          </a:schemeClr>
        </a:lnRef>
        <a:fillRef idx="0">
          <a:schemeClr val="accent1"/>
        </a:fillRef>
        <a:effectRef idx="0">
          <a:scrgbClr r="0" g="0" b="0"/>
        </a:effectRef>
        <a:fontRef idx="minor"/>
      </dsp:style>
      <dsp:txXfrm>
        <a:off x="3671887" y="1121685"/>
        <a:ext cx="438937" cy="209293"/>
      </dsp:txXfrm>
    </dsp:sp>
    <dsp:sp modelId="{15913F58-143F-4D43-BC67-E4A303AA71B1}">
      <dsp:nvSpPr>
        <dsp:cNvPr id="3" name="Rounded Rectangle 2"/>
        <dsp:cNvSpPr/>
      </dsp:nvSpPr>
      <dsp:spPr bwMode="white">
        <a:xfrm>
          <a:off x="2336501" y="200"/>
          <a:ext cx="718261"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2336501" y="200"/>
        <a:ext cx="718261" cy="456096"/>
      </dsp:txXfrm>
    </dsp:sp>
    <dsp:sp modelId="{826DBE1F-1B47-4382-89D4-3AB6039559E9}">
      <dsp:nvSpPr>
        <dsp:cNvPr id="4" name="Rounded Rectangle 3"/>
        <dsp:cNvSpPr/>
      </dsp:nvSpPr>
      <dsp:spPr bwMode="white">
        <a:xfrm>
          <a:off x="2416308" y="76016"/>
          <a:ext cx="718261"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二审裁判</a:t>
          </a:r>
          <a:endParaRPr lang="zh-CN" altLang="en-US" b="1" dirty="0">
            <a:solidFill>
              <a:schemeClr val="dk1"/>
            </a:solidFill>
          </a:endParaRPr>
        </a:p>
      </dsp:txBody>
      <dsp:txXfrm>
        <a:off x="2416308" y="76016"/>
        <a:ext cx="718261" cy="456096"/>
      </dsp:txXfrm>
    </dsp:sp>
    <dsp:sp modelId="{970B9160-4518-427B-8242-D98E4FBE0141}">
      <dsp:nvSpPr>
        <dsp:cNvPr id="6" name="Rounded Rectangle 5"/>
        <dsp:cNvSpPr/>
      </dsp:nvSpPr>
      <dsp:spPr bwMode="white">
        <a:xfrm>
          <a:off x="1360246" y="665589"/>
          <a:ext cx="718261"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1360246" y="665589"/>
        <a:ext cx="718261" cy="456096"/>
      </dsp:txXfrm>
    </dsp:sp>
    <dsp:sp modelId="{F833B9BB-A951-4142-A710-751BE6326BB0}">
      <dsp:nvSpPr>
        <dsp:cNvPr id="7" name="Rounded Rectangle 6"/>
        <dsp:cNvSpPr/>
      </dsp:nvSpPr>
      <dsp:spPr bwMode="white">
        <a:xfrm>
          <a:off x="1440053" y="741405"/>
          <a:ext cx="718261"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直接裁判</a:t>
          </a:r>
          <a:endParaRPr lang="zh-CN" altLang="en-US" b="1" dirty="0">
            <a:solidFill>
              <a:schemeClr val="dk1"/>
            </a:solidFill>
          </a:endParaRPr>
        </a:p>
      </dsp:txBody>
      <dsp:txXfrm>
        <a:off x="1440053" y="741405"/>
        <a:ext cx="718261" cy="456096"/>
      </dsp:txXfrm>
    </dsp:sp>
    <dsp:sp modelId="{824B7B6C-950E-4A40-B946-7BCEC31EC62E}">
      <dsp:nvSpPr>
        <dsp:cNvPr id="9" name="Rounded Rectangle 8"/>
        <dsp:cNvSpPr/>
      </dsp:nvSpPr>
      <dsp:spPr bwMode="white">
        <a:xfrm>
          <a:off x="724548" y="1330779"/>
          <a:ext cx="900513"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724548" y="1330779"/>
        <a:ext cx="900513" cy="456096"/>
      </dsp:txXfrm>
    </dsp:sp>
    <dsp:sp modelId="{95F5B6E4-29E6-458D-BC62-E187328F2196}">
      <dsp:nvSpPr>
        <dsp:cNvPr id="10" name="Rounded Rectangle 9"/>
        <dsp:cNvSpPr/>
      </dsp:nvSpPr>
      <dsp:spPr bwMode="white">
        <a:xfrm>
          <a:off x="804355" y="1406595"/>
          <a:ext cx="900513"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驳回上诉、抗诉，维持原判</a:t>
          </a:r>
          <a:endParaRPr lang="zh-CN" altLang="en-US" b="1" dirty="0">
            <a:solidFill>
              <a:schemeClr val="dk1"/>
            </a:solidFill>
          </a:endParaRPr>
        </a:p>
      </dsp:txBody>
      <dsp:txXfrm>
        <a:off x="804355" y="1406595"/>
        <a:ext cx="900513" cy="456096"/>
      </dsp:txXfrm>
    </dsp:sp>
    <dsp:sp modelId="{3AB6B1BE-4618-4CC5-9F79-2FDF7DFBBD78}">
      <dsp:nvSpPr>
        <dsp:cNvPr id="12" name="Rounded Rectangle 11"/>
        <dsp:cNvSpPr/>
      </dsp:nvSpPr>
      <dsp:spPr bwMode="white">
        <a:xfrm>
          <a:off x="1784675" y="1330779"/>
          <a:ext cx="929531"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1784675" y="1330779"/>
        <a:ext cx="929531" cy="456096"/>
      </dsp:txXfrm>
    </dsp:sp>
    <dsp:sp modelId="{58385BBD-D8CC-458F-B137-C596EB38646A}">
      <dsp:nvSpPr>
        <dsp:cNvPr id="13" name="Rounded Rectangle 12"/>
        <dsp:cNvSpPr/>
      </dsp:nvSpPr>
      <dsp:spPr bwMode="white">
        <a:xfrm>
          <a:off x="1864481" y="1406595"/>
          <a:ext cx="929531"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直接改判</a:t>
          </a:r>
          <a:endParaRPr lang="zh-CN" altLang="en-US" b="1" dirty="0">
            <a:solidFill>
              <a:schemeClr val="dk1"/>
            </a:solidFill>
          </a:endParaRPr>
        </a:p>
      </dsp:txBody>
      <dsp:txXfrm>
        <a:off x="1864481" y="1406595"/>
        <a:ext cx="929531" cy="456096"/>
      </dsp:txXfrm>
    </dsp:sp>
    <dsp:sp modelId="{CA74F898-A9CC-4D3F-BFAB-6C9847215BB3}">
      <dsp:nvSpPr>
        <dsp:cNvPr id="15" name="Rounded Rectangle 14"/>
        <dsp:cNvSpPr/>
      </dsp:nvSpPr>
      <dsp:spPr bwMode="white">
        <a:xfrm>
          <a:off x="3312756" y="665589"/>
          <a:ext cx="718261"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3312756" y="665589"/>
        <a:ext cx="718261" cy="456096"/>
      </dsp:txXfrm>
    </dsp:sp>
    <dsp:sp modelId="{19815FE0-E47F-482F-BFC8-F174472A7E7E}">
      <dsp:nvSpPr>
        <dsp:cNvPr id="16" name="Rounded Rectangle 15"/>
        <dsp:cNvSpPr/>
      </dsp:nvSpPr>
      <dsp:spPr bwMode="white">
        <a:xfrm>
          <a:off x="3392563" y="741405"/>
          <a:ext cx="718261"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发回重审</a:t>
          </a:r>
          <a:endParaRPr lang="zh-CN" altLang="en-US" b="1" dirty="0">
            <a:solidFill>
              <a:schemeClr val="dk1"/>
            </a:solidFill>
          </a:endParaRPr>
        </a:p>
      </dsp:txBody>
      <dsp:txXfrm>
        <a:off x="3392563" y="741405"/>
        <a:ext cx="718261" cy="456096"/>
      </dsp:txXfrm>
    </dsp:sp>
    <dsp:sp modelId="{33C619EA-661B-4753-9ED0-1F4D74E466AF}">
      <dsp:nvSpPr>
        <dsp:cNvPr id="18" name="Rounded Rectangle 17"/>
        <dsp:cNvSpPr/>
      </dsp:nvSpPr>
      <dsp:spPr bwMode="white">
        <a:xfrm>
          <a:off x="2873819" y="1330978"/>
          <a:ext cx="718261"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2873819" y="1330978"/>
        <a:ext cx="718261" cy="456096"/>
      </dsp:txXfrm>
    </dsp:sp>
    <dsp:sp modelId="{57965A13-3686-4F8E-96B4-3D2E5B10ED31}">
      <dsp:nvSpPr>
        <dsp:cNvPr id="19" name="Rounded Rectangle 18"/>
        <dsp:cNvSpPr/>
      </dsp:nvSpPr>
      <dsp:spPr bwMode="white">
        <a:xfrm>
          <a:off x="2953626" y="1406795"/>
          <a:ext cx="718261"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可以</a:t>
          </a:r>
          <a:endParaRPr lang="en-US" altLang="zh-CN" b="1" dirty="0" smtClean="0">
            <a:solidFill>
              <a:schemeClr val="dk1"/>
            </a:solidFill>
          </a:endParaRPr>
        </a:p>
        <a:p>
          <a:pPr lvl="0">
            <a:lnSpc>
              <a:spcPct val="100000"/>
            </a:lnSpc>
            <a:spcBef>
              <a:spcPct val="0"/>
            </a:spcBef>
            <a:spcAft>
              <a:spcPct val="35000"/>
            </a:spcAft>
          </a:pPr>
          <a:r>
            <a:rPr lang="zh-CN" altLang="en-US" b="1" dirty="0" smtClean="0">
              <a:solidFill>
                <a:schemeClr val="dk1"/>
              </a:solidFill>
            </a:rPr>
            <a:t>发回重审</a:t>
          </a:r>
          <a:endParaRPr lang="zh-CN" altLang="en-US" b="1" dirty="0">
            <a:solidFill>
              <a:schemeClr val="dk1"/>
            </a:solidFill>
          </a:endParaRPr>
        </a:p>
      </dsp:txBody>
      <dsp:txXfrm>
        <a:off x="2953626" y="1406795"/>
        <a:ext cx="718261" cy="456096"/>
      </dsp:txXfrm>
    </dsp:sp>
    <dsp:sp modelId="{4CDE623D-70FA-4EEA-900C-31B1555DF8D9}">
      <dsp:nvSpPr>
        <dsp:cNvPr id="21" name="Rounded Rectangle 20"/>
        <dsp:cNvSpPr/>
      </dsp:nvSpPr>
      <dsp:spPr bwMode="white">
        <a:xfrm>
          <a:off x="3751694" y="1330978"/>
          <a:ext cx="718261" cy="4560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Xfrm>
        <a:off x="3751694" y="1330978"/>
        <a:ext cx="718261" cy="456096"/>
      </dsp:txXfrm>
    </dsp:sp>
    <dsp:sp modelId="{B15C3D87-1D7D-4173-A166-CF3539C0A56F}">
      <dsp:nvSpPr>
        <dsp:cNvPr id="22" name="Rounded Rectangle 21"/>
        <dsp:cNvSpPr/>
      </dsp:nvSpPr>
      <dsp:spPr bwMode="white">
        <a:xfrm>
          <a:off x="3831501" y="1406795"/>
          <a:ext cx="718261" cy="456096"/>
        </a:xfrm>
        <a:prstGeom prst="roundRect">
          <a:avLst>
            <a:gd name="adj" fmla="val 10000"/>
          </a:avLst>
        </a:prstGeom>
      </dsp:spPr>
      <dsp:style>
        <a:lnRef idx="2">
          <a:schemeClr val="accent1"/>
        </a:lnRef>
        <a:fillRef idx="1">
          <a:schemeClr val="lt1">
            <a:alpha val="90000"/>
          </a:schemeClr>
        </a:fillRef>
        <a:effectRef idx="0">
          <a:scrgbClr r="0" g="0" b="0"/>
        </a:effectRef>
        <a:fontRef idx="minor"/>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smtClean="0">
              <a:solidFill>
                <a:schemeClr val="dk1"/>
              </a:solidFill>
            </a:rPr>
            <a:t>应当</a:t>
          </a:r>
          <a:endParaRPr lang="en-US" altLang="zh-CN" b="1" dirty="0" smtClean="0">
            <a:solidFill>
              <a:schemeClr val="dk1"/>
            </a:solidFill>
          </a:endParaRPr>
        </a:p>
        <a:p>
          <a:pPr lvl="0">
            <a:lnSpc>
              <a:spcPct val="100000"/>
            </a:lnSpc>
            <a:spcBef>
              <a:spcPct val="0"/>
            </a:spcBef>
            <a:spcAft>
              <a:spcPct val="35000"/>
            </a:spcAft>
          </a:pPr>
          <a:r>
            <a:rPr lang="zh-CN" altLang="en-US" b="1" dirty="0" smtClean="0">
              <a:solidFill>
                <a:schemeClr val="dk1"/>
              </a:solidFill>
            </a:rPr>
            <a:t>发回重审</a:t>
          </a:r>
          <a:endParaRPr lang="zh-CN" altLang="en-US" b="1" dirty="0">
            <a:solidFill>
              <a:schemeClr val="dk1"/>
            </a:solidFill>
          </a:endParaRPr>
        </a:p>
      </dsp:txBody>
      <dsp:txXfrm>
        <a:off x="3831501" y="1406795"/>
        <a:ext cx="718261" cy="45609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rgbClr val="FFFFFF"/>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rgbClr val="FFFFFF"/>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rgbClr val="FFFFFF"/>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rgbClr val="000000"/>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1155</Words>
  <Characters>1190</Characters>
  <Lines>306</Lines>
  <Paragraphs>86</Paragraphs>
  <TotalTime>489</TotalTime>
  <ScaleCrop>false</ScaleCrop>
  <LinksUpToDate>false</LinksUpToDate>
  <CharactersWithSpaces>1222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2022-10-17T12:11:00Z</dcterms:created>
  <dc:creator>苦茶屋主人</dc:creator>
  <cp:lastModifiedBy>拾缘</cp:lastModifiedBy>
  <dcterms:modified xsi:type="dcterms:W3CDTF">2025-12-25T14:01:38Z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CE0ECC49A8DAAAEAD1C53F693EF1A16F_43</vt:lpwstr>
  </property>
</Properties>
</file>