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77777777"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 xml:space="preserve">Name:  _____________________________________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3469F6C" w14:textId="77777777" w:rsidR="00122D11" w:rsidRDefault="00122D11" w:rsidP="00122D11">
      <w:pPr>
        <w:spacing w:after="0"/>
        <w:ind w:left="360"/>
        <w:rPr>
          <w:rFonts w:ascii="Times New Roman" w:hAnsi="Times New Roman" w:cs="Times New Roman"/>
          <w:sz w:val="28"/>
          <w:szCs w:val="24"/>
        </w:rPr>
      </w:pPr>
    </w:p>
    <w:p w14:paraId="375EB4B2"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9454BCA" w14:textId="77777777" w:rsidR="00122D11" w:rsidRDefault="00122D11" w:rsidP="00122D11">
      <w:pPr>
        <w:spacing w:after="0"/>
        <w:ind w:left="360"/>
        <w:rPr>
          <w:rFonts w:ascii="Times New Roman" w:hAnsi="Times New Roman" w:cs="Times New Roman"/>
          <w:sz w:val="28"/>
          <w:szCs w:val="24"/>
        </w:rPr>
      </w:pPr>
    </w:p>
    <w:p w14:paraId="427935E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65BF701B" w14:textId="77777777" w:rsidR="00122D11" w:rsidRDefault="00122D11" w:rsidP="00122D11">
      <w:pPr>
        <w:spacing w:after="0"/>
        <w:ind w:left="360"/>
        <w:rPr>
          <w:rFonts w:ascii="Times New Roman" w:hAnsi="Times New Roman" w:cs="Times New Roman"/>
          <w:sz w:val="28"/>
          <w:szCs w:val="24"/>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40871674" w14:textId="77777777" w:rsidR="00073FA3" w:rsidRPr="00334688" w:rsidRDefault="00073FA3" w:rsidP="00073FA3">
      <w:pPr>
        <w:pStyle w:val="ListParagraph"/>
        <w:rPr>
          <w:rFonts w:ascii="Times New Roman" w:hAnsi="Times New Roman" w:cs="Times New Roman"/>
          <w:sz w:val="28"/>
          <w:szCs w:val="24"/>
        </w:rPr>
      </w:pPr>
    </w:p>
    <w:p w14:paraId="19752F31" w14:textId="3EACD8F8"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073FA3" w:rsidRPr="00334688">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1DB7584E" w14:textId="77777777" w:rsidR="00122D11" w:rsidRDefault="00122D11" w:rsidP="00122D11">
      <w:pPr>
        <w:spacing w:after="0"/>
        <w:ind w:left="360"/>
        <w:rPr>
          <w:rFonts w:ascii="Times New Roman" w:hAnsi="Times New Roman" w:cs="Times New Roman"/>
          <w:sz w:val="28"/>
          <w:szCs w:val="24"/>
        </w:rPr>
      </w:pPr>
    </w:p>
    <w:p w14:paraId="1DC37C7C"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F8B623B" w14:textId="77777777" w:rsidR="00122D11" w:rsidRDefault="00122D11" w:rsidP="00122D11">
      <w:pPr>
        <w:spacing w:after="0"/>
        <w:ind w:left="360"/>
        <w:rPr>
          <w:rFonts w:ascii="Times New Roman" w:hAnsi="Times New Roman" w:cs="Times New Roman"/>
          <w:sz w:val="28"/>
          <w:szCs w:val="24"/>
        </w:rPr>
      </w:pPr>
    </w:p>
    <w:p w14:paraId="514472AF"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these two different approaches</w:t>
      </w:r>
      <w:r>
        <w:rPr>
          <w:rFonts w:ascii="Times New Roman" w:hAnsi="Times New Roman" w:cs="Times New Roman"/>
          <w:sz w:val="28"/>
          <w:szCs w:val="24"/>
        </w:rPr>
        <w:t xml:space="preserve"> 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4F169883" w14:textId="77777777" w:rsidR="00122D11" w:rsidRDefault="00122D11" w:rsidP="00122D11">
      <w:pPr>
        <w:spacing w:after="0"/>
        <w:ind w:left="360"/>
        <w:rPr>
          <w:rFonts w:ascii="Times New Roman" w:hAnsi="Times New Roman" w:cs="Times New Roman"/>
          <w:sz w:val="28"/>
          <w:szCs w:val="24"/>
        </w:rPr>
      </w:pPr>
    </w:p>
    <w:p w14:paraId="30E5C12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792F5CF7" w14:textId="77777777" w:rsidR="00073FA3" w:rsidRPr="00334688" w:rsidRDefault="00073FA3" w:rsidP="00073FA3">
      <w:pPr>
        <w:pStyle w:val="ListParagraph"/>
        <w:rPr>
          <w:rFonts w:ascii="Times New Roman" w:hAnsi="Times New Roman" w:cs="Times New Roman"/>
          <w:sz w:val="28"/>
          <w:szCs w:val="24"/>
        </w:rPr>
      </w:pPr>
    </w:p>
    <w:p w14:paraId="290E563C" w14:textId="77777777" w:rsidR="00F831DD" w:rsidRPr="00F831DD" w:rsidRDefault="00F831DD" w:rsidP="00F831DD">
      <w:pPr>
        <w:spacing w:after="0"/>
        <w:rPr>
          <w:rFonts w:ascii="Times New Roman" w:hAnsi="Times New Roman" w:cs="Times New Roman"/>
          <w:sz w:val="28"/>
          <w:szCs w:val="24"/>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0064A40" w14:textId="77777777" w:rsidR="00122D11" w:rsidRDefault="00122D11" w:rsidP="00122D11">
      <w:pPr>
        <w:spacing w:after="0"/>
        <w:ind w:left="360"/>
        <w:rPr>
          <w:rFonts w:ascii="Times New Roman" w:hAnsi="Times New Roman" w:cs="Times New Roman"/>
          <w:sz w:val="28"/>
          <w:szCs w:val="24"/>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B8BB1AF" w14:textId="77777777" w:rsidR="007053D2" w:rsidRPr="00334688" w:rsidRDefault="007053D2" w:rsidP="007053D2">
      <w:pPr>
        <w:pStyle w:val="ListParagraph"/>
        <w:rPr>
          <w:rFonts w:ascii="Times New Roman" w:hAnsi="Times New Roman" w:cs="Times New Roman"/>
          <w:sz w:val="28"/>
          <w:szCs w:val="24"/>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any’s strategy for the next 5 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 xml:space="preserve">s around their carts or near the </w:t>
      </w:r>
      <w:r w:rsidR="00406DA7">
        <w:rPr>
          <w:rFonts w:ascii="Times New Roman" w:hAnsi="Times New Roman" w:cs="Times New Roman"/>
          <w:sz w:val="28"/>
          <w:szCs w:val="24"/>
        </w:rPr>
        <w:lastRenderedPageBreak/>
        <w:t>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take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bookmarkStart w:id="0" w:name="_GoBack"/>
      <w:bookmarkEnd w:id="0"/>
    </w:p>
    <w:p w14:paraId="613B50AB" w14:textId="77777777" w:rsidR="00122D11" w:rsidRDefault="00122D11" w:rsidP="00122D11">
      <w:pPr>
        <w:spacing w:after="0"/>
        <w:ind w:left="360"/>
        <w:rPr>
          <w:rFonts w:ascii="Times New Roman" w:hAnsi="Times New Roman" w:cs="Times New Roman"/>
          <w:sz w:val="28"/>
          <w:szCs w:val="24"/>
        </w:rPr>
      </w:pPr>
      <w:bookmarkStart w:id="1" w:name="OLE_LINK17"/>
      <w:bookmarkStart w:id="2" w:name="OLE_LINK18"/>
      <w:r>
        <w:rPr>
          <w:rFonts w:ascii="Times New Roman" w:hAnsi="Times New Roman" w:cs="Times New Roman"/>
          <w:sz w:val="28"/>
          <w:szCs w:val="24"/>
        </w:rPr>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1"/>
    <w:bookmarkEnd w:id="2"/>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7172641" w14:textId="77777777" w:rsidR="0050133D" w:rsidRDefault="0050133D" w:rsidP="0050133D">
      <w:pPr>
        <w:spacing w:after="0"/>
        <w:ind w:left="360"/>
        <w:rPr>
          <w:rFonts w:ascii="Times New Roman" w:hAnsi="Times New Roman" w:cs="Times New Roman"/>
          <w:sz w:val="28"/>
          <w:szCs w:val="24"/>
        </w:rPr>
      </w:pPr>
    </w:p>
    <w:p w14:paraId="5E237722"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77777777" w:rsidR="0050133D" w:rsidRPr="0050133D" w:rsidRDefault="0050133D" w:rsidP="0050133D">
      <w:pPr>
        <w:spacing w:after="0"/>
        <w:rPr>
          <w:rFonts w:ascii="Times New Roman" w:hAnsi="Times New Roman" w:cs="Times New Roman"/>
          <w:sz w:val="28"/>
          <w:szCs w:val="24"/>
        </w:rPr>
      </w:pPr>
    </w:p>
    <w:sectPr w:rsidR="0050133D" w:rsidRPr="0050133D" w:rsidSect="00073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73FA3"/>
    <w:rsid w:val="00074D46"/>
    <w:rsid w:val="00086FA1"/>
    <w:rsid w:val="000E2873"/>
    <w:rsid w:val="00122D11"/>
    <w:rsid w:val="00131AFA"/>
    <w:rsid w:val="001330DD"/>
    <w:rsid w:val="0014131E"/>
    <w:rsid w:val="0015224A"/>
    <w:rsid w:val="00195B44"/>
    <w:rsid w:val="001B125E"/>
    <w:rsid w:val="002F632E"/>
    <w:rsid w:val="00334688"/>
    <w:rsid w:val="00347A99"/>
    <w:rsid w:val="0039695F"/>
    <w:rsid w:val="00406DA7"/>
    <w:rsid w:val="00426033"/>
    <w:rsid w:val="0043442B"/>
    <w:rsid w:val="004A3D4B"/>
    <w:rsid w:val="004B1F15"/>
    <w:rsid w:val="0050133D"/>
    <w:rsid w:val="005D3863"/>
    <w:rsid w:val="00601655"/>
    <w:rsid w:val="007053D2"/>
    <w:rsid w:val="0072496E"/>
    <w:rsid w:val="00744E8E"/>
    <w:rsid w:val="00790B85"/>
    <w:rsid w:val="007C7238"/>
    <w:rsid w:val="008C163C"/>
    <w:rsid w:val="009121C7"/>
    <w:rsid w:val="009C4A43"/>
    <w:rsid w:val="00A378BD"/>
    <w:rsid w:val="00A55A6A"/>
    <w:rsid w:val="00AE5EC4"/>
    <w:rsid w:val="00B21C7E"/>
    <w:rsid w:val="00B243BE"/>
    <w:rsid w:val="00B64E9E"/>
    <w:rsid w:val="00C87230"/>
    <w:rsid w:val="00CA3C04"/>
    <w:rsid w:val="00CB2514"/>
    <w:rsid w:val="00CE3F40"/>
    <w:rsid w:val="00D31E1F"/>
    <w:rsid w:val="00D408AC"/>
    <w:rsid w:val="00DB05EC"/>
    <w:rsid w:val="00E77345"/>
    <w:rsid w:val="00E927D9"/>
    <w:rsid w:val="00F83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4887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Steve Allen</cp:lastModifiedBy>
  <cp:revision>3</cp:revision>
  <dcterms:created xsi:type="dcterms:W3CDTF">2017-07-24T12:47:00Z</dcterms:created>
  <dcterms:modified xsi:type="dcterms:W3CDTF">2017-07-31T14:16:00Z</dcterms:modified>
</cp:coreProperties>
</file>