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sdt>
      <w:sdtPr>
        <w:id w:val="1553684106"/>
        <w:docPartObj>
          <w:docPartGallery w:val="Table of Contents"/>
        </w:docPartObj>
      </w:sdtPr>
      <w:sdtEndPr/>
      <w:sdtContent>
        <w:p>
          <w:pPr>
            <w:ind w:left="840"/>
          </w:pPr>
          <w:r>
            <w:fldChar w:fldCharType="begin"/>
          </w:r>
          <w:r>
            <w:instrText> TOC \o "1-3" \h \z \u </w:instrText>
          </w:r>
          <w:r>
            <w:fldChar w:fldCharType="separate"/>
          </w:r>
          <w:bookmarkStart w:name="8434-1611236239509" w:id="1"/>
          <w:bookmarkEnd w:id="1"/>
          <w:hyperlink w:anchor="1739-1602515038821">
            <w:r>
              <w:rPr/>
              <w:t>1、矩阵相关性分析</w:t>
            </w:r>
          </w:hyperlink>
        </w:p>
        <w:p>
          <w:pPr>
            <w:ind w:left="840"/>
          </w:pPr>
          <w:bookmarkStart w:name="3868-1611236239510" w:id="2"/>
          <w:bookmarkEnd w:id="2"/>
          <w:hyperlink w:anchor="2392-1601359629397">
            <w:r>
              <w:rPr/>
              <w:t>2、矩阵的消源可以等价左乘一个指导右边行变化的矩阵；也可以右乘一个指导左边列变化的矩阵：</w:t>
            </w:r>
          </w:hyperlink>
        </w:p>
        <w:p>
          <w:pPr>
            <w:ind w:left="840"/>
          </w:pPr>
          <w:bookmarkStart w:name="8851-1611236239510" w:id="3"/>
          <w:bookmarkEnd w:id="3"/>
          <w:hyperlink w:anchor="5082-1601359629397">
            <w:r>
              <w:rPr/>
              <w:t>3、矩阵逆判断</w:t>
            </w:r>
          </w:hyperlink>
        </w:p>
        <w:p>
          <w:pPr>
            <w:ind w:left="840"/>
          </w:pPr>
          <w:bookmarkStart w:name="5315-1611236239510" w:id="4"/>
          <w:bookmarkEnd w:id="4"/>
          <w:hyperlink w:anchor="2834-1601359629397">
            <w:r>
              <w:rPr/>
              <w:t>4、高斯若尔当方法</w:t>
            </w:r>
          </w:hyperlink>
        </w:p>
        <w:p>
          <w:pPr>
            <w:ind w:left="840"/>
          </w:pPr>
          <w:bookmarkStart w:name="6660-1611236239510" w:id="5"/>
          <w:bookmarkEnd w:id="5"/>
          <w:hyperlink w:anchor="4712-1601359629397">
            <w:r>
              <w:rPr/>
              <w:t>5、置换矩阵  （其的转置矩阵=其的逆矩阵）</w:t>
            </w:r>
          </w:hyperlink>
        </w:p>
        <w:p>
          <w:pPr>
            <w:ind w:left="840"/>
          </w:pPr>
          <w:bookmarkStart w:name="8447-1611236239510" w:id="6"/>
          <w:bookmarkEnd w:id="6"/>
          <w:hyperlink w:anchor="6158-1601359629397">
            <w:r>
              <w:rPr/>
              <w:t>6、向量空间</w:t>
            </w:r>
          </w:hyperlink>
        </w:p>
        <w:p>
          <w:pPr>
            <w:ind w:left="840"/>
          </w:pPr>
          <w:bookmarkStart w:name="6124-1611236239510" w:id="7"/>
          <w:bookmarkEnd w:id="7"/>
          <w:hyperlink w:anchor="7348-1601359629397">
            <w:r>
              <w:rPr/>
              <w:t>7、求通解</w:t>
            </w:r>
          </w:hyperlink>
        </w:p>
        <w:p>
          <w:pPr>
            <w:ind w:left="840"/>
          </w:pPr>
          <w:bookmarkStart w:name="2066-1611236239510" w:id="8"/>
          <w:bookmarkEnd w:id="8"/>
          <w:hyperlink w:anchor="1866-1601359629397">
            <w:r>
              <w:rPr/>
              <w:t>8、特解+零空间=解空间（主要针对非0的b）</w:t>
            </w:r>
          </w:hyperlink>
        </w:p>
        <w:p>
          <w:pPr>
            <w:ind w:left="840"/>
          </w:pPr>
          <w:bookmarkStart w:name="0038-1611236239510" w:id="9"/>
          <w:bookmarkEnd w:id="9"/>
          <w:hyperlink w:anchor="8746-1601359629397">
            <w:r>
              <w:rPr/>
              <w:t>9、矩阵和空间向量的关系</w:t>
            </w:r>
          </w:hyperlink>
        </w:p>
        <w:p>
          <w:pPr>
            <w:ind w:left="840"/>
          </w:pPr>
          <w:bookmarkStart w:name="8479-1611236239510" w:id="10"/>
          <w:bookmarkEnd w:id="10"/>
          <w:hyperlink w:anchor="7732-1601359629397">
            <w:r>
              <w:rPr/>
              <w:t>10、四个基本子空间</w:t>
            </w:r>
          </w:hyperlink>
        </w:p>
        <w:p>
          <w:pPr>
            <w:ind w:left="840"/>
          </w:pPr>
          <w:bookmarkStart w:name="8070-1611236239510" w:id="11"/>
          <w:bookmarkEnd w:id="11"/>
          <w:hyperlink w:anchor="8057-1601359629397">
            <w:r>
              <w:rPr/>
              <w:t>11、秩1空间</w:t>
            </w:r>
          </w:hyperlink>
        </w:p>
        <w:p>
          <w:pPr>
            <w:ind w:left="840"/>
          </w:pPr>
          <w:bookmarkStart w:name="2663-1611236239510" w:id="12"/>
          <w:bookmarkEnd w:id="12"/>
          <w:hyperlink w:anchor="3450-1601359629397">
            <w:r>
              <w:rPr/>
              <w:t>12、图和网络</w:t>
            </w:r>
          </w:hyperlink>
        </w:p>
        <w:p>
          <w:pPr>
            <w:ind w:left="840"/>
          </w:pPr>
          <w:bookmarkStart w:name="7624-1611236239510" w:id="13"/>
          <w:bookmarkEnd w:id="13"/>
          <w:hyperlink w:anchor="9092-1601359629397">
            <w:r>
              <w:rPr/>
              <w:t>13、正交向量与子空间</w:t>
            </w:r>
          </w:hyperlink>
        </w:p>
        <w:p>
          <w:pPr>
            <w:ind w:left="840"/>
          </w:pPr>
          <w:bookmarkStart w:name="6621-1611236239510" w:id="14"/>
          <w:bookmarkEnd w:id="14"/>
          <w:hyperlink w:anchor="2788-1601359629397">
            <w:r>
              <w:rPr/>
              <w:t>14、引入ATA的概念</w:t>
            </w:r>
          </w:hyperlink>
        </w:p>
        <w:p>
          <w:pPr>
            <w:ind w:left="840"/>
          </w:pPr>
          <w:bookmarkStart w:name="5168-1611236239510" w:id="15"/>
          <w:bookmarkEnd w:id="15"/>
          <w:hyperlink w:anchor="7560-1601359629397">
            <w:r>
              <w:rPr/>
              <w:t>15、子空间投影</w:t>
            </w:r>
          </w:hyperlink>
        </w:p>
        <w:p>
          <w:pPr>
            <w:ind w:left="840"/>
          </w:pPr>
          <w:bookmarkStart w:name="3810-1611236239510" w:id="16"/>
          <w:bookmarkEnd w:id="16"/>
          <w:hyperlink w:anchor="4568-1601359629397">
            <w:r>
              <w:rPr/>
              <w:t>16、为什么需要投影？</w:t>
            </w:r>
          </w:hyperlink>
        </w:p>
        <w:p>
          <w:pPr>
            <w:ind w:left="840"/>
          </w:pPr>
          <w:bookmarkStart w:name="8025-1611236239510" w:id="17"/>
          <w:bookmarkEnd w:id="17"/>
          <w:hyperlink w:anchor="2248-1601359629397">
            <w:r>
              <w:rPr/>
              <w:t>17、最小二乘法举例分析</w:t>
            </w:r>
          </w:hyperlink>
        </w:p>
        <w:p>
          <w:pPr>
            <w:ind w:left="840"/>
          </w:pPr>
          <w:bookmarkStart w:name="8672-1611236239510" w:id="18"/>
          <w:bookmarkEnd w:id="18"/>
          <w:hyperlink w:anchor="3810-1601359629397">
            <w:r>
              <w:rPr/>
              <w:t>18、标准正交矩阵&amp;作用</w:t>
            </w:r>
          </w:hyperlink>
        </w:p>
        <w:p>
          <w:pPr>
            <w:ind w:left="840"/>
          </w:pPr>
          <w:bookmarkStart w:name="3187-1611236239510" w:id="19"/>
          <w:bookmarkEnd w:id="19"/>
          <w:hyperlink w:anchor="9920-1601359629397">
            <w:r>
              <w:rPr/>
              <w:t>19、Gram-Schmidt 正交化法</w:t>
            </w:r>
          </w:hyperlink>
        </w:p>
        <w:p>
          <w:pPr>
            <w:ind w:left="840"/>
          </w:pPr>
          <w:bookmarkStart w:name="5321-1611236239510" w:id="20"/>
          <w:bookmarkEnd w:id="20"/>
          <w:hyperlink w:anchor="4221-1601359629397">
            <w:r>
              <w:rPr/>
              <w:t>20、行列式性质</w:t>
            </w:r>
          </w:hyperlink>
        </w:p>
        <w:p>
          <w:pPr>
            <w:ind w:left="840"/>
          </w:pPr>
          <w:bookmarkStart w:name="3721-1611236239510" w:id="21"/>
          <w:bookmarkEnd w:id="21"/>
          <w:hyperlink w:anchor="8240-1601359629397">
            <w:r>
              <w:rPr/>
              <w:t>21、代数余子式</w:t>
            </w:r>
          </w:hyperlink>
        </w:p>
        <w:p>
          <w:pPr>
            <w:ind w:left="840"/>
          </w:pPr>
          <w:bookmarkStart w:name="4032-1611236239510" w:id="22"/>
          <w:bookmarkEnd w:id="22"/>
          <w:hyperlink w:anchor="2426-1601359629397">
            <w:r>
              <w:rPr/>
              <w:t>22、求逆矩阵</w:t>
            </w:r>
          </w:hyperlink>
        </w:p>
        <w:p>
          <w:pPr>
            <w:ind w:left="840"/>
          </w:pPr>
          <w:bookmarkStart w:name="5846-1611236239510" w:id="23"/>
          <w:bookmarkEnd w:id="23"/>
          <w:hyperlink w:anchor="2915-1601359629397">
            <w:r>
              <w:rPr/>
              <w:t>23、克拉默法则（求解AX=b）</w:t>
            </w:r>
          </w:hyperlink>
        </w:p>
        <w:p>
          <w:pPr>
            <w:ind w:left="840"/>
          </w:pPr>
          <w:bookmarkStart w:name="9311-1611236239510" w:id="24"/>
          <w:bookmarkEnd w:id="24"/>
          <w:hyperlink w:anchor="6023-1601359629397">
            <w:r>
              <w:rPr/>
              <w:t>23、体积=行列式的绝对值</w:t>
            </w:r>
          </w:hyperlink>
        </w:p>
        <w:p>
          <w:pPr>
            <w:ind w:left="840"/>
          </w:pPr>
          <w:bookmarkStart w:name="1692-1611236239510" w:id="25"/>
          <w:bookmarkEnd w:id="25"/>
          <w:hyperlink w:anchor="3126-1601359629397">
            <w:r>
              <w:rPr/>
              <w:t>24、特征值，特征向量由来</w:t>
            </w:r>
          </w:hyperlink>
        </w:p>
        <w:p>
          <w:pPr>
            <w:ind w:left="840"/>
          </w:pPr>
          <w:bookmarkStart w:name="5096-1611236239510" w:id="26"/>
          <w:bookmarkEnd w:id="26"/>
          <w:hyperlink w:anchor="4067-1601359629397">
            <w:r>
              <w:rPr/>
              <w:t>25、投影矩阵的特征值</w:t>
            </w:r>
          </w:hyperlink>
        </w:p>
        <w:p>
          <w:pPr>
            <w:ind w:left="840"/>
          </w:pPr>
          <w:bookmarkStart w:name="2442-1611236239510" w:id="27"/>
          <w:bookmarkEnd w:id="27"/>
          <w:hyperlink w:anchor="6813-1601359629397">
            <w:r>
              <w:rPr/>
              <w:t>26、矩阵的迹</w:t>
            </w:r>
          </w:hyperlink>
        </w:p>
        <w:p>
          <w:pPr>
            <w:ind w:left="840"/>
          </w:pPr>
          <w:bookmarkStart w:name="2017-1611236239510" w:id="28"/>
          <w:bookmarkEnd w:id="28"/>
          <w:hyperlink w:anchor="1251-1601359712297">
            <w:r>
              <w:rPr/>
              <w:t>27、求解AX=λX</w:t>
            </w:r>
          </w:hyperlink>
        </w:p>
        <w:p>
          <w:pPr>
            <w:ind w:left="840"/>
          </w:pPr>
          <w:bookmarkStart w:name="8740-1611236239510" w:id="29"/>
          <w:bookmarkEnd w:id="29"/>
          <w:hyperlink w:anchor="2287-1601360300039">
            <w:r>
              <w:rPr/>
              <w:t>28、常见的误区：特征值不能相加</w:t>
            </w:r>
          </w:hyperlink>
        </w:p>
        <w:p>
          <w:pPr>
            <w:ind w:left="840"/>
          </w:pPr>
          <w:bookmarkStart w:name="9785-1611236239510" w:id="30"/>
          <w:bookmarkEnd w:id="30"/>
          <w:hyperlink w:anchor="4075-1601360326060">
            <w:r>
              <w:rPr/>
              <w:t>29、特征值之积等于矩阵的行列式</w:t>
            </w:r>
          </w:hyperlink>
        </w:p>
        <w:p>
          <w:pPr>
            <w:ind w:left="840"/>
          </w:pPr>
          <w:bookmarkStart w:name="6416-1611236239510" w:id="31"/>
          <w:bookmarkEnd w:id="31"/>
          <w:hyperlink w:anchor="6657-1601360354985">
            <w:r>
              <w:rPr/>
              <w:t>30、矩阵介于对称和反对称之间</w:t>
            </w:r>
          </w:hyperlink>
        </w:p>
        <w:p>
          <w:pPr>
            <w:ind w:left="840"/>
          </w:pPr>
          <w:bookmarkStart w:name="5960-1611236239510" w:id="32"/>
          <w:bookmarkEnd w:id="32"/>
          <w:hyperlink w:anchor="5449-1601362273134">
            <w:r>
              <w:rPr/>
              <w:t>31、矩阵的对角化</w:t>
            </w:r>
          </w:hyperlink>
        </w:p>
        <w:p>
          <w:pPr>
            <w:ind w:left="840"/>
          </w:pPr>
          <w:bookmarkStart w:name="4891-1611236239510" w:id="33"/>
          <w:bookmarkEnd w:id="33"/>
          <w:hyperlink w:anchor="5144-1601362614088">
            <w:r>
              <w:rPr/>
              <w:t>32、矩阵幂运算</w:t>
            </w:r>
          </w:hyperlink>
        </w:p>
        <w:p>
          <w:pPr>
            <w:ind w:left="840"/>
          </w:pPr>
          <w:bookmarkStart w:name="1742-1611236239510" w:id="34"/>
          <w:bookmarkEnd w:id="34"/>
          <w:hyperlink w:anchor="1187-1601364346515">
            <w:r>
              <w:rPr/>
              <w:t>33、矩阵对角化条件</w:t>
            </w:r>
          </w:hyperlink>
        </w:p>
        <w:p>
          <w:pPr>
            <w:ind w:left="840"/>
          </w:pPr>
          <w:bookmarkStart w:name="1739-1611236239510" w:id="35"/>
          <w:bookmarkEnd w:id="35"/>
          <w:hyperlink w:anchor="3094-1601364588806">
            <w:r>
              <w:rPr/>
              <w:t>34、运用矩阵的对角化简化矩阵的多次幂运算</w:t>
            </w:r>
          </w:hyperlink>
        </w:p>
        <w:p>
          <w:pPr>
            <w:ind w:left="840"/>
          </w:pPr>
          <w:bookmarkStart w:name="2546-1611236239510" w:id="36"/>
          <w:bookmarkEnd w:id="36"/>
          <w:hyperlink w:anchor="5262-1601365460661">
            <w:r>
              <w:rPr/>
              <w:t>35、斐波那契数列分析</w:t>
            </w:r>
          </w:hyperlink>
        </w:p>
        <w:p>
          <w:pPr>
            <w:ind w:left="840"/>
          </w:pPr>
          <w:bookmarkStart w:name="6791-1611236239510" w:id="37"/>
          <w:bookmarkEnd w:id="37"/>
          <w:hyperlink w:anchor="9466-1601371010421">
            <w:r>
              <w:rPr/>
              <w:t>36、微分方程组分析</w:t>
            </w:r>
          </w:hyperlink>
        </w:p>
        <w:p>
          <w:pPr>
            <w:ind w:left="840"/>
          </w:pPr>
          <w:bookmarkStart w:name="9996-1611236239510" w:id="38"/>
          <w:bookmarkEnd w:id="38"/>
          <w:hyperlink w:anchor="8213-1601371264131">
            <w:r>
              <w:rPr/>
              <w:t>37、微分方程组分析-收敛和发散</w:t>
            </w:r>
          </w:hyperlink>
        </w:p>
        <w:p>
          <w:pPr>
            <w:ind w:left="840"/>
          </w:pPr>
          <w:bookmarkStart w:name="2080-1611236239510" w:id="39"/>
          <w:bookmarkEnd w:id="39"/>
          <w:hyperlink w:anchor="1649-1601371632405">
            <w:r>
              <w:rPr/>
              <w:t>38、指数矩阵</w:t>
            </w:r>
          </w:hyperlink>
        </w:p>
        <w:p>
          <w:pPr>
            <w:ind w:left="840"/>
          </w:pPr>
          <w:bookmarkStart w:name="1383-1611236239511" w:id="40"/>
          <w:bookmarkEnd w:id="40"/>
          <w:hyperlink w:anchor="3898-1601372088130">
            <w:r>
              <w:rPr/>
              <w:t>39、指数矩阵和微分的推广</w:t>
            </w:r>
          </w:hyperlink>
        </w:p>
        <w:p>
          <w:pPr>
            <w:ind w:left="840"/>
          </w:pPr>
          <w:bookmarkStart w:name="5661-1611236239511" w:id="41"/>
          <w:bookmarkEnd w:id="41"/>
          <w:hyperlink w:anchor="8510-1601446975503">
            <w:r>
              <w:rPr/>
              <w:t>40、马尔科夫矩阵</w:t>
            </w:r>
          </w:hyperlink>
        </w:p>
        <w:p>
          <w:pPr>
            <w:ind w:left="840"/>
          </w:pPr>
          <w:bookmarkStart w:name="0043-1611236239511" w:id="42"/>
          <w:bookmarkEnd w:id="42"/>
          <w:hyperlink w:anchor="1590-1601447769292">
            <w:r>
              <w:rPr/>
              <w:t>40、马尔科夫矩阵-举例（人口迁移）</w:t>
            </w:r>
          </w:hyperlink>
        </w:p>
        <w:p>
          <w:pPr>
            <w:ind w:left="840"/>
          </w:pPr>
          <w:bookmarkStart w:name="9391-1611236239511" w:id="43"/>
          <w:bookmarkEnd w:id="43"/>
          <w:hyperlink w:anchor="6157-1601451890528">
            <w:r>
              <w:rPr/>
              <w:t>41、标准正交基空间和傅里叶级数</w:t>
            </w:r>
          </w:hyperlink>
        </w:p>
        <w:p>
          <w:pPr>
            <w:ind w:left="840"/>
          </w:pPr>
          <w:bookmarkStart w:name="8141-1611236239511" w:id="44"/>
          <w:bookmarkEnd w:id="44"/>
          <w:hyperlink w:anchor="4668-1602471889715">
            <w:r>
              <w:rPr/>
              <w:t>42、特征矩阵</w:t>
            </w:r>
          </w:hyperlink>
        </w:p>
        <w:p>
          <w:pPr>
            <w:ind w:left="840"/>
          </w:pPr>
          <w:bookmarkStart w:name="9478-1611236239511" w:id="45"/>
          <w:bookmarkEnd w:id="45"/>
          <w:hyperlink w:anchor="5011-1602472899809">
            <w:r>
              <w:rPr/>
              <w:t>43、正定矩阵</w:t>
            </w:r>
          </w:hyperlink>
        </w:p>
        <w:p>
          <w:pPr>
            <w:ind w:left="840"/>
          </w:pPr>
          <w:bookmarkStart w:name="4813-1611236239511" w:id="46"/>
          <w:bookmarkEnd w:id="46"/>
          <w:hyperlink w:anchor="3348-1602473927469">
            <w:r>
              <w:rPr/>
              <w:t>44、计算复向量的模</w:t>
            </w:r>
          </w:hyperlink>
        </w:p>
        <w:p>
          <w:pPr>
            <w:ind w:left="840"/>
          </w:pPr>
          <w:bookmarkStart w:name="1373-1611236239511" w:id="47"/>
          <w:bookmarkEnd w:id="47"/>
          <w:hyperlink w:anchor="9773-1602482592576">
            <w:r>
              <w:rPr/>
              <w:t>45、复向量的一些性质</w:t>
            </w:r>
          </w:hyperlink>
        </w:p>
        <w:p>
          <w:pPr>
            <w:ind w:left="840"/>
          </w:pPr>
          <w:bookmarkStart w:name="2441-1611236239511" w:id="48"/>
          <w:bookmarkEnd w:id="48"/>
          <w:hyperlink w:anchor="2537-1602483934543">
            <w:r>
              <w:rPr/>
              <w:t>46、傅里叶矩阵</w:t>
            </w:r>
          </w:hyperlink>
        </w:p>
        <w:p>
          <w:pPr>
            <w:ind w:left="840"/>
          </w:pPr>
          <w:bookmarkStart w:name="7437-1611236239511" w:id="49"/>
          <w:bookmarkEnd w:id="49"/>
          <w:hyperlink w:anchor="7550-1602488174111">
            <w:r>
              <w:rPr/>
              <w:t>47、快速傅里叶变换</w:t>
            </w:r>
          </w:hyperlink>
        </w:p>
        <w:p>
          <w:pPr>
            <w:ind w:left="840"/>
          </w:pPr>
          <w:bookmarkStart w:name="4226-1611236239511" w:id="50"/>
          <w:bookmarkEnd w:id="50"/>
          <w:hyperlink w:anchor="4229-1602488691269">
            <w:r>
              <w:rPr/>
              <w:t>48、正定矩阵判断方法</w:t>
            </w:r>
          </w:hyperlink>
        </w:p>
        <w:p>
          <w:pPr>
            <w:ind w:left="840"/>
          </w:pPr>
          <w:bookmarkStart w:name="5216-1611236239511" w:id="51"/>
          <w:bookmarkEnd w:id="51"/>
          <w:hyperlink w:anchor="2059-1602491961022">
            <w:r>
              <w:rPr/>
              <w:t>49、相似矩阵</w:t>
            </w:r>
          </w:hyperlink>
        </w:p>
        <w:p>
          <w:pPr>
            <w:ind w:left="840"/>
          </w:pPr>
          <w:bookmarkStart w:name="5896-1611236239511" w:id="52"/>
          <w:bookmarkEnd w:id="52"/>
          <w:hyperlink w:anchor="6686-1602495063372">
            <w:r>
              <w:rPr/>
              <w:t>50、若尔当矩阵</w:t>
            </w:r>
          </w:hyperlink>
        </w:p>
        <w:p>
          <w:pPr>
            <w:ind w:left="840"/>
          </w:pPr>
          <w:bookmarkStart w:name="9394-1611236239511" w:id="53"/>
          <w:bookmarkEnd w:id="53"/>
          <w:hyperlink w:anchor="1464-1602495354715">
            <w:r>
              <w:rPr/>
              <w:t>51、奇异值分解</w:t>
            </w:r>
          </w:hyperlink>
        </w:p>
        <w:p>
          <w:pPr>
            <w:ind w:left="840"/>
          </w:pPr>
          <w:bookmarkStart w:name="7544-1611236239511" w:id="54"/>
          <w:bookmarkEnd w:id="54"/>
          <w:hyperlink w:anchor="9417-1602495948485">
            <w:r>
              <w:rPr/>
              <w:t>52、奇异值分解举例</w:t>
            </w:r>
          </w:hyperlink>
        </w:p>
        <w:p>
          <w:pPr>
            <w:ind w:left="840"/>
          </w:pPr>
          <w:bookmarkStart w:name="2081-1611236239511" w:id="55"/>
          <w:bookmarkEnd w:id="55"/>
          <w:hyperlink w:anchor="1434-1602509946036">
            <w:r>
              <w:rPr/>
              <w:t>53、求导的线性变换</w:t>
            </w:r>
          </w:hyperlink>
        </w:p>
        <w:p>
          <w:pPr>
            <w:ind w:left="840"/>
          </w:pPr>
          <w:bookmarkStart w:name="1255-1611236239511" w:id="56"/>
          <w:bookmarkEnd w:id="56"/>
          <w:hyperlink w:anchor="5890-1602514431287">
            <w:r>
              <w:rPr/>
              <w:t>54、左逆和右逆</w:t>
            </w:r>
          </w:hyperlink>
        </w:p>
        <w:p>
          <w:pPr>
            <w:ind w:left="840"/>
          </w:pPr>
          <w:bookmarkStart w:name="6940-1611236239511" w:id="57"/>
          <w:bookmarkEnd w:id="57"/>
          <w:hyperlink w:anchor="7075-1602514763229">
            <w:r>
              <w:rPr/>
              <w:t>55、伪逆</w:t>
            </w:r>
          </w:hyperlink>
        </w:p>
        <w:p>
          <w:r>
            <w:fldChar w:fldCharType="end"/>
          </w:r>
        </w:p>
      </w:sdtContent>
    </w:sdt>
    <w:p>
      <w:pPr>
        <w:pStyle w:val="3"/>
        <w:spacing w:line="240" w:lineRule="auto" w:before="0" w:after="0"/>
      </w:pPr>
      <w:bookmarkStart w:name="1739-1602515038821" w:id="58"/>
      <w:bookmarkEnd w:id="58"/>
      <w:r>
        <w:rPr>
          <w:rFonts w:ascii="微软雅黑" w:hAnsi="微软雅黑" w:cs="微软雅黑" w:eastAsia="微软雅黑"/>
          <w:b w:val="true"/>
          <w:sz w:val="24"/>
        </w:rPr>
        <w:t>1、矩阵相关性分析</w:t>
      </w:r>
    </w:p>
    <w:p>
      <w:pPr/>
      <w:bookmarkStart w:name="2877-1601359629396" w:id="59"/>
      <w:bookmarkEnd w:id="59"/>
      <w:r>
        <w:drawing>
          <wp:inline distT="0" distR="0" distB="0" distL="0">
            <wp:extent cx="3949700" cy="1189669"/>
            <wp:docPr id="0" name="Drawing 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lipboard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18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811-1601359629396" w:id="60"/>
      <w:bookmarkEnd w:id="60"/>
      <w:r>
        <w:rPr/>
        <w:t>由此图可知，AX=b的矩阵，对A（左乘）列相关，对X（右乘）行相关。</w:t>
      </w:r>
    </w:p>
    <w:p>
      <w:pPr>
        <w:pStyle w:val="3"/>
        <w:spacing w:line="240" w:lineRule="auto" w:before="0" w:after="0"/>
      </w:pPr>
      <w:bookmarkStart w:name="2392-1601359629397" w:id="61"/>
      <w:bookmarkEnd w:id="61"/>
      <w:r>
        <w:rPr>
          <w:rFonts w:ascii="微软雅黑" w:hAnsi="微软雅黑" w:cs="微软雅黑" w:eastAsia="微软雅黑"/>
          <w:b w:val="true"/>
          <w:sz w:val="24"/>
        </w:rPr>
        <w:t>2、矩阵的消源可以等价左乘一个指导右边行变化的矩阵；也可以右乘一个指导左边列变化的矩阵：</w:t>
      </w:r>
    </w:p>
    <w:p>
      <w:pPr/>
      <w:bookmarkStart w:name="9860-1601359629396" w:id="62"/>
      <w:bookmarkEnd w:id="62"/>
      <w:r>
        <w:drawing>
          <wp:inline distT="0" distR="0" distB="0" distL="0">
            <wp:extent cx="5267325" cy="1191624"/>
            <wp:docPr id="1" name="Drawing 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boar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9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050-1601359629396" w:id="63"/>
      <w:bookmarkEnd w:id="63"/>
    </w:p>
    <w:p>
      <w:pPr/>
      <w:bookmarkStart w:name="1348-1601359629396" w:id="64"/>
      <w:bookmarkEnd w:id="64"/>
      <w:r>
        <w:drawing>
          <wp:inline distT="0" distR="0" distB="0" distL="0">
            <wp:extent cx="5267325" cy="1147826"/>
            <wp:docPr id="2" name="Drawing 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pboar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4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5082-1601359629397" w:id="65"/>
      <w:bookmarkEnd w:id="65"/>
      <w:r>
        <w:rPr>
          <w:rFonts w:ascii="微软雅黑" w:hAnsi="微软雅黑" w:cs="微软雅黑" w:eastAsia="微软雅黑"/>
          <w:b w:val="true"/>
          <w:sz w:val="24"/>
        </w:rPr>
        <w:t>3、矩阵逆判断</w:t>
      </w:r>
    </w:p>
    <w:p>
      <w:pPr/>
      <w:bookmarkStart w:name="4075-1601359629396" w:id="66"/>
      <w:bookmarkEnd w:id="66"/>
      <w:r>
        <w:rPr/>
        <w:t>如果对于非零x仍有Ax=0，而有(A^-1)A x = 0；则x=0；与非零x不想符合，得证。</w:t>
      </w:r>
    </w:p>
    <w:p>
      <w:pPr>
        <w:pStyle w:val="3"/>
        <w:spacing w:line="240" w:lineRule="auto" w:before="0" w:after="0"/>
      </w:pPr>
      <w:bookmarkStart w:name="2834-1601359629397" w:id="67"/>
      <w:bookmarkEnd w:id="67"/>
      <w:r>
        <w:rPr>
          <w:rFonts w:ascii="微软雅黑" w:hAnsi="微软雅黑" w:cs="微软雅黑" w:eastAsia="微软雅黑"/>
          <w:b w:val="true"/>
          <w:sz w:val="24"/>
        </w:rPr>
        <w:t>4、高斯若尔当方法</w:t>
      </w:r>
    </w:p>
    <w:p>
      <w:pPr/>
      <w:bookmarkStart w:name="9968-1601359629396" w:id="68"/>
      <w:bookmarkEnd w:id="68"/>
      <w:r>
        <w:drawing>
          <wp:inline distT="0" distR="0" distB="0" distL="0">
            <wp:extent cx="5267325" cy="1636739"/>
            <wp:docPr id="3" name="Drawing 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pboard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3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4712-1601359629397" w:id="69"/>
      <w:bookmarkEnd w:id="69"/>
      <w:r>
        <w:rPr>
          <w:rFonts w:ascii="微软雅黑" w:hAnsi="微软雅黑" w:cs="微软雅黑" w:eastAsia="微软雅黑"/>
          <w:b w:val="true"/>
          <w:sz w:val="24"/>
        </w:rPr>
        <w:t>5、置换矩阵  （其的转置矩阵=其的逆矩阵）</w:t>
      </w:r>
    </w:p>
    <w:p>
      <w:pPr/>
      <w:bookmarkStart w:name="5820-1601359629396" w:id="70"/>
      <w:bookmarkEnd w:id="70"/>
      <w:r>
        <w:drawing>
          <wp:inline distT="0" distR="0" distB="0" distL="0">
            <wp:extent cx="3213100" cy="1973853"/>
            <wp:docPr id="4" name="Drawing 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ipboard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97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142-1601359629396" w:id="71"/>
      <w:bookmarkEnd w:id="71"/>
    </w:p>
    <w:p>
      <w:pPr/>
      <w:bookmarkStart w:name="5050-1601359629396" w:id="72"/>
      <w:bookmarkEnd w:id="72"/>
      <w:r>
        <w:drawing>
          <wp:inline distT="0" distR="0" distB="0" distL="0">
            <wp:extent cx="5267325" cy="1188290"/>
            <wp:docPr id="5" name="Drawing 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ipboard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6158-1601359629397" w:id="73"/>
      <w:bookmarkEnd w:id="73"/>
      <w:r>
        <w:rPr>
          <w:rFonts w:ascii="微软雅黑" w:hAnsi="微软雅黑" w:cs="微软雅黑" w:eastAsia="微软雅黑"/>
          <w:b w:val="true"/>
          <w:sz w:val="24"/>
        </w:rPr>
        <w:t>6、向量空间</w:t>
      </w:r>
    </w:p>
    <w:p>
      <w:pPr/>
      <w:bookmarkStart w:name="3469-1601359629396" w:id="74"/>
      <w:bookmarkEnd w:id="74"/>
      <w:r>
        <w:rPr/>
        <w:t>1、所有向量空间都必须包含原点（Origin）</w:t>
      </w:r>
    </w:p>
    <w:p>
      <w:pPr/>
      <w:bookmarkStart w:name="8257-1601359629396" w:id="75"/>
      <w:bookmarkEnd w:id="75"/>
      <w:r>
        <w:rPr/>
        <w:t>2、向量空间中任意向量的数乘法、求和运算得到的向量也在该空间中。即</w:t>
      </w:r>
      <w:r>
        <w:rPr>
          <w:b w:val="true"/>
          <w:highlight w:val="yellow"/>
        </w:rPr>
        <w:t>向量空间要满足加法封闭和数乘封闭原则</w:t>
      </w:r>
      <w:r>
        <w:rPr/>
        <w:t>。</w:t>
      </w:r>
    </w:p>
    <w:p>
      <w:pPr/>
      <w:bookmarkStart w:name="4771-1601359629396" w:id="76"/>
      <w:bookmarkEnd w:id="76"/>
    </w:p>
    <w:p>
      <w:pPr>
        <w:pStyle w:val="3"/>
        <w:spacing w:line="240" w:lineRule="auto" w:before="0" w:after="0"/>
      </w:pPr>
      <w:bookmarkStart w:name="7348-1601359629397" w:id="77"/>
      <w:bookmarkEnd w:id="77"/>
      <w:r>
        <w:rPr>
          <w:rFonts w:ascii="微软雅黑" w:hAnsi="微软雅黑" w:cs="微软雅黑" w:eastAsia="微软雅黑"/>
          <w:b w:val="true"/>
          <w:sz w:val="24"/>
        </w:rPr>
        <w:t>7、求通解</w:t>
      </w:r>
    </w:p>
    <w:p>
      <w:pPr/>
      <w:bookmarkStart w:name="2053-1601359629396" w:id="78"/>
      <w:bookmarkEnd w:id="78"/>
      <w:r>
        <w:drawing>
          <wp:inline distT="0" distR="0" distB="0" distL="0">
            <wp:extent cx="5267325" cy="2556622"/>
            <wp:docPr id="6" name="Drawing 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lipboard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265-1601359629396" w:id="79"/>
      <w:bookmarkEnd w:id="79"/>
      <w:r>
        <w:rPr/>
        <w:t>求解特解时，通常给自由列赋任意非线性值，然后求主列的解。</w:t>
      </w:r>
    </w:p>
    <w:p>
      <w:pPr/>
      <w:bookmarkStart w:name="4354-1601359629396" w:id="80"/>
      <w:bookmarkEnd w:id="80"/>
      <w:r>
        <w:drawing>
          <wp:inline distT="0" distR="0" distB="0" distL="0">
            <wp:extent cx="5267325" cy="1635044"/>
            <wp:docPr id="7" name="Drawing 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ipboard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3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922-1601359629396" w:id="81"/>
      <w:bookmarkEnd w:id="81"/>
      <w:r>
        <w:rPr/>
        <w:t>还有一种方法：主元的上下都化简成为0</w:t>
      </w:r>
    </w:p>
    <w:p>
      <w:pPr/>
      <w:bookmarkStart w:name="8099-1601359629396" w:id="82"/>
      <w:bookmarkEnd w:id="82"/>
      <w:r>
        <w:drawing>
          <wp:inline distT="0" distR="0" distB="0" distL="0">
            <wp:extent cx="5267325" cy="2293970"/>
            <wp:docPr id="8" name="Drawing 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lipboard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590-1601359629396" w:id="83"/>
      <w:bookmarkEnd w:id="83"/>
    </w:p>
    <w:p>
      <w:pPr/>
      <w:bookmarkStart w:name="9948-1601359629396" w:id="84"/>
      <w:bookmarkEnd w:id="84"/>
      <w:r>
        <w:drawing>
          <wp:inline distT="0" distR="0" distB="0" distL="0">
            <wp:extent cx="5267325" cy="2382434"/>
            <wp:docPr id="9" name="Drawing 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lipboard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866-1601359629397" w:id="85"/>
      <w:bookmarkEnd w:id="85"/>
      <w:r>
        <w:rPr>
          <w:rFonts w:ascii="微软雅黑" w:hAnsi="微软雅黑" w:cs="微软雅黑" w:eastAsia="微软雅黑"/>
          <w:b w:val="true"/>
          <w:sz w:val="24"/>
        </w:rPr>
        <w:t>8、特解+零空间=解空间（主要针对非0的b）</w:t>
      </w:r>
    </w:p>
    <w:p>
      <w:pPr/>
      <w:bookmarkStart w:name="1267-1601359629396" w:id="86"/>
      <w:bookmarkEnd w:id="86"/>
      <w:r>
        <w:drawing>
          <wp:inline distT="0" distR="0" distB="0" distL="0">
            <wp:extent cx="5267325" cy="2033474"/>
            <wp:docPr id="10" name="Drawing 1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lipboard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110-1601359629396" w:id="87"/>
      <w:bookmarkEnd w:id="87"/>
    </w:p>
    <w:p>
      <w:pPr/>
      <w:bookmarkStart w:name="2367-1601359629396" w:id="88"/>
      <w:bookmarkEnd w:id="88"/>
      <w:r>
        <w:drawing>
          <wp:inline distT="0" distR="0" distB="0" distL="0">
            <wp:extent cx="5267325" cy="2134831"/>
            <wp:docPr id="11" name="Drawing 1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lipboard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940-1601359629396" w:id="89"/>
      <w:bookmarkEnd w:id="89"/>
    </w:p>
    <w:p>
      <w:pPr/>
      <w:bookmarkStart w:name="8794-1601359629396" w:id="90"/>
      <w:bookmarkEnd w:id="90"/>
      <w:r>
        <w:drawing>
          <wp:inline distT="0" distR="0" distB="0" distL="0">
            <wp:extent cx="5267325" cy="2191606"/>
            <wp:docPr id="12" name="Drawing 1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lipboard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8746-1601359629397" w:id="91"/>
      <w:bookmarkEnd w:id="91"/>
      <w:r>
        <w:rPr>
          <w:rFonts w:ascii="微软雅黑" w:hAnsi="微软雅黑" w:cs="微软雅黑" w:eastAsia="微软雅黑"/>
          <w:b w:val="true"/>
          <w:sz w:val="24"/>
        </w:rPr>
        <w:t>9、矩阵和空间向量的关系</w:t>
      </w:r>
    </w:p>
    <w:p>
      <w:pPr/>
      <w:bookmarkStart w:name="5533-1601359629396" w:id="92"/>
      <w:bookmarkEnd w:id="92"/>
      <w:r>
        <w:drawing>
          <wp:inline distT="0" distR="0" distB="0" distL="0">
            <wp:extent cx="5267325" cy="2025508"/>
            <wp:docPr id="13" name="Drawing 1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lipboard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2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7732-1601359629397" w:id="93"/>
      <w:bookmarkEnd w:id="93"/>
      <w:r>
        <w:rPr>
          <w:rFonts w:ascii="微软雅黑" w:hAnsi="微软雅黑" w:cs="微软雅黑" w:eastAsia="微软雅黑"/>
          <w:b w:val="true"/>
          <w:sz w:val="24"/>
        </w:rPr>
        <w:t>10、四个基本子空间</w:t>
      </w:r>
    </w:p>
    <w:p>
      <w:pPr/>
      <w:bookmarkStart w:name="5865-1601359629396" w:id="94"/>
      <w:bookmarkEnd w:id="94"/>
      <w:r>
        <w:rPr/>
        <w:t>空间的概念只相对于列向量；因为行向量只相当于交点；所以在求行空间时，需要对A进行转置。</w:t>
      </w:r>
    </w:p>
    <w:p>
      <w:pPr/>
      <w:bookmarkStart w:name="5110-1601359629396" w:id="95"/>
      <w:bookmarkEnd w:id="95"/>
      <w:r>
        <w:drawing>
          <wp:inline distT="0" distR="0" distB="0" distL="0">
            <wp:extent cx="5267325" cy="1132504"/>
            <wp:docPr id="14" name="Drawing 1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lipboard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675-1601359629396" w:id="96"/>
      <w:bookmarkEnd w:id="96"/>
      <w:r>
        <w:rPr/>
        <w:t>1）对于行空间，我们进行行变换：并不影响行空间，但列空间将会受到影响。</w:t>
      </w:r>
    </w:p>
    <w:p>
      <w:pPr/>
      <w:bookmarkStart w:name="4252-1601359629396" w:id="97"/>
      <w:bookmarkEnd w:id="97"/>
      <w:r>
        <w:rPr/>
        <w:t>2）对于左邻空间</w:t>
      </w:r>
    </w:p>
    <w:p>
      <w:pPr/>
      <w:bookmarkStart w:name="4375-1601359629396" w:id="98"/>
      <w:bookmarkEnd w:id="98"/>
      <w:r>
        <w:drawing>
          <wp:inline distT="0" distR="0" distB="0" distL="0">
            <wp:extent cx="5267325" cy="1051362"/>
            <wp:docPr id="15" name="Drawing 1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lipboard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5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384-1601359629396" w:id="99"/>
      <w:bookmarkEnd w:id="99"/>
      <w:r>
        <w:rPr/>
        <w:t>最后，引入矩阵空间概念，矩阵可以同向量一样，做求和、数乘。</w:t>
      </w:r>
    </w:p>
    <w:p>
      <w:pPr>
        <w:pStyle w:val="3"/>
        <w:spacing w:line="240" w:lineRule="auto" w:before="0" w:after="0"/>
      </w:pPr>
      <w:bookmarkStart w:name="8057-1601359629397" w:id="100"/>
      <w:bookmarkEnd w:id="100"/>
      <w:r>
        <w:rPr>
          <w:rFonts w:ascii="微软雅黑" w:hAnsi="微软雅黑" w:cs="微软雅黑" w:eastAsia="微软雅黑"/>
          <w:b w:val="true"/>
          <w:sz w:val="24"/>
        </w:rPr>
        <w:t>11、秩1空间</w:t>
      </w:r>
    </w:p>
    <w:p>
      <w:pPr/>
      <w:bookmarkStart w:name="8815-1601359629396" w:id="101"/>
      <w:bookmarkEnd w:id="101"/>
      <w:r>
        <w:drawing>
          <wp:inline distT="0" distR="0" distB="0" distL="0">
            <wp:extent cx="5267325" cy="1774922"/>
            <wp:docPr id="16" name="Drawing 1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lipboard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094-1601359629396" w:id="102"/>
      <w:bookmarkEnd w:id="102"/>
    </w:p>
    <w:p>
      <w:pPr/>
      <w:bookmarkStart w:name="1330-1601359629396" w:id="103"/>
      <w:bookmarkEnd w:id="103"/>
      <w:r>
        <w:drawing>
          <wp:inline distT="0" distR="0" distB="0" distL="0">
            <wp:extent cx="5267325" cy="3072135"/>
            <wp:docPr id="17" name="Drawing 1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lipboard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3450-1601359629397" w:id="104"/>
      <w:bookmarkEnd w:id="104"/>
      <w:r>
        <w:rPr>
          <w:rFonts w:ascii="微软雅黑" w:hAnsi="微软雅黑" w:cs="微软雅黑" w:eastAsia="微软雅黑"/>
          <w:b w:val="true"/>
          <w:sz w:val="24"/>
        </w:rPr>
        <w:t>12、图和网络</w:t>
      </w:r>
    </w:p>
    <w:p>
      <w:pPr/>
      <w:bookmarkStart w:name="1611-1601359629396" w:id="105"/>
      <w:bookmarkEnd w:id="105"/>
      <w:r>
        <w:drawing>
          <wp:inline distT="0" distR="0" distB="0" distL="0">
            <wp:extent cx="5267325" cy="4841496"/>
            <wp:docPr id="18" name="Drawing 1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lipboard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4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851-1601359629396" w:id="106"/>
      <w:bookmarkEnd w:id="106"/>
      <w:r>
        <w:rPr/>
        <w:t>1）将图假设成电路，可知A的零空间，即为电路中的每一条回路都属于A的零空间中。</w:t>
      </w:r>
    </w:p>
    <w:p>
      <w:pPr/>
      <w:bookmarkStart w:name="1644-1601359629396" w:id="107"/>
      <w:bookmarkEnd w:id="107"/>
      <w:r>
        <w:drawing>
          <wp:inline distT="0" distR="0" distB="0" distL="0">
            <wp:extent cx="5267325" cy="1643564"/>
            <wp:docPr id="19" name="Drawing 1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lipboard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010-1601359629396" w:id="108"/>
      <w:bookmarkEnd w:id="108"/>
    </w:p>
    <w:p>
      <w:pPr/>
      <w:bookmarkStart w:name="7211-1601359629396" w:id="109"/>
      <w:bookmarkEnd w:id="109"/>
      <w:r>
        <w:drawing>
          <wp:inline distT="0" distR="0" distB="0" distL="0">
            <wp:extent cx="5267325" cy="1138308"/>
            <wp:docPr id="20" name="Drawing 2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lipboard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3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943-1601359629396" w:id="110"/>
      <w:bookmarkEnd w:id="110"/>
      <w:r>
        <w:rPr/>
        <w:t>左乘（可逆矩阵）不会改变零空间。</w:t>
      </w:r>
    </w:p>
    <w:p>
      <w:pPr>
        <w:pStyle w:val="3"/>
        <w:spacing w:line="240" w:lineRule="auto" w:before="0" w:after="0"/>
      </w:pPr>
      <w:bookmarkStart w:name="9092-1601359629397" w:id="111"/>
      <w:bookmarkEnd w:id="111"/>
      <w:r>
        <w:rPr>
          <w:rFonts w:ascii="微软雅黑" w:hAnsi="微软雅黑" w:cs="微软雅黑" w:eastAsia="微软雅黑"/>
          <w:b w:val="true"/>
          <w:sz w:val="24"/>
        </w:rPr>
        <w:t>13、正交向量与子空间</w:t>
      </w:r>
    </w:p>
    <w:p>
      <w:pPr/>
      <w:bookmarkStart w:name="7080-1601359629396" w:id="112"/>
      <w:bookmarkEnd w:id="112"/>
      <w:r>
        <w:rPr/>
        <w:t>结论：两个正交向量的点积为0。</w:t>
      </w:r>
    </w:p>
    <w:p>
      <w:pPr/>
      <w:bookmarkStart w:name="1264-1601359629396" w:id="113"/>
      <w:bookmarkEnd w:id="113"/>
      <w:r>
        <w:rPr/>
        <w:t>行空间和零空间将Rn分成两个正交的子空间；列空间和左零空间将Rm分成两个正交的子空间。</w:t>
      </w:r>
    </w:p>
    <w:p>
      <w:pPr>
        <w:pStyle w:val="3"/>
        <w:spacing w:line="240" w:lineRule="auto" w:before="0" w:after="0"/>
      </w:pPr>
      <w:bookmarkStart w:name="2788-1601359629397" w:id="114"/>
      <w:bookmarkEnd w:id="114"/>
      <w:r>
        <w:rPr>
          <w:rFonts w:ascii="微软雅黑" w:hAnsi="微软雅黑" w:cs="微软雅黑" w:eastAsia="微软雅黑"/>
          <w:b w:val="true"/>
          <w:sz w:val="24"/>
        </w:rPr>
        <w:t>14、引入ATA的概念</w:t>
      </w:r>
    </w:p>
    <w:p>
      <w:pPr/>
      <w:bookmarkStart w:name="9079-1601359629396" w:id="115"/>
      <w:bookmarkEnd w:id="115"/>
      <w:r>
        <w:drawing>
          <wp:inline distT="0" distR="0" distB="0" distL="0">
            <wp:extent cx="5267325" cy="536862"/>
            <wp:docPr id="21" name="Drawing 2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lipboard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910-1601359629396" w:id="116"/>
      <w:bookmarkEnd w:id="116"/>
    </w:p>
    <w:p>
      <w:pPr/>
      <w:bookmarkStart w:name="9035-1601359629396" w:id="117"/>
      <w:bookmarkEnd w:id="117"/>
      <w:r>
        <w:drawing>
          <wp:inline distT="0" distR="0" distB="0" distL="0">
            <wp:extent cx="5267325" cy="1509659"/>
            <wp:docPr id="22" name="Drawing 2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lipboard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7560-1601359629397" w:id="118"/>
      <w:bookmarkEnd w:id="118"/>
      <w:r>
        <w:rPr>
          <w:rFonts w:ascii="微软雅黑" w:hAnsi="微软雅黑" w:cs="微软雅黑" w:eastAsia="微软雅黑"/>
          <w:b w:val="true"/>
          <w:sz w:val="24"/>
        </w:rPr>
        <w:t>15、子空间投影</w:t>
      </w:r>
    </w:p>
    <w:p>
      <w:pPr/>
      <w:bookmarkStart w:name="3931-1601359629396" w:id="119"/>
      <w:bookmarkEnd w:id="119"/>
      <w:r>
        <w:drawing>
          <wp:inline distT="0" distR="0" distB="0" distL="0">
            <wp:extent cx="5267325" cy="3611223"/>
            <wp:docPr id="23" name="Drawing 2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lipboard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1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087-1601359629396" w:id="120"/>
      <w:bookmarkEnd w:id="120"/>
    </w:p>
    <w:p>
      <w:pPr/>
      <w:bookmarkStart w:name="1864-1601359629396" w:id="121"/>
      <w:bookmarkEnd w:id="121"/>
      <w:r>
        <w:drawing>
          <wp:inline distT="0" distR="0" distB="0" distL="0">
            <wp:extent cx="4254500" cy="590110"/>
            <wp:docPr id="24" name="Drawing 2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lipboard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5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057-1601359629396" w:id="122"/>
      <w:bookmarkEnd w:id="122"/>
      <w:r>
        <w:rPr/>
        <w:t>X= (aTb/aTa)    按照上面方程 p=aX，则  p = (aaT/aTa)*b，a翻倍没用，b翻倍则翻倍。</w:t>
      </w:r>
    </w:p>
    <w:p>
      <w:pPr/>
      <w:bookmarkStart w:name="3427-1601359629396" w:id="123"/>
      <w:bookmarkEnd w:id="123"/>
      <w:r>
        <w:rPr/>
        <w:t>这里设P =(aaT/aTa) 为</w:t>
      </w:r>
      <w:r>
        <w:rPr>
          <w:highlight w:val="yellow"/>
        </w:rPr>
        <w:t>投影矩阵</w:t>
      </w:r>
      <w:r>
        <w:rPr/>
        <w:t xml:space="preserve">。 </w:t>
      </w:r>
    </w:p>
    <w:p>
      <w:pPr/>
      <w:bookmarkStart w:name="2019-1601359629396" w:id="124"/>
      <w:bookmarkEnd w:id="124"/>
      <w:r>
        <w:drawing>
          <wp:inline distT="0" distR="0" distB="0" distL="0">
            <wp:extent cx="5267325" cy="1078522"/>
            <wp:docPr id="25" name="Drawing 2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lipboard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7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4568-1601359629397" w:id="125"/>
      <w:bookmarkEnd w:id="125"/>
      <w:r>
        <w:rPr>
          <w:rFonts w:ascii="微软雅黑" w:hAnsi="微软雅黑" w:cs="微软雅黑" w:eastAsia="微软雅黑"/>
          <w:b w:val="true"/>
          <w:sz w:val="24"/>
        </w:rPr>
        <w:t>16、为什么需要投影？</w:t>
      </w:r>
    </w:p>
    <w:p>
      <w:pPr/>
      <w:bookmarkStart w:name="1056-1601359629396" w:id="126"/>
      <w:bookmarkEnd w:id="126"/>
      <w:r>
        <w:drawing>
          <wp:inline distT="0" distR="0" distB="0" distL="0">
            <wp:extent cx="5267325" cy="935841"/>
            <wp:docPr id="26" name="Drawing 2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lipboard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3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574-1601359629396" w:id="127"/>
      <w:bookmarkEnd w:id="127"/>
    </w:p>
    <w:p>
      <w:pPr/>
      <w:bookmarkStart w:name="7727-1601359629396" w:id="128"/>
      <w:bookmarkEnd w:id="128"/>
      <w:r>
        <w:drawing>
          <wp:inline distT="0" distR="0" distB="0" distL="0">
            <wp:extent cx="5267325" cy="1234596"/>
            <wp:docPr id="27" name="Drawing 2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lipboard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3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462-1601359629396" w:id="129"/>
      <w:bookmarkEnd w:id="129"/>
    </w:p>
    <w:p>
      <w:pPr/>
      <w:bookmarkStart w:name="1851-1601359629396" w:id="130"/>
      <w:bookmarkEnd w:id="130"/>
      <w:r>
        <w:drawing>
          <wp:inline distT="0" distR="0" distB="0" distL="0">
            <wp:extent cx="5267325" cy="521179"/>
            <wp:docPr id="28" name="Drawing 2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lipboard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050-1601359629396" w:id="131"/>
      <w:bookmarkEnd w:id="131"/>
    </w:p>
    <w:p>
      <w:pPr/>
      <w:bookmarkStart w:name="8045-1601359629396" w:id="132"/>
      <w:bookmarkEnd w:id="132"/>
      <w:r>
        <w:drawing>
          <wp:inline distT="0" distR="0" distB="0" distL="0">
            <wp:extent cx="5267325" cy="1730205"/>
            <wp:docPr id="29" name="Drawing 2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lipboard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3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818-1601359629396" w:id="133"/>
      <w:bookmarkEnd w:id="133"/>
      <w:r>
        <w:rPr/>
        <w:t>投影的证明：</w:t>
      </w:r>
    </w:p>
    <w:p>
      <w:pPr/>
      <w:bookmarkStart w:name="6565-1601359629396" w:id="134"/>
      <w:bookmarkEnd w:id="134"/>
      <w:r>
        <w:drawing>
          <wp:inline distT="0" distR="0" distB="0" distL="0">
            <wp:extent cx="5267325" cy="1114681"/>
            <wp:docPr id="30" name="Drawing 3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lipboard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1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2248-1601359629397" w:id="135"/>
      <w:bookmarkEnd w:id="135"/>
      <w:r>
        <w:rPr>
          <w:rFonts w:ascii="微软雅黑" w:hAnsi="微软雅黑" w:cs="微软雅黑" w:eastAsia="微软雅黑"/>
          <w:b w:val="true"/>
          <w:sz w:val="24"/>
        </w:rPr>
        <w:t>17、最小二乘法举例分析</w:t>
      </w:r>
    </w:p>
    <w:p>
      <w:pPr/>
      <w:bookmarkStart w:name="9156-1601359629396" w:id="136"/>
      <w:bookmarkEnd w:id="136"/>
      <w:r>
        <w:drawing>
          <wp:inline distT="0" distR="0" distB="0" distL="0">
            <wp:extent cx="5267325" cy="1259578"/>
            <wp:docPr id="31" name="Drawing 3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lipboard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693-1601359629396" w:id="137"/>
      <w:bookmarkEnd w:id="137"/>
    </w:p>
    <w:p>
      <w:pPr/>
      <w:bookmarkStart w:name="5691-1601359629396" w:id="138"/>
      <w:bookmarkEnd w:id="138"/>
      <w:r>
        <w:drawing>
          <wp:inline distT="0" distR="0" distB="0" distL="0">
            <wp:extent cx="5267325" cy="2689161"/>
            <wp:docPr id="32" name="Drawing 3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lipboard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0029-1601359629396" w:id="139"/>
      <w:bookmarkEnd w:id="139"/>
    </w:p>
    <w:p>
      <w:pPr/>
      <w:bookmarkStart w:name="8249-1601359629396" w:id="140"/>
      <w:bookmarkEnd w:id="140"/>
      <w:r>
        <w:drawing>
          <wp:inline distT="0" distR="0" distB="0" distL="0">
            <wp:extent cx="5267325" cy="3594828"/>
            <wp:docPr id="33" name="Drawing 3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lipboard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9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688-1601359629396" w:id="141"/>
      <w:bookmarkEnd w:id="141"/>
    </w:p>
    <w:p>
      <w:pPr/>
      <w:bookmarkStart w:name="9871-1601359629396" w:id="142"/>
      <w:bookmarkEnd w:id="142"/>
      <w:r>
        <w:drawing>
          <wp:inline distT="0" distR="0" distB="0" distL="0">
            <wp:extent cx="5267325" cy="1392683"/>
            <wp:docPr id="34" name="Drawing 3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lipboard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9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049-1601359629396" w:id="143"/>
      <w:bookmarkEnd w:id="143"/>
    </w:p>
    <w:p>
      <w:pPr/>
      <w:bookmarkStart w:name="4019-1601359629396" w:id="144"/>
      <w:bookmarkEnd w:id="144"/>
      <w:r>
        <w:drawing>
          <wp:inline distT="0" distR="0" distB="0" distL="0">
            <wp:extent cx="5267325" cy="2512473"/>
            <wp:docPr id="35" name="Drawing 3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截图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879-1601359629396" w:id="145"/>
      <w:bookmarkEnd w:id="145"/>
    </w:p>
    <w:p>
      <w:pPr/>
      <w:bookmarkStart w:name="7581-1601359629396" w:id="146"/>
      <w:bookmarkEnd w:id="146"/>
      <w:r>
        <w:drawing>
          <wp:inline distT="0" distR="0" distB="0" distL="0">
            <wp:extent cx="5267325" cy="2729341"/>
            <wp:docPr id="36" name="Drawing 3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lipboard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2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947-1601359629396" w:id="147"/>
      <w:bookmarkEnd w:id="147"/>
    </w:p>
    <w:p>
      <w:pPr/>
      <w:bookmarkStart w:name="9258-1601359629396" w:id="148"/>
      <w:bookmarkEnd w:id="148"/>
      <w:r>
        <w:drawing>
          <wp:inline distT="0" distR="0" distB="0" distL="0">
            <wp:extent cx="5267325" cy="1940293"/>
            <wp:docPr id="37" name="Drawing 3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lipboard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4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3810-1601359629397" w:id="149"/>
      <w:bookmarkEnd w:id="149"/>
      <w:r>
        <w:rPr>
          <w:rFonts w:ascii="微软雅黑" w:hAnsi="微软雅黑" w:cs="微软雅黑" w:eastAsia="微软雅黑"/>
          <w:b w:val="true"/>
          <w:sz w:val="24"/>
        </w:rPr>
        <w:t>18、标准正交矩阵&amp;作用</w:t>
      </w:r>
    </w:p>
    <w:p>
      <w:pPr/>
      <w:bookmarkStart w:name="9114-1601359629396" w:id="150"/>
      <w:bookmarkEnd w:id="150"/>
      <w:r>
        <w:drawing>
          <wp:inline distT="0" distR="0" distB="0" distL="0">
            <wp:extent cx="5267325" cy="840242"/>
            <wp:docPr id="38" name="Drawing 3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lipboard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4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bookmarkStart w:name="4390-1601359629396" w:id="151"/>
      <w:bookmarkEnd w:id="151"/>
      <w:r>
        <w:rPr/>
        <w:t>标准正交向量的特性：</w:t>
      </w:r>
    </w:p>
    <w:p>
      <w:pPr/>
      <w:bookmarkStart w:name="5613-1601359629397" w:id="152"/>
      <w:bookmarkEnd w:id="152"/>
      <w:r>
        <w:drawing>
          <wp:inline distT="0" distR="0" distB="0" distL="0">
            <wp:extent cx="5267325" cy="1431400"/>
            <wp:docPr id="39" name="Drawing 3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lipboard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3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bookmarkStart w:name="2731-1601359629397" w:id="153"/>
      <w:bookmarkEnd w:id="153"/>
      <w:r>
        <w:rPr/>
        <w:t>标准正交基的作用</w:t>
      </w:r>
    </w:p>
    <w:p>
      <w:pPr/>
      <w:bookmarkStart w:name="1045-1601359629397" w:id="154"/>
      <w:bookmarkEnd w:id="154"/>
      <w:r>
        <w:drawing>
          <wp:inline distT="0" distR="0" distB="0" distL="0">
            <wp:extent cx="5267325" cy="1546130"/>
            <wp:docPr id="40" name="Drawing 4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lipboard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4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9920-1601359629397" w:id="155"/>
      <w:bookmarkEnd w:id="155"/>
      <w:r>
        <w:rPr>
          <w:rFonts w:ascii="微软雅黑" w:hAnsi="微软雅黑" w:cs="微软雅黑" w:eastAsia="微软雅黑"/>
          <w:b w:val="true"/>
          <w:sz w:val="24"/>
        </w:rPr>
        <w:t>19、Gram-Schmidt 正交化法</w:t>
      </w:r>
    </w:p>
    <w:p>
      <w:pPr/>
      <w:bookmarkStart w:name="9936-1601359629397" w:id="156"/>
      <w:bookmarkEnd w:id="156"/>
      <w:r>
        <w:drawing>
          <wp:inline distT="0" distR="0" distB="0" distL="0">
            <wp:extent cx="5267325" cy="1264576"/>
            <wp:docPr id="41" name="Drawing 4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lipboard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6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</w:pPr>
      <w:bookmarkStart w:name="3960-1601359629397" w:id="157"/>
      <w:bookmarkEnd w:id="157"/>
      <w:r>
        <w:rPr>
          <w:b w:val="true"/>
        </w:rPr>
        <w:t>推广到三向量</w:t>
      </w:r>
    </w:p>
    <w:p>
      <w:pPr/>
      <w:bookmarkStart w:name="7716-1601359629397" w:id="158"/>
      <w:bookmarkEnd w:id="158"/>
      <w:r>
        <w:drawing>
          <wp:inline distT="0" distR="0" distB="0" distL="0">
            <wp:extent cx="5267325" cy="1134661"/>
            <wp:docPr id="42" name="Drawing 4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lipboard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</w:pPr>
      <w:bookmarkStart w:name="9273-1601359629397" w:id="159"/>
      <w:bookmarkEnd w:id="159"/>
      <w:r>
        <w:rPr/>
        <w:t>举例</w:t>
      </w:r>
    </w:p>
    <w:p>
      <w:pPr/>
      <w:bookmarkStart w:name="3892-1601359629397" w:id="160"/>
      <w:bookmarkEnd w:id="160"/>
      <w:r>
        <w:drawing>
          <wp:inline distT="0" distR="0" distB="0" distL="0">
            <wp:extent cx="5267325" cy="3237836"/>
            <wp:docPr id="43" name="Drawing 4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lipboard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3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4221-1601359629397" w:id="161"/>
      <w:bookmarkEnd w:id="161"/>
      <w:r>
        <w:rPr>
          <w:rFonts w:ascii="微软雅黑" w:hAnsi="微软雅黑" w:cs="微软雅黑" w:eastAsia="微软雅黑"/>
          <w:b w:val="true"/>
          <w:sz w:val="24"/>
        </w:rPr>
        <w:t>20、行列式性质</w:t>
      </w:r>
    </w:p>
    <w:p>
      <w:pPr/>
      <w:bookmarkStart w:name="6325-1601359629397" w:id="162"/>
      <w:bookmarkEnd w:id="162"/>
      <w:r>
        <w:drawing>
          <wp:inline distT="0" distR="0" distB="0" distL="0">
            <wp:extent cx="5267325" cy="994601"/>
            <wp:docPr id="44" name="Drawing 4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lipboard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9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012-1601359629397" w:id="163"/>
      <w:bookmarkEnd w:id="163"/>
      <w:r>
        <w:rPr/>
        <w:t>这个可以用于判断矩阵是否线性相关。</w:t>
      </w:r>
    </w:p>
    <w:p>
      <w:pPr>
        <w:numPr>
          <w:ilvl w:val="0"/>
          <w:numId w:val="5"/>
        </w:numPr>
      </w:pPr>
      <w:bookmarkStart w:name="1817-1601359629397" w:id="164"/>
      <w:bookmarkEnd w:id="164"/>
      <w:r>
        <w:rPr/>
        <w:t>行列式分解-----&gt;非零行列式</w:t>
      </w:r>
    </w:p>
    <w:p>
      <w:pPr/>
      <w:bookmarkStart w:name="4325-1601359629397" w:id="165"/>
      <w:bookmarkEnd w:id="165"/>
      <w:r>
        <w:drawing>
          <wp:inline distT="0" distR="0" distB="0" distL="0">
            <wp:extent cx="5267325" cy="2033525"/>
            <wp:docPr id="45" name="Drawing 4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lipboard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8240-1601359629397" w:id="166"/>
      <w:bookmarkEnd w:id="166"/>
      <w:r>
        <w:rPr>
          <w:rFonts w:ascii="微软雅黑" w:hAnsi="微软雅黑" w:cs="微软雅黑" w:eastAsia="微软雅黑"/>
          <w:b w:val="true"/>
          <w:sz w:val="24"/>
        </w:rPr>
        <w:t>21、代数余子式</w:t>
      </w:r>
    </w:p>
    <w:p>
      <w:pPr/>
      <w:bookmarkStart w:name="8035-1601359629397" w:id="167"/>
      <w:bookmarkEnd w:id="167"/>
      <w:r>
        <w:drawing>
          <wp:inline distT="0" distR="0" distB="0" distL="0">
            <wp:extent cx="5267325" cy="2653691"/>
            <wp:docPr id="46" name="Drawing 4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lipboard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283-1601359629397" w:id="168"/>
      <w:bookmarkEnd w:id="168"/>
      <w:r>
        <w:rPr/>
        <w:t>三种求行列式的方法：</w:t>
      </w:r>
    </w:p>
    <w:p>
      <w:pPr/>
      <w:bookmarkStart w:name="1014-1601359629397" w:id="169"/>
      <w:bookmarkEnd w:id="169"/>
      <w:r>
        <w:rPr/>
        <w:t>1）消元法，det A 就是主元的乘积；</w:t>
      </w:r>
    </w:p>
    <w:p>
      <w:pPr/>
      <w:bookmarkStart w:name="3733-1601359629397" w:id="170"/>
      <w:bookmarkEnd w:id="170"/>
      <w:r>
        <w:rPr/>
        <w:t>2）通过展开法，求n!项之积；</w:t>
      </w:r>
    </w:p>
    <w:p>
      <w:pPr/>
      <w:bookmarkStart w:name="4781-1601359629397" w:id="171"/>
      <w:bookmarkEnd w:id="171"/>
      <w:r>
        <w:rPr/>
        <w:t>3）使用代数余子式。</w:t>
      </w:r>
    </w:p>
    <w:p>
      <w:pPr>
        <w:pStyle w:val="3"/>
        <w:spacing w:line="240" w:lineRule="auto" w:before="0" w:after="0"/>
      </w:pPr>
      <w:bookmarkStart w:name="2426-1601359629397" w:id="172"/>
      <w:bookmarkEnd w:id="172"/>
      <w:r>
        <w:rPr>
          <w:rFonts w:ascii="微软雅黑" w:hAnsi="微软雅黑" w:cs="微软雅黑" w:eastAsia="微软雅黑"/>
          <w:b w:val="true"/>
          <w:sz w:val="24"/>
        </w:rPr>
        <w:t>22、求逆矩阵</w:t>
      </w:r>
    </w:p>
    <w:p>
      <w:pPr/>
      <w:bookmarkStart w:name="3623-1601359629397" w:id="173"/>
      <w:bookmarkEnd w:id="173"/>
      <w:r>
        <w:drawing>
          <wp:inline distT="0" distR="0" distB="0" distL="0">
            <wp:extent cx="5267325" cy="2231831"/>
            <wp:docPr id="47" name="Drawing 4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lipboard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040-1601359629397" w:id="174"/>
      <w:bookmarkEnd w:id="174"/>
      <w:r>
        <w:rPr/>
        <w:t>C为一系列的代数余子式组成的矩阵集合。</w:t>
      </w:r>
    </w:p>
    <w:p>
      <w:pPr/>
      <w:bookmarkStart w:name="8295-1601359629397" w:id="175"/>
      <w:bookmarkEnd w:id="175"/>
      <w:r>
        <w:drawing>
          <wp:inline distT="0" distR="0" distB="0" distL="0">
            <wp:extent cx="3390900" cy="1381125"/>
            <wp:docPr id="48" name="Drawing 4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lipboard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2915-1601359629397" w:id="176"/>
      <w:bookmarkEnd w:id="176"/>
      <w:r>
        <w:rPr>
          <w:rFonts w:ascii="微软雅黑" w:hAnsi="微软雅黑" w:cs="微软雅黑" w:eastAsia="微软雅黑"/>
          <w:b w:val="true"/>
          <w:sz w:val="24"/>
        </w:rPr>
        <w:t>23、克拉默法则（求解AX=b）</w:t>
      </w:r>
    </w:p>
    <w:p>
      <w:pPr/>
      <w:bookmarkStart w:name="8047-1601359629397" w:id="177"/>
      <w:bookmarkEnd w:id="177"/>
      <w:r>
        <w:drawing>
          <wp:inline distT="0" distR="0" distB="0" distL="0">
            <wp:extent cx="5267325" cy="592450"/>
            <wp:docPr id="49" name="Drawing 49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截图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6023-1601359629397" w:id="178"/>
      <w:bookmarkEnd w:id="178"/>
      <w:r>
        <w:rPr>
          <w:rFonts w:ascii="微软雅黑" w:hAnsi="微软雅黑" w:cs="微软雅黑" w:eastAsia="微软雅黑"/>
          <w:b w:val="true"/>
          <w:sz w:val="24"/>
        </w:rPr>
        <w:t>23、体积=行列式的绝对值</w:t>
      </w:r>
    </w:p>
    <w:p>
      <w:pPr/>
      <w:bookmarkStart w:name="3264-1601359629397" w:id="179"/>
      <w:bookmarkEnd w:id="179"/>
      <w:r>
        <w:drawing>
          <wp:inline distT="0" distR="0" distB="0" distL="0">
            <wp:extent cx="5267325" cy="2174215"/>
            <wp:docPr id="50" name="Drawing 5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截图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3126-1601359629397" w:id="180"/>
      <w:bookmarkEnd w:id="180"/>
      <w:r>
        <w:rPr>
          <w:rFonts w:ascii="微软雅黑" w:hAnsi="微软雅黑" w:cs="微软雅黑" w:eastAsia="微软雅黑"/>
          <w:b w:val="true"/>
          <w:sz w:val="24"/>
        </w:rPr>
        <w:t>24、特征值，特征向量由来</w:t>
      </w:r>
    </w:p>
    <w:p>
      <w:pPr/>
      <w:bookmarkStart w:name="9346-1601359629397" w:id="181"/>
      <w:bookmarkEnd w:id="181"/>
      <w:r>
        <w:drawing>
          <wp:inline distT="0" distR="0" distB="0" distL="0">
            <wp:extent cx="5267325" cy="1854971"/>
            <wp:docPr id="51" name="Drawing 5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截图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5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4067-1601359629397" w:id="182"/>
      <w:bookmarkEnd w:id="182"/>
      <w:r>
        <w:rPr>
          <w:rFonts w:ascii="微软雅黑" w:hAnsi="微软雅黑" w:cs="微软雅黑" w:eastAsia="微软雅黑"/>
          <w:b w:val="true"/>
          <w:sz w:val="24"/>
        </w:rPr>
        <w:t>25、投影矩阵的特征值</w:t>
      </w:r>
    </w:p>
    <w:p>
      <w:pPr/>
      <w:bookmarkStart w:name="4733-1601359629397" w:id="183"/>
      <w:bookmarkEnd w:id="183"/>
      <w:r>
        <w:drawing>
          <wp:inline distT="0" distR="0" distB="0" distL="0">
            <wp:extent cx="5267325" cy="1475671"/>
            <wp:docPr id="52" name="Drawing 5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截图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7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6813-1601359629397" w:id="184"/>
      <w:bookmarkEnd w:id="184"/>
      <w:r>
        <w:rPr>
          <w:rFonts w:ascii="微软雅黑" w:hAnsi="微软雅黑" w:cs="微软雅黑" w:eastAsia="微软雅黑"/>
          <w:b w:val="true"/>
          <w:sz w:val="24"/>
        </w:rPr>
        <w:t>26、矩阵的迹</w:t>
      </w:r>
    </w:p>
    <w:p>
      <w:pPr/>
      <w:bookmarkStart w:name="6312-1601359707015" w:id="185"/>
      <w:bookmarkEnd w:id="185"/>
      <w:r>
        <w:drawing>
          <wp:inline distT="0" distR="0" distB="0" distL="0">
            <wp:extent cx="5267325" cy="870254"/>
            <wp:docPr id="53" name="Drawing 5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截图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7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251-1601359712297" w:id="186"/>
      <w:bookmarkEnd w:id="186"/>
      <w:r>
        <w:rPr>
          <w:rFonts w:ascii="微软雅黑" w:hAnsi="微软雅黑" w:cs="微软雅黑" w:eastAsia="微软雅黑"/>
          <w:b w:val="true"/>
          <w:sz w:val="24"/>
        </w:rPr>
        <w:t>27、求解AX=λX</w:t>
      </w:r>
    </w:p>
    <w:p>
      <w:pPr/>
      <w:bookmarkStart w:name="7365-1601359999020" w:id="187"/>
      <w:bookmarkEnd w:id="187"/>
      <w:r>
        <w:drawing>
          <wp:inline distT="0" distR="0" distB="0" distL="0">
            <wp:extent cx="5267325" cy="2722381"/>
            <wp:docPr id="54" name="Drawing 5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截图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2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2287-1601360300039" w:id="188"/>
      <w:bookmarkEnd w:id="188"/>
      <w:r>
        <w:rPr>
          <w:rFonts w:ascii="微软雅黑" w:hAnsi="微软雅黑" w:cs="微软雅黑" w:eastAsia="微软雅黑"/>
          <w:b w:val="true"/>
          <w:sz w:val="24"/>
        </w:rPr>
        <w:t>28、常见的误区：特征值不能相加</w:t>
      </w:r>
    </w:p>
    <w:p>
      <w:pPr/>
      <w:bookmarkStart w:name="7012-1601360055002" w:id="189"/>
      <w:bookmarkEnd w:id="189"/>
      <w:r>
        <w:drawing>
          <wp:inline distT="0" distR="0" distB="0" distL="0">
            <wp:extent cx="5267325" cy="581327"/>
            <wp:docPr id="55" name="Drawing 5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截图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4075-1601360326060" w:id="190"/>
      <w:bookmarkEnd w:id="190"/>
      <w:r>
        <w:rPr>
          <w:rFonts w:ascii="微软雅黑" w:hAnsi="微软雅黑" w:cs="微软雅黑" w:eastAsia="微软雅黑"/>
          <w:b w:val="true"/>
          <w:sz w:val="24"/>
        </w:rPr>
        <w:t>29、特征值之积等于矩阵的行列式</w:t>
      </w:r>
    </w:p>
    <w:p>
      <w:pPr/>
      <w:bookmarkStart w:name="3732-1601360139018" w:id="191"/>
      <w:bookmarkEnd w:id="191"/>
      <w:r>
        <w:drawing>
          <wp:inline distT="0" distR="0" distB="0" distL="0">
            <wp:extent cx="5267325" cy="2071477"/>
            <wp:docPr id="56" name="Drawing 56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截图.png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6657-1601360354985" w:id="192"/>
      <w:bookmarkEnd w:id="192"/>
      <w:r>
        <w:rPr>
          <w:rFonts w:ascii="微软雅黑" w:hAnsi="微软雅黑" w:cs="微软雅黑" w:eastAsia="微软雅黑"/>
          <w:b w:val="true"/>
          <w:sz w:val="24"/>
        </w:rPr>
        <w:t>30、矩阵介于对称和反对称之间</w:t>
      </w:r>
    </w:p>
    <w:p>
      <w:pPr/>
      <w:bookmarkStart w:name="2060-1601360284223" w:id="193"/>
      <w:bookmarkEnd w:id="193"/>
      <w:r>
        <w:drawing>
          <wp:inline distT="0" distR="0" distB="0" distL="0">
            <wp:extent cx="5267325" cy="1530897"/>
            <wp:docPr id="57" name="Drawing 57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截图.png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3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5449-1601362273134" w:id="194"/>
      <w:bookmarkEnd w:id="194"/>
      <w:r>
        <w:rPr>
          <w:rFonts w:ascii="微软雅黑" w:hAnsi="微软雅黑" w:cs="微软雅黑" w:eastAsia="微软雅黑"/>
          <w:b w:val="true"/>
          <w:sz w:val="24"/>
        </w:rPr>
        <w:t>31、矩阵的对角化</w:t>
      </w:r>
    </w:p>
    <w:p>
      <w:pPr/>
      <w:bookmarkStart w:name="7592-1601362261125" w:id="195"/>
      <w:bookmarkEnd w:id="195"/>
      <w:r>
        <w:drawing>
          <wp:inline distT="0" distR="0" distB="0" distL="0">
            <wp:extent cx="5267325" cy="2366045"/>
            <wp:docPr id="58" name="Drawing 58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截图.png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6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5144-1601362614088" w:id="196"/>
      <w:bookmarkEnd w:id="196"/>
      <w:r>
        <w:rPr>
          <w:rFonts w:ascii="微软雅黑" w:hAnsi="微软雅黑" w:cs="微软雅黑" w:eastAsia="微软雅黑"/>
          <w:b w:val="true"/>
          <w:sz w:val="24"/>
        </w:rPr>
        <w:t>32、矩阵幂运算</w:t>
      </w:r>
    </w:p>
    <w:p>
      <w:pPr/>
      <w:bookmarkStart w:name="4364-1601362421786" w:id="197"/>
      <w:bookmarkEnd w:id="197"/>
      <w:r>
        <w:drawing>
          <wp:inline distT="0" distR="0" distB="0" distL="0">
            <wp:extent cx="5267325" cy="2314431"/>
            <wp:docPr id="59" name="Drawing 59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截图.png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187-1601364346515" w:id="198"/>
      <w:bookmarkEnd w:id="198"/>
      <w:r>
        <w:rPr>
          <w:rFonts w:ascii="微软雅黑" w:hAnsi="微软雅黑" w:cs="微软雅黑" w:eastAsia="微软雅黑"/>
          <w:b w:val="true"/>
          <w:sz w:val="24"/>
        </w:rPr>
        <w:t>33、矩阵对角化条件</w:t>
      </w:r>
    </w:p>
    <w:p>
      <w:pPr/>
      <w:bookmarkStart w:name="3097-1601364339732" w:id="199"/>
      <w:bookmarkEnd w:id="199"/>
      <w:r>
        <w:drawing>
          <wp:inline distT="0" distR="0" distB="0" distL="0">
            <wp:extent cx="5267325" cy="2569552"/>
            <wp:docPr id="60" name="Drawing 6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截图.png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3094-1601364588806" w:id="200"/>
      <w:bookmarkEnd w:id="200"/>
      <w:r>
        <w:rPr>
          <w:rFonts w:ascii="微软雅黑" w:hAnsi="微软雅黑" w:cs="微软雅黑" w:eastAsia="微软雅黑"/>
          <w:b w:val="true"/>
          <w:sz w:val="24"/>
        </w:rPr>
        <w:t>34、运用矩阵的对角化简化矩阵的多次幂运算</w:t>
      </w:r>
    </w:p>
    <w:p>
      <w:pPr/>
      <w:bookmarkStart w:name="9082-1601364578410" w:id="201"/>
      <w:bookmarkEnd w:id="201"/>
      <w:r>
        <w:drawing>
          <wp:inline distT="0" distR="0" distB="0" distL="0">
            <wp:extent cx="5267325" cy="2758284"/>
            <wp:docPr id="61" name="Drawing 6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截图.png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5262-1601365460661" w:id="202"/>
      <w:bookmarkEnd w:id="202"/>
      <w:r>
        <w:rPr>
          <w:rFonts w:ascii="微软雅黑" w:hAnsi="微软雅黑" w:cs="微软雅黑" w:eastAsia="微软雅黑"/>
          <w:b w:val="true"/>
          <w:sz w:val="24"/>
        </w:rPr>
        <w:t>35、斐波那契数列分析</w:t>
      </w:r>
    </w:p>
    <w:p>
      <w:pPr/>
      <w:bookmarkStart w:name="8388-1601365562155" w:id="203"/>
      <w:bookmarkEnd w:id="203"/>
      <w:r>
        <w:drawing>
          <wp:inline distT="0" distR="0" distB="0" distL="0">
            <wp:extent cx="5267325" cy="2583498"/>
            <wp:docPr id="62" name="Drawing 6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截图.png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640-1601365755765" w:id="204"/>
      <w:bookmarkEnd w:id="204"/>
    </w:p>
    <w:p>
      <w:pPr/>
      <w:bookmarkStart w:name="8580-1601365755765" w:id="205"/>
      <w:bookmarkEnd w:id="205"/>
      <w:r>
        <w:drawing>
          <wp:inline distT="0" distR="0" distB="0" distL="0">
            <wp:extent cx="5267325" cy="2940253"/>
            <wp:docPr id="63" name="Drawing 6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截图.png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545-1601365969527" w:id="206"/>
      <w:bookmarkEnd w:id="206"/>
    </w:p>
    <w:p>
      <w:pPr/>
      <w:bookmarkStart w:name="3020-1601365969527" w:id="207"/>
      <w:bookmarkEnd w:id="207"/>
      <w:r>
        <w:drawing>
          <wp:inline distT="0" distR="0" distB="0" distL="0">
            <wp:extent cx="5267325" cy="2933449"/>
            <wp:docPr id="64" name="Drawing 6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截图.png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9466-1601371010421" w:id="208"/>
      <w:bookmarkEnd w:id="208"/>
      <w:r>
        <w:rPr>
          <w:rFonts w:ascii="微软雅黑" w:hAnsi="微软雅黑" w:cs="微软雅黑" w:eastAsia="微软雅黑"/>
          <w:b w:val="true"/>
          <w:sz w:val="24"/>
        </w:rPr>
        <w:t>36、微分方程组分析</w:t>
      </w:r>
    </w:p>
    <w:p>
      <w:pPr/>
      <w:bookmarkStart w:name="6447-1601370985685" w:id="209"/>
      <w:bookmarkEnd w:id="209"/>
      <w:r>
        <w:drawing>
          <wp:inline distT="0" distR="0" distB="0" distL="0">
            <wp:extent cx="5267325" cy="2252442"/>
            <wp:docPr id="65" name="Drawing 6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截图.png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089-1601371159472" w:id="210"/>
      <w:bookmarkEnd w:id="210"/>
    </w:p>
    <w:p>
      <w:pPr/>
      <w:bookmarkStart w:name="8061-1601371159472" w:id="211"/>
      <w:bookmarkEnd w:id="211"/>
      <w:r>
        <w:drawing>
          <wp:inline distT="0" distR="0" distB="0" distL="0">
            <wp:extent cx="5267325" cy="2834298"/>
            <wp:docPr id="66" name="Drawing 66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截图.png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8213-1601371264131" w:id="212"/>
      <w:bookmarkEnd w:id="212"/>
      <w:r>
        <w:rPr>
          <w:rFonts w:ascii="微软雅黑" w:hAnsi="微软雅黑" w:cs="微软雅黑" w:eastAsia="微软雅黑"/>
          <w:b w:val="true"/>
          <w:sz w:val="24"/>
        </w:rPr>
        <w:t>37、微分方程组分析-收敛和发散</w:t>
      </w:r>
    </w:p>
    <w:p>
      <w:pPr/>
      <w:bookmarkStart w:name="3011-1601371249318" w:id="213"/>
      <w:bookmarkEnd w:id="213"/>
      <w:r>
        <w:drawing>
          <wp:inline distT="0" distR="0" distB="0" distL="0">
            <wp:extent cx="5267325" cy="2827095"/>
            <wp:docPr id="67" name="Drawing 67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截图.png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8390-1601371344823" w:id="214"/>
      <w:bookmarkEnd w:id="214"/>
      <w:r>
        <w:rPr>
          <w:rFonts w:ascii="微软雅黑" w:hAnsi="微软雅黑" w:cs="微软雅黑" w:eastAsia="微软雅黑"/>
          <w:b w:val="true"/>
          <w:sz w:val="22"/>
        </w:rPr>
        <w:t>判断发散的条件：</w:t>
      </w:r>
    </w:p>
    <w:p>
      <w:pPr/>
      <w:bookmarkStart w:name="5052-1601371344823" w:id="215"/>
      <w:bookmarkEnd w:id="215"/>
      <w:r>
        <w:drawing>
          <wp:inline distT="0" distR="0" distB="0" distL="0">
            <wp:extent cx="5267325" cy="1075580"/>
            <wp:docPr id="68" name="Drawing 68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截图.png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649-1601371632405" w:id="216"/>
      <w:bookmarkEnd w:id="216"/>
      <w:r>
        <w:rPr>
          <w:rFonts w:ascii="微软雅黑" w:hAnsi="微软雅黑" w:cs="微软雅黑" w:eastAsia="微软雅黑"/>
          <w:b w:val="true"/>
          <w:sz w:val="24"/>
        </w:rPr>
        <w:t>38、指数矩阵</w:t>
      </w:r>
    </w:p>
    <w:p>
      <w:pPr/>
      <w:bookmarkStart w:name="5263-1601371804331" w:id="217"/>
      <w:bookmarkEnd w:id="217"/>
      <w:r>
        <w:drawing>
          <wp:inline distT="0" distR="0" distB="0" distL="0">
            <wp:extent cx="1866900" cy="590550"/>
            <wp:docPr id="69" name="Drawing 69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截图.png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210-1601371931319" w:id="218"/>
      <w:bookmarkEnd w:id="218"/>
    </w:p>
    <w:p>
      <w:pPr/>
      <w:bookmarkStart w:name="1090-1601371931319" w:id="219"/>
      <w:bookmarkEnd w:id="219"/>
      <w:r>
        <w:drawing>
          <wp:inline distT="0" distR="0" distB="0" distL="0">
            <wp:extent cx="5267325" cy="2273057"/>
            <wp:docPr id="70" name="Drawing 7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截图.png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447-1601372002364" w:id="220"/>
      <w:bookmarkEnd w:id="220"/>
    </w:p>
    <w:p>
      <w:pPr/>
      <w:bookmarkStart w:name="1868-1601372002365" w:id="221"/>
      <w:bookmarkEnd w:id="221"/>
      <w:r>
        <w:drawing>
          <wp:inline distT="0" distR="0" distB="0" distL="0">
            <wp:extent cx="3098800" cy="1773467"/>
            <wp:docPr id="71" name="Drawing 7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截图.png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77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3898-1601372088130" w:id="222"/>
      <w:bookmarkEnd w:id="222"/>
      <w:r>
        <w:rPr>
          <w:rFonts w:ascii="微软雅黑" w:hAnsi="微软雅黑" w:cs="微软雅黑" w:eastAsia="微软雅黑"/>
          <w:b w:val="true"/>
          <w:sz w:val="24"/>
        </w:rPr>
        <w:t>39、指数矩阵和微分的推广</w:t>
      </w:r>
    </w:p>
    <w:p>
      <w:pPr/>
      <w:bookmarkStart w:name="3028-1601372072192" w:id="223"/>
      <w:bookmarkEnd w:id="223"/>
      <w:r>
        <w:drawing>
          <wp:inline distT="0" distR="0" distB="0" distL="0">
            <wp:extent cx="5267325" cy="2496881"/>
            <wp:docPr id="72" name="Drawing 7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截图.png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8510-1601446975503" w:id="224"/>
      <w:bookmarkEnd w:id="224"/>
      <w:r>
        <w:rPr>
          <w:rFonts w:ascii="微软雅黑" w:hAnsi="微软雅黑" w:cs="微软雅黑" w:eastAsia="微软雅黑"/>
          <w:b w:val="true"/>
          <w:sz w:val="24"/>
        </w:rPr>
        <w:t>40、马尔科夫矩阵</w:t>
      </w:r>
    </w:p>
    <w:p>
      <w:pPr/>
      <w:bookmarkStart w:name="2162-1601447613102" w:id="225"/>
      <w:bookmarkEnd w:id="225"/>
      <w:r>
        <w:drawing>
          <wp:inline distT="0" distR="0" distB="0" distL="0">
            <wp:extent cx="5267325" cy="789496"/>
            <wp:docPr id="73" name="Drawing 7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截图.png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8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039-1601447662139" w:id="226"/>
      <w:bookmarkEnd w:id="226"/>
    </w:p>
    <w:p>
      <w:pPr/>
      <w:bookmarkStart w:name="4543-1601447662139" w:id="227"/>
      <w:bookmarkEnd w:id="227"/>
      <w:r>
        <w:drawing>
          <wp:inline distT="0" distR="0" distB="0" distL="0">
            <wp:extent cx="4216400" cy="1440444"/>
            <wp:docPr id="74" name="Drawing 7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截图.png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44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590-1601447769292" w:id="228"/>
      <w:bookmarkEnd w:id="228"/>
      <w:r>
        <w:rPr>
          <w:rFonts w:ascii="微软雅黑" w:hAnsi="微软雅黑" w:cs="微软雅黑" w:eastAsia="微软雅黑"/>
          <w:b w:val="true"/>
          <w:sz w:val="24"/>
        </w:rPr>
        <w:t>40、马尔科夫矩阵-举例（人口迁移）</w:t>
      </w:r>
    </w:p>
    <w:p>
      <w:pPr/>
      <w:bookmarkStart w:name="2571-1601447760847" w:id="229"/>
      <w:bookmarkEnd w:id="229"/>
      <w:r>
        <w:drawing>
          <wp:inline distT="0" distR="0" distB="0" distL="0">
            <wp:extent cx="5267325" cy="1927316"/>
            <wp:docPr id="75" name="Drawing 7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截图.png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2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380-1601447888161" w:id="230"/>
      <w:bookmarkEnd w:id="230"/>
    </w:p>
    <w:p>
      <w:pPr/>
      <w:bookmarkStart w:name="2218-1601447888161" w:id="231"/>
      <w:bookmarkEnd w:id="231"/>
      <w:r>
        <w:drawing>
          <wp:inline distT="0" distR="0" distB="0" distL="0">
            <wp:extent cx="5267325" cy="2707031"/>
            <wp:docPr id="76" name="Drawing 76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截图.png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029-1601447936467" w:id="232"/>
      <w:bookmarkEnd w:id="232"/>
    </w:p>
    <w:p>
      <w:pPr/>
      <w:bookmarkStart w:name="3015-1601447936467" w:id="233"/>
      <w:bookmarkEnd w:id="233"/>
      <w:r>
        <w:drawing>
          <wp:inline distT="0" distR="0" distB="0" distL="0">
            <wp:extent cx="5267325" cy="1133609"/>
            <wp:docPr id="77" name="Drawing 77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截图.png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3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6157-1601451890528" w:id="234"/>
      <w:bookmarkEnd w:id="234"/>
      <w:r>
        <w:rPr>
          <w:rFonts w:ascii="微软雅黑" w:hAnsi="微软雅黑" w:cs="微软雅黑" w:eastAsia="微软雅黑"/>
          <w:b w:val="true"/>
          <w:sz w:val="24"/>
        </w:rPr>
        <w:t>41、标准正交基空间和傅里叶级数</w:t>
      </w:r>
    </w:p>
    <w:p>
      <w:pPr/>
      <w:bookmarkStart w:name="6252-1601451983574" w:id="235"/>
      <w:bookmarkEnd w:id="235"/>
      <w:r>
        <w:drawing>
          <wp:inline distT="0" distR="0" distB="0" distL="0">
            <wp:extent cx="5267325" cy="2606306"/>
            <wp:docPr id="78" name="Drawing 78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截图.png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768-1601452178916" w:id="236"/>
      <w:bookmarkEnd w:id="236"/>
    </w:p>
    <w:p>
      <w:pPr/>
      <w:bookmarkStart w:name="9066-1601452178916" w:id="237"/>
      <w:bookmarkEnd w:id="237"/>
      <w:r>
        <w:drawing>
          <wp:inline distT="0" distR="0" distB="0" distL="0">
            <wp:extent cx="5267325" cy="2685303"/>
            <wp:docPr id="79" name="Drawing 79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截图.png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4668-1602471889715" w:id="238"/>
      <w:bookmarkEnd w:id="238"/>
      <w:r>
        <w:rPr>
          <w:rFonts w:ascii="微软雅黑" w:hAnsi="微软雅黑" w:cs="微软雅黑" w:eastAsia="微软雅黑"/>
          <w:b w:val="true"/>
          <w:sz w:val="24"/>
        </w:rPr>
        <w:t>42、特征矩阵</w:t>
      </w:r>
    </w:p>
    <w:p>
      <w:pPr/>
      <w:bookmarkStart w:name="2323-1602471879447" w:id="239"/>
      <w:bookmarkEnd w:id="239"/>
      <w:r>
        <w:drawing>
          <wp:inline distT="0" distR="0" distB="0" distL="0">
            <wp:extent cx="5267325" cy="1841056"/>
            <wp:docPr id="80" name="Drawing 8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截图.png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385-1602472701282" w:id="240"/>
      <w:bookmarkEnd w:id="240"/>
    </w:p>
    <w:p>
      <w:pPr/>
      <w:bookmarkStart w:name="1085-1602472701282" w:id="241"/>
      <w:bookmarkEnd w:id="241"/>
      <w:r>
        <w:drawing>
          <wp:inline distT="0" distR="0" distB="0" distL="0">
            <wp:extent cx="5267325" cy="1464238"/>
            <wp:docPr id="81" name="Drawing 8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截图.png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6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946-1602472826572" w:id="242"/>
      <w:bookmarkEnd w:id="242"/>
    </w:p>
    <w:p>
      <w:pPr/>
      <w:bookmarkStart w:name="6122-1602472826572" w:id="243"/>
      <w:bookmarkEnd w:id="243"/>
      <w:r>
        <w:drawing>
          <wp:inline distT="0" distR="0" distB="0" distL="0">
            <wp:extent cx="5267325" cy="1692172"/>
            <wp:docPr id="82" name="Drawing 8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截图.png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980-1602472891198" w:id="244"/>
      <w:bookmarkEnd w:id="244"/>
    </w:p>
    <w:p>
      <w:pPr/>
      <w:bookmarkStart w:name="8794-1602472891198" w:id="245"/>
      <w:bookmarkEnd w:id="245"/>
      <w:r>
        <w:drawing>
          <wp:inline distT="0" distR="0" distB="0" distL="0">
            <wp:extent cx="5267325" cy="601547"/>
            <wp:docPr id="83" name="Drawing 8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截图.png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5011-1602472899809" w:id="246"/>
      <w:bookmarkEnd w:id="246"/>
      <w:r>
        <w:rPr>
          <w:rFonts w:ascii="微软雅黑" w:hAnsi="微软雅黑" w:cs="微软雅黑" w:eastAsia="微软雅黑"/>
          <w:b w:val="true"/>
          <w:sz w:val="24"/>
        </w:rPr>
        <w:t>43、正定矩阵</w:t>
      </w:r>
    </w:p>
    <w:p>
      <w:pPr/>
      <w:bookmarkStart w:name="5570-1602473039557" w:id="247"/>
      <w:bookmarkEnd w:id="247"/>
      <w:r>
        <w:drawing>
          <wp:inline distT="0" distR="0" distB="0" distL="0">
            <wp:extent cx="5267325" cy="1906701"/>
            <wp:docPr id="84" name="Drawing 8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截图.png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0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3348-1602473927469" w:id="248"/>
      <w:bookmarkEnd w:id="248"/>
      <w:r>
        <w:rPr>
          <w:rFonts w:ascii="微软雅黑" w:hAnsi="微软雅黑" w:cs="微软雅黑" w:eastAsia="微软雅黑"/>
          <w:b w:val="true"/>
          <w:sz w:val="24"/>
        </w:rPr>
        <w:t>44、计算复向量的模</w:t>
      </w:r>
    </w:p>
    <w:p>
      <w:pPr/>
      <w:bookmarkStart w:name="9558-1602474143492" w:id="249"/>
      <w:bookmarkEnd w:id="249"/>
      <w:r>
        <w:drawing>
          <wp:inline distT="0" distR="0" distB="0" distL="0">
            <wp:extent cx="5267325" cy="2899537"/>
            <wp:docPr id="85" name="Drawing 8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截图.png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9773-1602482592576" w:id="250"/>
      <w:bookmarkEnd w:id="250"/>
      <w:r>
        <w:rPr>
          <w:rFonts w:ascii="微软雅黑" w:hAnsi="微软雅黑" w:cs="微软雅黑" w:eastAsia="微软雅黑"/>
          <w:b w:val="true"/>
          <w:sz w:val="24"/>
        </w:rPr>
        <w:t>45、复向量的一些性质</w:t>
      </w:r>
    </w:p>
    <w:p>
      <w:pPr/>
      <w:bookmarkStart w:name="6085-1602482583459" w:id="251"/>
      <w:bookmarkEnd w:id="251"/>
      <w:r>
        <w:drawing>
          <wp:inline distT="0" distR="0" distB="0" distL="0">
            <wp:extent cx="5267325" cy="1842811"/>
            <wp:docPr id="86" name="Drawing 86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截图.png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330-1602482653507" w:id="252"/>
      <w:bookmarkEnd w:id="252"/>
    </w:p>
    <w:p>
      <w:pPr/>
      <w:bookmarkStart w:name="0076-1602482653507" w:id="253"/>
      <w:bookmarkEnd w:id="253"/>
      <w:r>
        <w:drawing>
          <wp:inline distT="0" distR="0" distB="0" distL="0">
            <wp:extent cx="5267325" cy="2289705"/>
            <wp:docPr id="87" name="Drawing 87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截图.png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2537-1602483934543" w:id="254"/>
      <w:bookmarkEnd w:id="254"/>
      <w:r>
        <w:rPr>
          <w:rFonts w:ascii="微软雅黑" w:hAnsi="微软雅黑" w:cs="微软雅黑" w:eastAsia="微软雅黑"/>
          <w:b w:val="true"/>
          <w:sz w:val="24"/>
        </w:rPr>
        <w:t>46、傅里叶矩阵</w:t>
      </w:r>
    </w:p>
    <w:p>
      <w:pPr/>
      <w:bookmarkStart w:name="1414-1602483949536" w:id="255"/>
      <w:bookmarkEnd w:id="255"/>
      <w:r>
        <w:rPr>
          <w:color w:val="121212"/>
          <w:sz w:val="24"/>
          <w:highlight w:val="white"/>
        </w:rPr>
        <w:t>用‘基变换’的方法把函数展开成级数形式，应该不只局限于三角级数，只要能找到合适的基，也可以把函数展开成其它级数。在复数域有一个很好的基，即 e 函数基。</w:t>
      </w:r>
    </w:p>
    <w:p>
      <w:pPr/>
      <w:bookmarkStart w:name="6485-1602484051484" w:id="256"/>
      <w:bookmarkEnd w:id="256"/>
      <w:r>
        <w:drawing>
          <wp:inline distT="0" distR="0" distB="0" distL="0">
            <wp:extent cx="5267325" cy="728767"/>
            <wp:docPr id="88" name="Drawing 88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截图.png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2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545-1602484007632" w:id="257"/>
      <w:bookmarkEnd w:id="257"/>
    </w:p>
    <w:p>
      <w:pPr/>
      <w:bookmarkStart w:name="8210-1602485129035" w:id="258"/>
      <w:bookmarkEnd w:id="258"/>
      <w:r>
        <w:drawing>
          <wp:inline distT="0" distR="0" distB="0" distL="0">
            <wp:extent cx="5267325" cy="1724392"/>
            <wp:docPr id="89" name="Drawing 89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截图.png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040-1602485241921" w:id="259"/>
      <w:bookmarkEnd w:id="259"/>
    </w:p>
    <w:p>
      <w:pPr/>
      <w:bookmarkStart w:name="8084-1602485241921" w:id="260"/>
      <w:bookmarkEnd w:id="260"/>
      <w:r>
        <w:drawing>
          <wp:inline distT="0" distR="0" distB="0" distL="0">
            <wp:extent cx="5267325" cy="3129860"/>
            <wp:docPr id="90" name="Drawing 9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截图.png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086-1602486236324" w:id="261"/>
      <w:bookmarkEnd w:id="261"/>
    </w:p>
    <w:p>
      <w:pPr/>
      <w:bookmarkStart w:name="8672-1602486236324" w:id="262"/>
      <w:bookmarkEnd w:id="262"/>
      <w:r>
        <w:drawing>
          <wp:inline distT="0" distR="0" distB="0" distL="0">
            <wp:extent cx="5267325" cy="2876237"/>
            <wp:docPr id="91" name="Drawing 9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截图.png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7550-1602488174111" w:id="263"/>
      <w:bookmarkEnd w:id="263"/>
      <w:r>
        <w:rPr>
          <w:rFonts w:ascii="微软雅黑" w:hAnsi="微软雅黑" w:cs="微软雅黑" w:eastAsia="微软雅黑"/>
          <w:b w:val="true"/>
          <w:sz w:val="24"/>
        </w:rPr>
        <w:t>47、快速傅里叶变换</w:t>
      </w:r>
    </w:p>
    <w:p>
      <w:pPr/>
      <w:bookmarkStart w:name="5860-1602488250371" w:id="264"/>
      <w:bookmarkEnd w:id="264"/>
      <w:r>
        <w:drawing>
          <wp:inline distT="0" distR="0" distB="0" distL="0">
            <wp:extent cx="5267325" cy="2615747"/>
            <wp:docPr id="92" name="Drawing 9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截图.png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1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6062-1602488346789" w:id="265"/>
      <w:bookmarkEnd w:id="265"/>
    </w:p>
    <w:p>
      <w:pPr/>
      <w:bookmarkStart w:name="9956-1602488346789" w:id="266"/>
      <w:bookmarkEnd w:id="266"/>
      <w:r>
        <w:drawing>
          <wp:inline distT="0" distR="0" distB="0" distL="0">
            <wp:extent cx="5267325" cy="2365443"/>
            <wp:docPr id="93" name="Drawing 9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截图.png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6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1095-1602488443770" w:id="267"/>
      <w:bookmarkEnd w:id="267"/>
    </w:p>
    <w:p>
      <w:pPr/>
      <w:bookmarkStart w:name="2550-1602488443770" w:id="268"/>
      <w:bookmarkEnd w:id="268"/>
      <w:r>
        <w:drawing>
          <wp:inline distT="0" distR="0" distB="0" distL="0">
            <wp:extent cx="5267325" cy="1485017"/>
            <wp:docPr id="94" name="Drawing 9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截图.png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2580-1602488485893" w:id="269"/>
      <w:bookmarkEnd w:id="269"/>
    </w:p>
    <w:p>
      <w:pPr/>
      <w:bookmarkStart w:name="3914-1602488485893" w:id="270"/>
      <w:bookmarkEnd w:id="270"/>
      <w:r>
        <w:drawing>
          <wp:inline distT="0" distR="0" distB="0" distL="0">
            <wp:extent cx="5267325" cy="1102117"/>
            <wp:docPr id="95" name="Drawing 9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截图.png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4229-1602488691269" w:id="271"/>
      <w:bookmarkEnd w:id="271"/>
      <w:r>
        <w:rPr>
          <w:rFonts w:ascii="微软雅黑" w:hAnsi="微软雅黑" w:cs="微软雅黑" w:eastAsia="微软雅黑"/>
          <w:b w:val="true"/>
          <w:sz w:val="24"/>
        </w:rPr>
        <w:t>48、正定矩阵判断方法</w:t>
      </w:r>
    </w:p>
    <w:p>
      <w:pPr/>
      <w:bookmarkStart w:name="4261-1602488676973" w:id="272"/>
      <w:bookmarkEnd w:id="272"/>
      <w:r>
        <w:drawing>
          <wp:inline distT="0" distR="0" distB="0" distL="0">
            <wp:extent cx="5267325" cy="1762708"/>
            <wp:docPr id="96" name="Drawing 96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截图.png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6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480-1602489533678" w:id="273"/>
      <w:bookmarkEnd w:id="273"/>
    </w:p>
    <w:p>
      <w:pPr/>
      <w:bookmarkStart w:name="6543-1602489533678" w:id="274"/>
      <w:bookmarkEnd w:id="274"/>
      <w:r>
        <w:drawing>
          <wp:inline distT="0" distR="0" distB="0" distL="0">
            <wp:extent cx="5267325" cy="1757398"/>
            <wp:docPr id="97" name="Drawing 97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截图.png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2059-1602491961022" w:id="275"/>
      <w:bookmarkEnd w:id="275"/>
      <w:r>
        <w:rPr>
          <w:rFonts w:ascii="微软雅黑" w:hAnsi="微软雅黑" w:cs="微软雅黑" w:eastAsia="微软雅黑"/>
          <w:b w:val="true"/>
          <w:sz w:val="24"/>
        </w:rPr>
        <w:t>49、相似矩阵</w:t>
      </w:r>
    </w:p>
    <w:p>
      <w:pPr/>
      <w:bookmarkStart w:name="7395-1602491930682" w:id="276"/>
      <w:bookmarkEnd w:id="276"/>
      <w:r>
        <w:drawing>
          <wp:inline distT="0" distR="0" distB="0" distL="0">
            <wp:extent cx="5267325" cy="2374287"/>
            <wp:docPr id="98" name="Drawing 98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截图.png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7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786-1602492743047" w:id="277"/>
      <w:bookmarkEnd w:id="277"/>
    </w:p>
    <w:p>
      <w:pPr/>
      <w:bookmarkStart w:name="9315-1602492743047" w:id="278"/>
      <w:bookmarkEnd w:id="278"/>
      <w:r>
        <w:drawing>
          <wp:inline distT="0" distR="0" distB="0" distL="0">
            <wp:extent cx="5267325" cy="1146798"/>
            <wp:docPr id="99" name="Drawing 99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截图.png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4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841-1602493720360" w:id="279"/>
      <w:bookmarkEnd w:id="279"/>
    </w:p>
    <w:p>
      <w:pPr/>
      <w:bookmarkStart w:name="5398-1602493720360" w:id="280"/>
      <w:bookmarkEnd w:id="280"/>
      <w:r>
        <w:drawing>
          <wp:inline distT="0" distR="0" distB="0" distL="0">
            <wp:extent cx="5267325" cy="2691407"/>
            <wp:docPr id="100" name="Drawing 10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截图.png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6686-1602495063372" w:id="281"/>
      <w:bookmarkEnd w:id="281"/>
      <w:r>
        <w:rPr>
          <w:rFonts w:ascii="微软雅黑" w:hAnsi="微软雅黑" w:cs="微软雅黑" w:eastAsia="微软雅黑"/>
          <w:b w:val="true"/>
          <w:sz w:val="24"/>
        </w:rPr>
        <w:t>50、若尔当矩阵</w:t>
      </w:r>
    </w:p>
    <w:p>
      <w:pPr/>
      <w:bookmarkStart w:name="4024-1602495448403" w:id="282"/>
      <w:bookmarkEnd w:id="282"/>
      <w:r>
        <w:drawing>
          <wp:inline distT="0" distR="0" distB="0" distL="0">
            <wp:extent cx="5267325" cy="2857698"/>
            <wp:docPr id="101" name="Drawing 10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截图.png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464-1602495354715" w:id="283"/>
      <w:bookmarkEnd w:id="283"/>
      <w:r>
        <w:rPr>
          <w:rFonts w:ascii="微软雅黑" w:hAnsi="微软雅黑" w:cs="微软雅黑" w:eastAsia="微软雅黑"/>
          <w:b w:val="true"/>
          <w:sz w:val="24"/>
        </w:rPr>
        <w:t>51、奇异值分解</w:t>
      </w:r>
    </w:p>
    <w:p>
      <w:pPr/>
      <w:bookmarkStart w:name="5890-1602495349581" w:id="284"/>
      <w:bookmarkEnd w:id="284"/>
      <w:r>
        <w:drawing>
          <wp:inline distT="0" distR="0" distB="0" distL="0">
            <wp:extent cx="5267325" cy="1996567"/>
            <wp:docPr id="102" name="Drawing 10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截图.png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9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9417-1602495948485" w:id="285"/>
      <w:bookmarkEnd w:id="285"/>
      <w:r>
        <w:rPr>
          <w:rFonts w:ascii="微软雅黑" w:hAnsi="微软雅黑" w:cs="微软雅黑" w:eastAsia="微软雅黑"/>
          <w:b w:val="true"/>
          <w:sz w:val="24"/>
        </w:rPr>
        <w:t>52、奇异值分解举例</w:t>
      </w:r>
    </w:p>
    <w:p>
      <w:pPr/>
      <w:bookmarkStart w:name="9540-1602495943123" w:id="286"/>
      <w:bookmarkEnd w:id="286"/>
      <w:r>
        <w:drawing>
          <wp:inline distT="0" distR="0" distB="0" distL="0">
            <wp:extent cx="5267325" cy="1567656"/>
            <wp:docPr id="103" name="Drawing 10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截图.png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6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058-1602496030755" w:id="287"/>
      <w:bookmarkEnd w:id="287"/>
    </w:p>
    <w:p>
      <w:pPr/>
      <w:bookmarkStart w:name="9288-1602496030755" w:id="288"/>
      <w:bookmarkEnd w:id="288"/>
      <w:r>
        <w:drawing>
          <wp:inline distT="0" distR="0" distB="0" distL="0">
            <wp:extent cx="5267325" cy="1755775"/>
            <wp:docPr id="104" name="Drawing 10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截图.png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278-1602496122789" w:id="289"/>
      <w:bookmarkEnd w:id="289"/>
    </w:p>
    <w:p>
      <w:pPr/>
      <w:bookmarkStart w:name="5077-1602496122789" w:id="290"/>
      <w:bookmarkEnd w:id="290"/>
      <w:r>
        <w:drawing>
          <wp:inline distT="0" distR="0" distB="0" distL="0">
            <wp:extent cx="5267325" cy="2409521"/>
            <wp:docPr id="105" name="Drawing 10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截图.png"/>
                    <pic:cNvPicPr>
                      <a:picLocks noChangeAspect="true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251-1602509365227" w:id="291"/>
      <w:bookmarkEnd w:id="291"/>
    </w:p>
    <w:p>
      <w:pPr/>
      <w:bookmarkStart w:name="8990-1602509365227" w:id="292"/>
      <w:bookmarkEnd w:id="292"/>
      <w:r>
        <w:drawing>
          <wp:inline distT="0" distR="0" distB="0" distL="0">
            <wp:extent cx="5267325" cy="1643868"/>
            <wp:docPr id="106" name="Drawing 10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lipboard.png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4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823-1602509281562" w:id="293"/>
      <w:bookmarkEnd w:id="293"/>
      <w:r>
        <w:rPr/>
        <w:t>numpy 中的svd分解 奇异值分解</w:t>
      </w:r>
    </w:p>
    <w:p>
      <w:pPr/>
      <w:bookmarkStart w:name="7425-1602509254958" w:id="294"/>
      <w:bookmarkEnd w:id="294"/>
      <w:r>
        <w:drawing>
          <wp:inline distT="0" distR="0" distB="0" distL="0">
            <wp:extent cx="5267325" cy="4842541"/>
            <wp:docPr id="107" name="Drawing 10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lipboard.png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4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434-1602509946036" w:id="295"/>
      <w:bookmarkEnd w:id="295"/>
      <w:r>
        <w:rPr>
          <w:rFonts w:ascii="微软雅黑" w:hAnsi="微软雅黑" w:cs="微软雅黑" w:eastAsia="微软雅黑"/>
          <w:b w:val="true"/>
          <w:sz w:val="24"/>
        </w:rPr>
        <w:t>53、求导的线性变换</w:t>
      </w:r>
    </w:p>
    <w:p>
      <w:pPr/>
      <w:bookmarkStart w:name="1157-1602509937408" w:id="296"/>
      <w:bookmarkEnd w:id="296"/>
      <w:r>
        <w:drawing>
          <wp:inline distT="0" distR="0" distB="0" distL="0">
            <wp:extent cx="5267325" cy="4266643"/>
            <wp:docPr id="108" name="Drawing 10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lipboard.png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6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740-1602514407233" w:id="297"/>
      <w:bookmarkEnd w:id="297"/>
    </w:p>
    <w:p>
      <w:pPr>
        <w:pStyle w:val="3"/>
        <w:spacing w:line="240" w:lineRule="auto" w:before="0" w:after="0"/>
      </w:pPr>
      <w:bookmarkStart w:name="5890-1602514431287" w:id="298"/>
      <w:bookmarkEnd w:id="298"/>
      <w:r>
        <w:rPr>
          <w:rFonts w:ascii="微软雅黑" w:hAnsi="微软雅黑" w:cs="微软雅黑" w:eastAsia="微软雅黑"/>
          <w:b w:val="true"/>
          <w:sz w:val="24"/>
        </w:rPr>
        <w:t>54、左逆和右逆</w:t>
      </w:r>
    </w:p>
    <w:p>
      <w:pPr>
        <w:spacing w:line="288" w:lineRule="auto"/>
      </w:pPr>
      <w:bookmarkStart w:name="5850-1602514407233" w:id="299"/>
      <w:bookmarkEnd w:id="299"/>
      <w:r>
        <w:rPr>
          <w:rFonts w:ascii="Times New Roman" w:hAnsi="Times New Roman" w:cs="Times New Roman" w:eastAsia="Times New Roman"/>
          <w:color w:val="333333"/>
          <w:highlight w:val="white"/>
        </w:rPr>
        <w:t>定义：如果存在X</w:t>
      </w:r>
      <w:r>
        <w:rPr>
          <w:rFonts w:ascii="SimSun" w:hAnsi="SimSun" w:cs="SimSun" w:eastAsia="SimSun"/>
          <w:color w:val="333333"/>
          <w:highlight w:val="white"/>
        </w:rPr>
        <w:t>使得</w:t>
      </w:r>
      <w:r>
        <w:rPr>
          <w:rFonts w:ascii="Times New Roman" w:hAnsi="Times New Roman" w:cs="Times New Roman" w:eastAsia="Times New Roman"/>
          <w:color w:val="333333"/>
          <w:highlight w:val="white"/>
        </w:rPr>
        <w:t>XA=I</w:t>
      </w:r>
      <w:r>
        <w:rPr>
          <w:rFonts w:ascii="SimSun" w:hAnsi="SimSun" w:cs="SimSun" w:eastAsia="SimSun"/>
          <w:color w:val="333333"/>
          <w:highlight w:val="white"/>
        </w:rPr>
        <w:t>，则</w:t>
      </w:r>
      <w:r>
        <w:rPr>
          <w:rFonts w:ascii="Times New Roman" w:hAnsi="Times New Roman" w:cs="Times New Roman" w:eastAsia="Times New Roman"/>
          <w:color w:val="333333"/>
          <w:highlight w:val="white"/>
        </w:rPr>
        <w:t>X</w:t>
      </w:r>
      <w:r>
        <w:rPr>
          <w:rFonts w:ascii="SimSun" w:hAnsi="SimSun" w:cs="SimSun" w:eastAsia="SimSun"/>
          <w:color w:val="333333"/>
          <w:highlight w:val="white"/>
        </w:rPr>
        <w:t>为</w:t>
      </w:r>
      <w:r>
        <w:rPr>
          <w:rFonts w:ascii="Times New Roman" w:hAnsi="Times New Roman" w:cs="Times New Roman" w:eastAsia="Times New Roman"/>
          <w:color w:val="333333"/>
          <w:highlight w:val="white"/>
        </w:rPr>
        <w:t>A</w:t>
      </w:r>
      <w:r>
        <w:rPr>
          <w:rFonts w:ascii="SimSun" w:hAnsi="SimSun" w:cs="SimSun" w:eastAsia="SimSun"/>
          <w:color w:val="333333"/>
          <w:highlight w:val="white"/>
        </w:rPr>
        <w:t>的左逆，记为</w:t>
      </w:r>
      <w:r>
        <w:rPr>
          <w:rFonts w:ascii="SimSun" w:hAnsi="SimSun" w:cs="SimSun" w:eastAsia="SimSun"/>
          <w:color w:val="333333"/>
          <w:sz w:val="20"/>
          <w:highlight w:val="white"/>
        </w:rPr>
        <w:t>A</w:t>
      </w:r>
      <w:r>
        <w:rPr>
          <w:rFonts w:ascii="SimSun" w:hAnsi="SimSun" w:cs="SimSun" w:eastAsia="SimSun"/>
          <w:color w:val="333333"/>
          <w:sz w:val="18"/>
          <w:highlight w:val="white"/>
        </w:rPr>
        <w:t>左</w:t>
      </w:r>
      <w:r>
        <w:rPr>
          <w:rFonts w:ascii="Times New Roman" w:hAnsi="Times New Roman" w:cs="Times New Roman" w:eastAsia="Times New Roman"/>
          <w:color w:val="333333"/>
          <w:highlight w:val="white"/>
        </w:rPr>
        <w:t>。如果存在Y</w:t>
      </w:r>
      <w:r>
        <w:rPr>
          <w:rFonts w:ascii="SimSun" w:hAnsi="SimSun" w:cs="SimSun" w:eastAsia="SimSun"/>
          <w:color w:val="333333"/>
          <w:highlight w:val="white"/>
        </w:rPr>
        <w:t>使得</w:t>
      </w:r>
      <w:r>
        <w:rPr>
          <w:rFonts w:ascii="Times New Roman" w:hAnsi="Times New Roman" w:cs="Times New Roman" w:eastAsia="Times New Roman"/>
          <w:color w:val="333333"/>
          <w:highlight w:val="white"/>
        </w:rPr>
        <w:t>AY=I</w:t>
      </w:r>
      <w:r>
        <w:rPr>
          <w:rFonts w:ascii="SimSun" w:hAnsi="SimSun" w:cs="SimSun" w:eastAsia="SimSun"/>
          <w:color w:val="333333"/>
          <w:highlight w:val="white"/>
        </w:rPr>
        <w:t>，则</w:t>
      </w:r>
      <w:r>
        <w:rPr>
          <w:rFonts w:ascii="Times New Roman" w:hAnsi="Times New Roman" w:cs="Times New Roman" w:eastAsia="Times New Roman"/>
          <w:color w:val="333333"/>
          <w:highlight w:val="white"/>
        </w:rPr>
        <w:t>Y</w:t>
      </w:r>
      <w:r>
        <w:rPr>
          <w:rFonts w:ascii="SimSun" w:hAnsi="SimSun" w:cs="SimSun" w:eastAsia="SimSun"/>
          <w:color w:val="333333"/>
          <w:highlight w:val="white"/>
        </w:rPr>
        <w:t>为</w:t>
      </w:r>
      <w:r>
        <w:rPr>
          <w:rFonts w:ascii="Times New Roman" w:hAnsi="Times New Roman" w:cs="Times New Roman" w:eastAsia="Times New Roman"/>
          <w:color w:val="333333"/>
          <w:highlight w:val="white"/>
        </w:rPr>
        <w:t>A</w:t>
      </w:r>
      <w:r>
        <w:rPr>
          <w:rFonts w:ascii="SimSun" w:hAnsi="SimSun" w:cs="SimSun" w:eastAsia="SimSun"/>
          <w:color w:val="333333"/>
          <w:highlight w:val="white"/>
        </w:rPr>
        <w:t>的右逆，记为</w:t>
      </w:r>
      <w:r>
        <w:rPr>
          <w:rFonts w:ascii="SimSun" w:hAnsi="SimSun" w:cs="SimSun" w:eastAsia="SimSun"/>
          <w:color w:val="333333"/>
          <w:sz w:val="20"/>
          <w:highlight w:val="white"/>
        </w:rPr>
        <w:t>A</w:t>
      </w:r>
      <w:r>
        <w:rPr>
          <w:rFonts w:ascii="SimSun" w:hAnsi="SimSun" w:cs="SimSun" w:eastAsia="SimSun"/>
          <w:color w:val="333333"/>
          <w:sz w:val="18"/>
          <w:highlight w:val="white"/>
        </w:rPr>
        <w:t>右</w:t>
      </w:r>
      <w:r>
        <w:rPr>
          <w:rFonts w:ascii="Times New Roman" w:hAnsi="Times New Roman" w:cs="Times New Roman" w:eastAsia="Times New Roman"/>
          <w:color w:val="333333"/>
          <w:highlight w:val="white"/>
        </w:rPr>
        <w:t>。</w:t>
      </w:r>
    </w:p>
    <w:p>
      <w:pPr>
        <w:spacing w:line="288" w:lineRule="auto"/>
      </w:pPr>
      <w:bookmarkStart w:name="5740-1602514423727" w:id="300"/>
      <w:bookmarkEnd w:id="300"/>
      <w:r>
        <w:rPr>
          <w:rFonts w:ascii="Times New Roman" w:hAnsi="Times New Roman" w:cs="Times New Roman" w:eastAsia="Times New Roman"/>
          <w:color w:val="333333"/>
          <w:highlight w:val="white"/>
        </w:rPr>
        <w:t>对于方程组Ax=b</w:t>
      </w:r>
      <w:r>
        <w:rPr>
          <w:rFonts w:ascii="SimSun" w:hAnsi="SimSun" w:cs="SimSun" w:eastAsia="SimSun"/>
          <w:color w:val="333333"/>
          <w:highlight w:val="white"/>
        </w:rPr>
        <w:t>，如果</w:t>
      </w:r>
      <w:r>
        <w:rPr>
          <w:rFonts w:ascii="Times New Roman" w:hAnsi="Times New Roman" w:cs="Times New Roman" w:eastAsia="Times New Roman"/>
          <w:color w:val="333333"/>
          <w:highlight w:val="white"/>
        </w:rPr>
        <w:t>A</w:t>
      </w:r>
      <w:r>
        <w:rPr>
          <w:rFonts w:ascii="SimSun" w:hAnsi="SimSun" w:cs="SimSun" w:eastAsia="SimSun"/>
          <w:color w:val="333333"/>
          <w:highlight w:val="white"/>
        </w:rPr>
        <w:t>有左逆，则方程组</w:t>
      </w:r>
      <w:r>
        <w:rPr>
          <w:rFonts w:ascii="Times New Roman" w:hAnsi="Times New Roman" w:cs="Times New Roman" w:eastAsia="Times New Roman"/>
          <w:color w:val="333333"/>
          <w:highlight w:val="white"/>
        </w:rPr>
        <w:t>Ax=b</w:t>
      </w:r>
      <w:r>
        <w:rPr>
          <w:rFonts w:ascii="SimSun" w:hAnsi="SimSun" w:cs="SimSun" w:eastAsia="SimSun"/>
          <w:color w:val="333333"/>
          <w:highlight w:val="white"/>
        </w:rPr>
        <w:t>如果</w:t>
      </w:r>
      <w:r>
        <w:rPr>
          <w:rFonts w:ascii="SimSun" w:hAnsi="SimSun" w:cs="SimSun" w:eastAsia="SimSun"/>
          <w:color w:val="df402a"/>
          <w:highlight w:val="white"/>
        </w:rPr>
        <w:t>有解则一定唯一</w:t>
      </w:r>
      <w:r>
        <w:rPr>
          <w:rFonts w:ascii="SimSun" w:hAnsi="SimSun" w:cs="SimSun" w:eastAsia="SimSun"/>
          <w:color w:val="333333"/>
          <w:highlight w:val="white"/>
        </w:rPr>
        <w:t>，因为两边同时左乘</w:t>
      </w:r>
      <w:r>
        <w:rPr>
          <w:rFonts w:ascii="SimSun" w:hAnsi="SimSun" w:cs="SimSun" w:eastAsia="SimSun"/>
          <w:color w:val="df402a"/>
          <w:sz w:val="20"/>
          <w:highlight w:val="white"/>
        </w:rPr>
        <w:t>A</w:t>
      </w:r>
      <w:r>
        <w:rPr>
          <w:rFonts w:ascii="SimSun" w:hAnsi="SimSun" w:cs="SimSun" w:eastAsia="SimSun"/>
          <w:color w:val="df402a"/>
          <w:sz w:val="18"/>
          <w:highlight w:val="white"/>
        </w:rPr>
        <w:t>左</w:t>
      </w:r>
      <w:r>
        <w:rPr>
          <w:rFonts w:ascii="Times New Roman" w:hAnsi="Times New Roman" w:cs="Times New Roman" w:eastAsia="Times New Roman"/>
          <w:color w:val="333333"/>
          <w:highlight w:val="white"/>
        </w:rPr>
        <w:t>即可得出</w:t>
      </w:r>
      <w:r>
        <w:rPr>
          <w:rFonts w:ascii="Times New Roman" w:hAnsi="Times New Roman" w:cs="Times New Roman" w:eastAsia="Times New Roman"/>
          <w:color w:val="333333"/>
          <w:sz w:val="22"/>
          <w:highlight w:val="white"/>
        </w:rPr>
        <w:t>x=A</w:t>
      </w:r>
      <w:r>
        <w:rPr>
          <w:rFonts w:ascii="Times New Roman" w:hAnsi="Times New Roman" w:cs="Times New Roman" w:eastAsia="Times New Roman"/>
          <w:color w:val="333333"/>
          <w:sz w:val="18"/>
          <w:highlight w:val="white"/>
        </w:rPr>
        <w:t>左</w:t>
      </w:r>
      <w:r>
        <w:rPr>
          <w:rFonts w:ascii="Times New Roman" w:hAnsi="Times New Roman" w:cs="Times New Roman" w:eastAsia="Times New Roman"/>
          <w:color w:val="333333"/>
          <w:sz w:val="22"/>
          <w:highlight w:val="white"/>
        </w:rPr>
        <w:t>b</w:t>
      </w:r>
      <w:r>
        <w:rPr>
          <w:rFonts w:ascii="SimSun" w:hAnsi="SimSun" w:cs="SimSun" w:eastAsia="SimSun"/>
          <w:color w:val="333333"/>
          <w:highlight w:val="white"/>
        </w:rPr>
        <w:t>。由之前说过的解集不缩的定理，得出</w:t>
      </w:r>
      <w:r>
        <w:rPr>
          <w:rFonts w:ascii="Times New Roman" w:hAnsi="Times New Roman" w:cs="Times New Roman" w:eastAsia="Times New Roman"/>
          <w:color w:val="333333"/>
          <w:highlight w:val="white"/>
        </w:rPr>
        <w:t>x</w:t>
      </w:r>
      <w:r>
        <w:rPr>
          <w:rFonts w:ascii="SimSun" w:hAnsi="SimSun" w:cs="SimSun" w:eastAsia="SimSun"/>
          <w:color w:val="333333"/>
          <w:highlight w:val="white"/>
        </w:rPr>
        <w:t>如果有解，则一定为</w:t>
      </w:r>
      <w:r>
        <w:rPr>
          <w:rFonts w:ascii="SimSun" w:hAnsi="SimSun" w:cs="SimSun" w:eastAsia="SimSun"/>
          <w:color w:val="333333"/>
          <w:sz w:val="20"/>
          <w:highlight w:val="white"/>
        </w:rPr>
        <w:t>A</w:t>
      </w:r>
      <w:r>
        <w:rPr>
          <w:rFonts w:ascii="SimSun" w:hAnsi="SimSun" w:cs="SimSun" w:eastAsia="SimSun"/>
          <w:color w:val="333333"/>
          <w:sz w:val="18"/>
          <w:highlight w:val="white"/>
        </w:rPr>
        <w:t>左</w:t>
      </w:r>
      <w:r>
        <w:rPr>
          <w:rFonts w:ascii="SimSun" w:hAnsi="SimSun" w:cs="SimSun" w:eastAsia="SimSun"/>
          <w:color w:val="333333"/>
          <w:sz w:val="20"/>
          <w:highlight w:val="white"/>
        </w:rPr>
        <w:t>b</w:t>
      </w:r>
      <w:r>
        <w:rPr>
          <w:rFonts w:ascii="SimSun" w:hAnsi="SimSun" w:cs="SimSun" w:eastAsia="SimSun"/>
          <w:color w:val="333333"/>
          <w:highlight w:val="white"/>
        </w:rPr>
        <w:t>。</w:t>
      </w:r>
    </w:p>
    <w:p>
      <w:pPr>
        <w:spacing w:line="288" w:lineRule="auto"/>
      </w:pPr>
      <w:bookmarkStart w:name="9038-1602514423727" w:id="301"/>
      <w:bookmarkEnd w:id="301"/>
      <w:r>
        <w:rPr>
          <w:rFonts w:ascii="Times New Roman" w:hAnsi="Times New Roman" w:cs="Times New Roman" w:eastAsia="Times New Roman"/>
          <w:color w:val="333333"/>
          <w:highlight w:val="white"/>
        </w:rPr>
        <w:t>对于方程Ax=b</w:t>
      </w:r>
      <w:r>
        <w:rPr>
          <w:rFonts w:ascii="SimSun" w:hAnsi="SimSun" w:cs="SimSun" w:eastAsia="SimSun"/>
          <w:color w:val="333333"/>
          <w:highlight w:val="white"/>
        </w:rPr>
        <w:t>，如果</w:t>
      </w:r>
      <w:r>
        <w:rPr>
          <w:rFonts w:ascii="Times New Roman" w:hAnsi="Times New Roman" w:cs="Times New Roman" w:eastAsia="Times New Roman"/>
          <w:color w:val="333333"/>
          <w:highlight w:val="white"/>
        </w:rPr>
        <w:t>A</w:t>
      </w:r>
      <w:r>
        <w:rPr>
          <w:rFonts w:ascii="SimSun" w:hAnsi="SimSun" w:cs="SimSun" w:eastAsia="SimSun"/>
          <w:color w:val="333333"/>
          <w:highlight w:val="white"/>
        </w:rPr>
        <w:t>有右逆，则其一定有解。可以验证</w:t>
      </w:r>
      <w:r>
        <w:rPr>
          <w:rFonts w:ascii="SimSun" w:hAnsi="SimSun" w:cs="SimSun" w:eastAsia="SimSun"/>
          <w:color w:val="df402a"/>
          <w:sz w:val="20"/>
          <w:highlight w:val="white"/>
        </w:rPr>
        <w:t>x=A</w:t>
      </w:r>
      <w:r>
        <w:rPr>
          <w:rFonts w:ascii="SimSun" w:hAnsi="SimSun" w:cs="SimSun" w:eastAsia="SimSun"/>
          <w:color w:val="df402a"/>
          <w:sz w:val="18"/>
          <w:highlight w:val="white"/>
        </w:rPr>
        <w:t>右</w:t>
      </w:r>
      <w:r>
        <w:rPr>
          <w:rFonts w:ascii="SimSun" w:hAnsi="SimSun" w:cs="SimSun" w:eastAsia="SimSun"/>
          <w:color w:val="df402a"/>
          <w:sz w:val="20"/>
          <w:highlight w:val="white"/>
        </w:rPr>
        <w:t>b</w:t>
      </w:r>
      <w:r>
        <w:rPr>
          <w:rFonts w:ascii="SimSun" w:hAnsi="SimSun" w:cs="SimSun" w:eastAsia="SimSun"/>
          <w:color w:val="df402a"/>
          <w:highlight w:val="white"/>
        </w:rPr>
        <w:t>是其一组解，但不一定唯一</w:t>
      </w:r>
      <w:r>
        <w:rPr>
          <w:rFonts w:ascii="SimSun" w:hAnsi="SimSun" w:cs="SimSun" w:eastAsia="SimSun"/>
          <w:color w:val="333333"/>
          <w:highlight w:val="white"/>
        </w:rPr>
        <w:t>。如果</w:t>
      </w:r>
      <w:r>
        <w:rPr>
          <w:rFonts w:ascii="Times New Roman" w:hAnsi="Times New Roman" w:cs="Times New Roman" w:eastAsia="Times New Roman"/>
          <w:color w:val="333333"/>
          <w:highlight w:val="white"/>
        </w:rPr>
        <w:t>A</w:t>
      </w:r>
      <w:r>
        <w:rPr>
          <w:rFonts w:ascii="SimSun" w:hAnsi="SimSun" w:cs="SimSun" w:eastAsia="SimSun"/>
          <w:color w:val="333333"/>
          <w:highlight w:val="white"/>
        </w:rPr>
        <w:t>既有</w:t>
      </w:r>
      <w:r>
        <w:rPr>
          <w:rFonts w:ascii="SimSun" w:hAnsi="SimSun" w:cs="SimSun" w:eastAsia="SimSun"/>
          <w:color w:val="df402a"/>
          <w:highlight w:val="white"/>
        </w:rPr>
        <w:t>左逆又有右逆，则二者相等</w:t>
      </w:r>
      <w:r>
        <w:rPr>
          <w:rFonts w:ascii="SimSun" w:hAnsi="SimSun" w:cs="SimSun" w:eastAsia="SimSun"/>
          <w:color w:val="333333"/>
          <w:highlight w:val="white"/>
        </w:rPr>
        <w:t>，因为</w:t>
      </w:r>
      <w:r>
        <w:rPr>
          <w:rFonts w:ascii="SimSun" w:hAnsi="SimSun" w:cs="SimSun" w:eastAsia="SimSun"/>
          <w:color w:val="333333"/>
          <w:sz w:val="20"/>
          <w:highlight w:val="white"/>
        </w:rPr>
        <w:t>A</w:t>
      </w:r>
      <w:r>
        <w:rPr>
          <w:rFonts w:ascii="SimSun" w:hAnsi="SimSun" w:cs="SimSun" w:eastAsia="SimSun"/>
          <w:color w:val="333333"/>
          <w:sz w:val="18"/>
          <w:highlight w:val="white"/>
        </w:rPr>
        <w:t>左</w:t>
      </w:r>
      <w:r>
        <w:rPr>
          <w:rFonts w:ascii="SimSun" w:hAnsi="SimSun" w:cs="SimSun" w:eastAsia="SimSun"/>
          <w:color w:val="333333"/>
          <w:sz w:val="20"/>
          <w:highlight w:val="white"/>
        </w:rPr>
        <w:t>=A</w:t>
      </w:r>
      <w:r>
        <w:rPr>
          <w:rFonts w:ascii="SimSun" w:hAnsi="SimSun" w:cs="SimSun" w:eastAsia="SimSun"/>
          <w:color w:val="333333"/>
          <w:sz w:val="18"/>
          <w:highlight w:val="white"/>
        </w:rPr>
        <w:t>左</w:t>
      </w:r>
      <w:r>
        <w:rPr>
          <w:rFonts w:ascii="SimSun" w:hAnsi="SimSun" w:cs="SimSun" w:eastAsia="SimSun"/>
          <w:color w:val="333333"/>
          <w:sz w:val="20"/>
          <w:highlight w:val="white"/>
        </w:rPr>
        <w:t>I=A</w:t>
      </w:r>
      <w:r>
        <w:rPr>
          <w:rFonts w:ascii="SimSun" w:hAnsi="SimSun" w:cs="SimSun" w:eastAsia="SimSun"/>
          <w:color w:val="333333"/>
          <w:sz w:val="18"/>
          <w:highlight w:val="white"/>
        </w:rPr>
        <w:t>左</w:t>
      </w:r>
      <w:r>
        <w:rPr>
          <w:rFonts w:ascii="SimSun" w:hAnsi="SimSun" w:cs="SimSun" w:eastAsia="SimSun"/>
          <w:color w:val="333333"/>
          <w:sz w:val="20"/>
          <w:highlight w:val="white"/>
        </w:rPr>
        <w:t>AA</w:t>
      </w:r>
      <w:r>
        <w:rPr>
          <w:rFonts w:ascii="SimSun" w:hAnsi="SimSun" w:cs="SimSun" w:eastAsia="SimSun"/>
          <w:color w:val="333333"/>
          <w:sz w:val="18"/>
          <w:highlight w:val="white"/>
        </w:rPr>
        <w:t>右</w:t>
      </w:r>
      <w:r>
        <w:rPr>
          <w:rFonts w:ascii="SimSun" w:hAnsi="SimSun" w:cs="SimSun" w:eastAsia="SimSun"/>
          <w:color w:val="333333"/>
          <w:sz w:val="20"/>
          <w:highlight w:val="white"/>
        </w:rPr>
        <w:t>=A</w:t>
      </w:r>
      <w:r>
        <w:rPr>
          <w:rFonts w:ascii="SimSun" w:hAnsi="SimSun" w:cs="SimSun" w:eastAsia="SimSun"/>
          <w:color w:val="333333"/>
          <w:sz w:val="18"/>
          <w:highlight w:val="white"/>
        </w:rPr>
        <w:t>右</w:t>
      </w:r>
      <w:r>
        <w:rPr>
          <w:rFonts w:ascii="Times New Roman" w:hAnsi="Times New Roman" w:cs="Times New Roman" w:eastAsia="Times New Roman"/>
          <w:color w:val="333333"/>
          <w:highlight w:val="white"/>
        </w:rPr>
        <w:t>，记</w:t>
      </w:r>
      <w:r>
        <w:rPr>
          <w:rFonts w:ascii="Times New Roman" w:hAnsi="Times New Roman" w:cs="Times New Roman" w:eastAsia="Times New Roman"/>
          <w:color w:val="333333"/>
          <w:sz w:val="22"/>
          <w:highlight w:val="white"/>
        </w:rPr>
        <w:t>A</w:t>
      </w:r>
      <w:r>
        <w:rPr>
          <w:rFonts w:ascii="Times New Roman" w:hAnsi="Times New Roman" w:cs="Times New Roman" w:eastAsia="Times New Roman"/>
          <w:color w:val="333333"/>
          <w:sz w:val="18"/>
          <w:highlight w:val="white"/>
        </w:rPr>
        <w:t>−1</w:t>
      </w:r>
      <w:r>
        <w:rPr>
          <w:rFonts w:ascii="Times New Roman" w:hAnsi="Times New Roman" w:cs="Times New Roman" w:eastAsia="Times New Roman"/>
          <w:color w:val="333333"/>
          <w:sz w:val="22"/>
          <w:highlight w:val="white"/>
        </w:rPr>
        <w:t>=A</w:t>
      </w:r>
      <w:r>
        <w:rPr>
          <w:rFonts w:ascii="Times New Roman" w:hAnsi="Times New Roman" w:cs="Times New Roman" w:eastAsia="Times New Roman"/>
          <w:color w:val="333333"/>
          <w:sz w:val="18"/>
          <w:highlight w:val="white"/>
        </w:rPr>
        <w:t>左</w:t>
      </w:r>
      <w:r>
        <w:rPr>
          <w:rFonts w:ascii="Times New Roman" w:hAnsi="Times New Roman" w:cs="Times New Roman" w:eastAsia="Times New Roman"/>
          <w:color w:val="333333"/>
          <w:sz w:val="22"/>
          <w:highlight w:val="white"/>
        </w:rPr>
        <w:t>=A</w:t>
      </w:r>
      <w:r>
        <w:rPr>
          <w:rFonts w:ascii="Times New Roman" w:hAnsi="Times New Roman" w:cs="Times New Roman" w:eastAsia="Times New Roman"/>
          <w:color w:val="333333"/>
          <w:sz w:val="18"/>
          <w:highlight w:val="white"/>
        </w:rPr>
        <w:t>右</w:t>
      </w:r>
      <w:r>
        <w:rPr>
          <w:rFonts w:ascii="Times New Roman" w:hAnsi="Times New Roman" w:cs="Times New Roman" w:eastAsia="Times New Roman"/>
          <w:color w:val="333333"/>
          <w:highlight w:val="white"/>
        </w:rPr>
        <w:t>。所以方程Ax=b</w:t>
      </w:r>
      <w:r>
        <w:rPr>
          <w:rFonts w:ascii="SimSun" w:hAnsi="SimSun" w:cs="SimSun" w:eastAsia="SimSun"/>
          <w:color w:val="333333"/>
          <w:highlight w:val="white"/>
        </w:rPr>
        <w:t>在</w:t>
      </w:r>
      <w:r>
        <w:rPr>
          <w:rFonts w:ascii="Times New Roman" w:hAnsi="Times New Roman" w:cs="Times New Roman" w:eastAsia="Times New Roman"/>
          <w:color w:val="333333"/>
          <w:highlight w:val="white"/>
        </w:rPr>
        <w:t>A</w:t>
      </w:r>
      <w:r>
        <w:rPr>
          <w:rFonts w:ascii="SimSun" w:hAnsi="SimSun" w:cs="SimSun" w:eastAsia="SimSun"/>
          <w:color w:val="333333"/>
          <w:highlight w:val="white"/>
        </w:rPr>
        <w:t>可逆的时候有</w:t>
      </w:r>
      <w:r>
        <w:rPr>
          <w:rFonts w:ascii="SimSun" w:hAnsi="SimSun" w:cs="SimSun" w:eastAsia="SimSun"/>
          <w:color w:val="df402a"/>
          <w:highlight w:val="white"/>
        </w:rPr>
        <w:t>唯一解</w:t>
      </w:r>
      <w:r>
        <w:rPr>
          <w:rFonts w:ascii="SimSun" w:hAnsi="SimSun" w:cs="SimSun" w:eastAsia="SimSun"/>
          <w:color w:val="df402a"/>
          <w:sz w:val="20"/>
          <w:highlight w:val="white"/>
        </w:rPr>
        <w:t>x=A</w:t>
      </w:r>
      <w:r>
        <w:rPr>
          <w:rFonts w:ascii="SimSun" w:hAnsi="SimSun" w:cs="SimSun" w:eastAsia="SimSun"/>
          <w:color w:val="df402a"/>
          <w:sz w:val="18"/>
          <w:highlight w:val="white"/>
        </w:rPr>
        <w:t>−1</w:t>
      </w:r>
      <w:r>
        <w:rPr>
          <w:rFonts w:ascii="SimSun" w:hAnsi="SimSun" w:cs="SimSun" w:eastAsia="SimSun"/>
          <w:color w:val="df402a"/>
          <w:sz w:val="20"/>
          <w:highlight w:val="white"/>
        </w:rPr>
        <w:t>b</w:t>
      </w:r>
      <w:r>
        <w:rPr>
          <w:rFonts w:ascii="SimSun" w:hAnsi="SimSun" w:cs="SimSun" w:eastAsia="SimSun"/>
          <w:color w:val="333333"/>
          <w:highlight w:val="white"/>
        </w:rPr>
        <w:t>。</w:t>
      </w:r>
    </w:p>
    <w:p>
      <w:pPr/>
      <w:bookmarkStart w:name="3297-1602514656945" w:id="302"/>
      <w:bookmarkEnd w:id="302"/>
      <w:r>
        <w:drawing>
          <wp:inline distT="0" distR="0" distB="0" distL="0">
            <wp:extent cx="5267325" cy="3687981"/>
            <wp:docPr id="109" name="Drawing 10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lipboard.png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865-1602514764847" w:id="303"/>
      <w:bookmarkEnd w:id="303"/>
    </w:p>
    <w:p>
      <w:pPr/>
      <w:bookmarkStart w:name="4050-1602514764847" w:id="304"/>
      <w:bookmarkEnd w:id="304"/>
      <w:r>
        <w:drawing>
          <wp:inline distT="0" distR="0" distB="0" distL="0">
            <wp:extent cx="5267325" cy="7023100"/>
            <wp:docPr id="110" name="Drawing 11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lipboard.png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7075-1602514763229" w:id="305"/>
      <w:bookmarkEnd w:id="305"/>
      <w:r>
        <w:rPr>
          <w:rFonts w:ascii="微软雅黑" w:hAnsi="微软雅黑" w:cs="微软雅黑" w:eastAsia="微软雅黑"/>
          <w:b w:val="true"/>
          <w:sz w:val="24"/>
        </w:rPr>
        <w:t>55、伪逆</w:t>
      </w:r>
    </w:p>
    <w:p>
      <w:pPr/>
      <w:bookmarkStart w:name="3241-1602514898772" w:id="306"/>
      <w:bookmarkEnd w:id="306"/>
      <w:r>
        <w:drawing>
          <wp:inline distT="0" distR="0" distB="0" distL="0">
            <wp:extent cx="5267325" cy="5952965"/>
            <wp:docPr id="111" name="Drawing 11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lipboard.png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5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88" w:lineRule="auto" w:before="0" w:after="0"/>
        <w:ind w:firstLine="420"/>
      </w:pPr>
      <w:bookmarkStart w:name="3415-1602514983025" w:id="307"/>
      <w:bookmarkEnd w:id="307"/>
      <w:r>
        <w:rPr>
          <w:rFonts w:ascii="微软雅黑" w:hAnsi="微软雅黑" w:cs="微软雅黑" w:eastAsia="微软雅黑"/>
          <w:b w:val="true"/>
          <w:sz w:val="22"/>
        </w:rPr>
        <w:t>可以通过SVD求伪逆：</w:t>
      </w:r>
    </w:p>
    <w:p>
      <w:pPr/>
      <w:bookmarkStart w:name="5933-1602514983025" w:id="308"/>
      <w:bookmarkEnd w:id="308"/>
      <w:r>
        <w:drawing>
          <wp:inline distT="0" distR="0" distB="0" distL="0">
            <wp:extent cx="5267325" cy="2968714"/>
            <wp:docPr id="112" name="Drawing 11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lipboard.png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</w:pPr>
      <w:bookmarkStart w:name="9035-1602514983025" w:id="309"/>
      <w:bookmarkEnd w:id="30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00" Target="media/image97.png" Type="http://schemas.openxmlformats.org/officeDocument/2006/relationships/image"/><Relationship Id="rId101" Target="media/image98.png" Type="http://schemas.openxmlformats.org/officeDocument/2006/relationships/image"/><Relationship Id="rId102" Target="media/image99.png" Type="http://schemas.openxmlformats.org/officeDocument/2006/relationships/image"/><Relationship Id="rId103" Target="media/image100.png" Type="http://schemas.openxmlformats.org/officeDocument/2006/relationships/image"/><Relationship Id="rId104" Target="media/image101.png" Type="http://schemas.openxmlformats.org/officeDocument/2006/relationships/image"/><Relationship Id="rId105" Target="media/image102.png" Type="http://schemas.openxmlformats.org/officeDocument/2006/relationships/image"/><Relationship Id="rId106" Target="media/image103.png" Type="http://schemas.openxmlformats.org/officeDocument/2006/relationships/image"/><Relationship Id="rId107" Target="media/image104.png" Type="http://schemas.openxmlformats.org/officeDocument/2006/relationships/image"/><Relationship Id="rId108" Target="media/image105.png" Type="http://schemas.openxmlformats.org/officeDocument/2006/relationships/image"/><Relationship Id="rId109" Target="media/image106.png" Type="http://schemas.openxmlformats.org/officeDocument/2006/relationships/image"/><Relationship Id="rId11" Target="media/image9.png" Type="http://schemas.openxmlformats.org/officeDocument/2006/relationships/image"/><Relationship Id="rId110" Target="media/image107.png" Type="http://schemas.openxmlformats.org/officeDocument/2006/relationships/image"/><Relationship Id="rId111" Target="media/image108.png" Type="http://schemas.openxmlformats.org/officeDocument/2006/relationships/image"/><Relationship Id="rId112" Target="media/image109.png" Type="http://schemas.openxmlformats.org/officeDocument/2006/relationships/image"/><Relationship Id="rId113" Target="media/image110.png" Type="http://schemas.openxmlformats.org/officeDocument/2006/relationships/image"/><Relationship Id="rId114" Target="media/image111.png" Type="http://schemas.openxmlformats.org/officeDocument/2006/relationships/image"/><Relationship Id="rId115" Target="media/image112.png" Type="http://schemas.openxmlformats.org/officeDocument/2006/relationships/image"/><Relationship Id="rId116" Target="media/image113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18" Target="media/image16.png" Type="http://schemas.openxmlformats.org/officeDocument/2006/relationships/image"/><Relationship Id="rId19" Target="media/image17.png" Type="http://schemas.openxmlformats.org/officeDocument/2006/relationships/image"/><Relationship Id="rId2" Target="styles.xml" Type="http://schemas.openxmlformats.org/officeDocument/2006/relationships/styles"/><Relationship Id="rId20" Target="media/image18.png" Type="http://schemas.openxmlformats.org/officeDocument/2006/relationships/image"/><Relationship Id="rId21" Target="media/image19.png" Type="http://schemas.openxmlformats.org/officeDocument/2006/relationships/image"/><Relationship Id="rId22" Target="media/image20.png" Type="http://schemas.openxmlformats.org/officeDocument/2006/relationships/image"/><Relationship Id="rId23" Target="media/image21.png" Type="http://schemas.openxmlformats.org/officeDocument/2006/relationships/image"/><Relationship Id="rId24" Target="media/image22.png" Type="http://schemas.openxmlformats.org/officeDocument/2006/relationships/image"/><Relationship Id="rId25" Target="media/image23.png" Type="http://schemas.openxmlformats.org/officeDocument/2006/relationships/image"/><Relationship Id="rId26" Target="media/image24.png" Type="http://schemas.openxmlformats.org/officeDocument/2006/relationships/image"/><Relationship Id="rId27" Target="media/image25.png" Type="http://schemas.openxmlformats.org/officeDocument/2006/relationships/image"/><Relationship Id="rId28" Target="media/image26.png" Type="http://schemas.openxmlformats.org/officeDocument/2006/relationships/image"/><Relationship Id="rId29" Target="media/image27.png" Type="http://schemas.openxmlformats.org/officeDocument/2006/relationships/image"/><Relationship Id="rId3" Target="media/image1.png" Type="http://schemas.openxmlformats.org/officeDocument/2006/relationships/image"/><Relationship Id="rId30" Target="media/image28.png" Type="http://schemas.openxmlformats.org/officeDocument/2006/relationships/image"/><Relationship Id="rId31" Target="media/image29.png" Type="http://schemas.openxmlformats.org/officeDocument/2006/relationships/image"/><Relationship Id="rId32" Target="media/image30.png" Type="http://schemas.openxmlformats.org/officeDocument/2006/relationships/image"/><Relationship Id="rId33" Target="media/image31.png" Type="http://schemas.openxmlformats.org/officeDocument/2006/relationships/image"/><Relationship Id="rId34" Target="media/image32.png" Type="http://schemas.openxmlformats.org/officeDocument/2006/relationships/image"/><Relationship Id="rId35" Target="media/image33.png" Type="http://schemas.openxmlformats.org/officeDocument/2006/relationships/image"/><Relationship Id="rId36" Target="media/image34.png" Type="http://schemas.openxmlformats.org/officeDocument/2006/relationships/image"/><Relationship Id="rId37" Target="media/image35.png" Type="http://schemas.openxmlformats.org/officeDocument/2006/relationships/image"/><Relationship Id="rId38" Target="media/image36.png" Type="http://schemas.openxmlformats.org/officeDocument/2006/relationships/image"/><Relationship Id="rId39" Target="media/image37.png" Type="http://schemas.openxmlformats.org/officeDocument/2006/relationships/image"/><Relationship Id="rId4" Target="media/image2.png" Type="http://schemas.openxmlformats.org/officeDocument/2006/relationships/image"/><Relationship Id="rId40" Target="media/image38.png" Type="http://schemas.openxmlformats.org/officeDocument/2006/relationships/image"/><Relationship Id="rId41" Target="media/image39.png" Type="http://schemas.openxmlformats.org/officeDocument/2006/relationships/image"/><Relationship Id="rId42" Target="numbering.xml" Type="http://schemas.openxmlformats.org/officeDocument/2006/relationships/numbering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3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4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media/image64.png" Type="http://schemas.openxmlformats.org/officeDocument/2006/relationships/image"/><Relationship Id="rId68" Target="media/image65.png" Type="http://schemas.openxmlformats.org/officeDocument/2006/relationships/image"/><Relationship Id="rId69" Target="media/image66.png" Type="http://schemas.openxmlformats.org/officeDocument/2006/relationships/image"/><Relationship Id="rId7" Target="media/image5.png" Type="http://schemas.openxmlformats.org/officeDocument/2006/relationships/image"/><Relationship Id="rId70" Target="media/image67.png" Type="http://schemas.openxmlformats.org/officeDocument/2006/relationships/image"/><Relationship Id="rId71" Target="media/image68.png" Type="http://schemas.openxmlformats.org/officeDocument/2006/relationships/image"/><Relationship Id="rId72" Target="media/image69.png" Type="http://schemas.openxmlformats.org/officeDocument/2006/relationships/image"/><Relationship Id="rId73" Target="media/image70.png" Type="http://schemas.openxmlformats.org/officeDocument/2006/relationships/image"/><Relationship Id="rId74" Target="media/image71.png" Type="http://schemas.openxmlformats.org/officeDocument/2006/relationships/image"/><Relationship Id="rId75" Target="media/image72.png" Type="http://schemas.openxmlformats.org/officeDocument/2006/relationships/image"/><Relationship Id="rId76" Target="media/image73.png" Type="http://schemas.openxmlformats.org/officeDocument/2006/relationships/image"/><Relationship Id="rId77" Target="media/image74.png" Type="http://schemas.openxmlformats.org/officeDocument/2006/relationships/image"/><Relationship Id="rId78" Target="media/image75.png" Type="http://schemas.openxmlformats.org/officeDocument/2006/relationships/image"/><Relationship Id="rId79" Target="media/image76.png" Type="http://schemas.openxmlformats.org/officeDocument/2006/relationships/image"/><Relationship Id="rId8" Target="media/image6.png" Type="http://schemas.openxmlformats.org/officeDocument/2006/relationships/image"/><Relationship Id="rId80" Target="media/image77.png" Type="http://schemas.openxmlformats.org/officeDocument/2006/relationships/image"/><Relationship Id="rId81" Target="media/image78.png" Type="http://schemas.openxmlformats.org/officeDocument/2006/relationships/image"/><Relationship Id="rId82" Target="media/image79.png" Type="http://schemas.openxmlformats.org/officeDocument/2006/relationships/image"/><Relationship Id="rId83" Target="media/image80.png" Type="http://schemas.openxmlformats.org/officeDocument/2006/relationships/image"/><Relationship Id="rId84" Target="media/image81.png" Type="http://schemas.openxmlformats.org/officeDocument/2006/relationships/image"/><Relationship Id="rId85" Target="media/image82.png" Type="http://schemas.openxmlformats.org/officeDocument/2006/relationships/image"/><Relationship Id="rId86" Target="media/image83.png" Type="http://schemas.openxmlformats.org/officeDocument/2006/relationships/image"/><Relationship Id="rId87" Target="media/image84.png" Type="http://schemas.openxmlformats.org/officeDocument/2006/relationships/image"/><Relationship Id="rId88" Target="media/image85.png" Type="http://schemas.openxmlformats.org/officeDocument/2006/relationships/image"/><Relationship Id="rId89" Target="media/image86.png" Type="http://schemas.openxmlformats.org/officeDocument/2006/relationships/image"/><Relationship Id="rId9" Target="media/image7.png" Type="http://schemas.openxmlformats.org/officeDocument/2006/relationships/image"/><Relationship Id="rId90" Target="media/image87.png" Type="http://schemas.openxmlformats.org/officeDocument/2006/relationships/image"/><Relationship Id="rId91" Target="media/image88.png" Type="http://schemas.openxmlformats.org/officeDocument/2006/relationships/image"/><Relationship Id="rId92" Target="media/image89.png" Type="http://schemas.openxmlformats.org/officeDocument/2006/relationships/image"/><Relationship Id="rId93" Target="media/image90.png" Type="http://schemas.openxmlformats.org/officeDocument/2006/relationships/image"/><Relationship Id="rId94" Target="media/image91.png" Type="http://schemas.openxmlformats.org/officeDocument/2006/relationships/image"/><Relationship Id="rId95" Target="media/image92.png" Type="http://schemas.openxmlformats.org/officeDocument/2006/relationships/image"/><Relationship Id="rId96" Target="media/image93.png" Type="http://schemas.openxmlformats.org/officeDocument/2006/relationships/image"/><Relationship Id="rId97" Target="media/image94.png" Type="http://schemas.openxmlformats.org/officeDocument/2006/relationships/image"/><Relationship Id="rId98" Target="media/image95.png" Type="http://schemas.openxmlformats.org/officeDocument/2006/relationships/image"/><Relationship Id="rId99" Target="media/image9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2026-04-13T11:23:13Z</dcterms:created>
  <dc:creator>Apache POI</dc:creator>
</cp:coreProperties>
</file>