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6DBE2">
      <w:pPr>
        <w:ind w:firstLine="420" w:firstLineChars="200"/>
        <w:rPr>
          <w:rFonts w:hint="default" w:eastAsiaTheme="minorEastAsia"/>
          <w:lang w:val="en-US" w:eastAsia="zh-CN"/>
        </w:rPr>
      </w:pPr>
    </w:p>
    <w:p w14:paraId="425C64E5">
      <w:pPr>
        <w:ind w:firstLine="420" w:firstLineChars="200"/>
        <w:rPr>
          <w:rFonts w:hint="eastAsia"/>
        </w:rPr>
      </w:pPr>
      <w:r>
        <w:rPr>
          <w:rFonts w:hint="eastAsia"/>
        </w:rPr>
        <w:t xml:space="preserve">  为应对金融市场竞争日趋激烈与客户需求多元化的双重挑战，破解某银行营销数据分散、绩效核算粗放、资源投放精准度不足等痛点，</w:t>
      </w:r>
      <w:r>
        <w:rPr>
          <w:rFonts w:hint="eastAsia"/>
          <w:lang w:eastAsia="zh-CN"/>
        </w:rPr>
        <w:t>某银</w:t>
      </w:r>
      <w:r>
        <w:rPr>
          <w:rFonts w:hint="eastAsia"/>
        </w:rPr>
        <w:t>行规划建设智慧营销绩效管理平台。项目通过整合多源业务数据、构建标准化智能指标体系及可视化监控能力，实现营销全流程闭环管理，持续提升营销效能与精细化运营水平。平台依托大数据、人工智能、云计算、实时计算及数据可视化等新兴技术，实现营销数据统一汇聚、智能建模、绩效指标自动核算、过程实时监控与效果闭环优化，有效提升银行营销精细化管理能力与资源配置效率，为营销决策提供科学支撑。2024年3月，我司通过公开招标成功中标该项目，合同金额382.7万元（其中硬件设备费用162万元），建设周期1年。项目核心建设内容包含六大模块：统一营销数据中心、智能绩效指标体系、营销活动全流程管理体系、AI营销洞察与预测分析、可视化绩效监控大屏、营销资源与费用管控模块。中标后，公司结合我在同类项目中的丰富管理经验，任命我为项目经理，全面负责项目整体规划、落地实施推进、多方资源协调对接，以及进度与质量全程管控，确保项目目标按期保质落地。我迅速组建10人专业项目团队，成员涵盖需求分析、系统架构、</w:t>
      </w:r>
      <w:bookmarkStart w:id="0" w:name="_GoBack"/>
      <w:bookmarkEnd w:id="0"/>
      <w:r>
        <w:rPr>
          <w:rFonts w:hint="eastAsia"/>
        </w:rPr>
        <w:t>开发、测试、质量保证等关键岗位，为项目顺利推进筑牢基础。</w:t>
      </w:r>
    </w:p>
    <w:p w14:paraId="214118C9">
      <w:pPr>
        <w:ind w:firstLine="420" w:firstLineChars="200"/>
        <w:rPr>
          <w:rFonts w:hint="eastAsia"/>
          <w:lang w:val="en-US" w:eastAsia="zh-CN"/>
        </w:rPr>
      </w:pPr>
      <w:r>
        <w:rPr>
          <w:rFonts w:hint="eastAsia"/>
          <w:lang w:val="en-US" w:eastAsia="zh-CN"/>
        </w:rPr>
        <w:t>因为本项目工期比较紧，成本结构比较复杂，相关干系人员众多</w:t>
      </w:r>
      <w:r>
        <w:rPr>
          <w:rFonts w:hint="eastAsia"/>
        </w:rPr>
        <w:t>，</w:t>
      </w:r>
      <w:r>
        <w:rPr>
          <w:rFonts w:hint="eastAsia"/>
          <w:lang w:val="en-US" w:eastAsia="zh-CN"/>
        </w:rPr>
        <w:t>项目</w:t>
      </w:r>
      <w:r>
        <w:rPr>
          <w:rFonts w:hint="eastAsia"/>
        </w:rPr>
        <w:t>涵盖多模块、多资源，</w:t>
      </w:r>
      <w:r>
        <w:rPr>
          <w:rFonts w:hint="eastAsia"/>
          <w:lang w:val="en-US" w:eastAsia="zh-CN"/>
        </w:rPr>
        <w:t>范围管理又作为</w:t>
      </w:r>
      <w:r>
        <w:rPr>
          <w:rFonts w:hint="eastAsia"/>
        </w:rPr>
        <w:t>保障项目按期保质交付的核心支撑</w:t>
      </w:r>
      <w:r>
        <w:rPr>
          <w:rFonts w:hint="eastAsia"/>
          <w:lang w:eastAsia="zh-CN"/>
        </w:rPr>
        <w:t>，</w:t>
      </w:r>
      <w:r>
        <w:rPr>
          <w:rFonts w:hint="eastAsia"/>
          <w:lang w:val="en-US" w:eastAsia="zh-CN"/>
        </w:rPr>
        <w:t>所以做好范围管理显得尤为重要</w:t>
      </w:r>
      <w:r>
        <w:rPr>
          <w:rFonts w:hint="eastAsia"/>
        </w:rPr>
        <w:t>。</w:t>
      </w:r>
      <w:r>
        <w:rPr>
          <w:rFonts w:hint="eastAsia"/>
          <w:lang w:val="en-US" w:eastAsia="zh-CN"/>
        </w:rPr>
        <w:t>我作为项目经理除了对其他领域尽职尽责之外，还特别对范围管理从以下几个方面进行管理：</w:t>
      </w:r>
    </w:p>
    <w:p w14:paraId="2696E5D5">
      <w:pPr>
        <w:numPr>
          <w:ilvl w:val="0"/>
          <w:numId w:val="0"/>
        </w:numPr>
        <w:ind w:firstLine="422" w:firstLineChars="200"/>
        <w:rPr>
          <w:rFonts w:hint="default"/>
          <w:b/>
          <w:bCs/>
          <w:lang w:val="en-US" w:eastAsia="zh-CN"/>
        </w:rPr>
      </w:pPr>
      <w:r>
        <w:rPr>
          <w:rFonts w:hint="eastAsia"/>
          <w:b/>
          <w:bCs/>
          <w:lang w:val="en-US" w:eastAsia="zh-CN"/>
        </w:rPr>
        <w:t>一、范围管理过程</w:t>
      </w:r>
    </w:p>
    <w:p w14:paraId="65C76D46">
      <w:pPr>
        <w:ind w:firstLine="420" w:firstLineChars="200"/>
        <w:rPr>
          <w:rFonts w:hint="default"/>
          <w:lang w:val="en-US" w:eastAsia="zh-CN"/>
        </w:rPr>
      </w:pPr>
      <w:r>
        <w:rPr>
          <w:rFonts w:hint="eastAsia"/>
          <w:lang w:val="en-US" w:eastAsia="zh-CN"/>
        </w:rPr>
        <w:t>项目的范围管理的目的是确认哪些工作是本项目需求做的，哪些工作不属于本项目的，我们既不能多做，也不能少做，按照公司的项目管理制度，我把范围管理分成以下6个过程进行管理的。</w:t>
      </w:r>
    </w:p>
    <w:p w14:paraId="08F4E17B">
      <w:pPr>
        <w:ind w:firstLine="422" w:firstLineChars="200"/>
        <w:rPr>
          <w:rFonts w:hint="default" w:eastAsiaTheme="minorEastAsia"/>
          <w:lang w:val="en-US" w:eastAsia="zh-CN"/>
        </w:rPr>
      </w:pPr>
      <w:r>
        <w:rPr>
          <w:rFonts w:hint="eastAsia"/>
          <w:b/>
          <w:bCs/>
          <w:lang w:val="en-US" w:eastAsia="zh-CN"/>
        </w:rPr>
        <w:t>1、规划范围管理</w:t>
      </w:r>
    </w:p>
    <w:p w14:paraId="7BF6CE97">
      <w:pPr>
        <w:ind w:firstLine="420" w:firstLineChars="200"/>
        <w:rPr>
          <w:rFonts w:hint="default"/>
          <w:b/>
          <w:bCs/>
          <w:lang w:val="en-US" w:eastAsia="zh-CN"/>
        </w:rPr>
      </w:pPr>
      <w:r>
        <w:rPr>
          <w:rFonts w:hint="eastAsia"/>
          <w:b w:val="0"/>
          <w:bCs w:val="0"/>
          <w:lang w:val="en-US" w:eastAsia="zh-CN"/>
        </w:rPr>
        <w:t>开展范围管理工作之前,我们首先需要对整个范围管理做一个计划，明确范围管理的目标、职责和岗位、使用到的工具技术等内容，最后形成《范围管理计划》和需求管理计划</w:t>
      </w:r>
    </w:p>
    <w:p w14:paraId="5C7F0362">
      <w:pPr>
        <w:ind w:firstLine="422" w:firstLineChars="200"/>
        <w:rPr>
          <w:rFonts w:hint="default"/>
          <w:b/>
          <w:bCs/>
          <w:lang w:val="en-US" w:eastAsia="zh-CN"/>
        </w:rPr>
      </w:pPr>
      <w:r>
        <w:rPr>
          <w:rFonts w:hint="eastAsia"/>
          <w:b/>
          <w:bCs/>
          <w:lang w:val="en-US" w:eastAsia="zh-CN"/>
        </w:rPr>
        <w:t>2、收集需求</w:t>
      </w:r>
    </w:p>
    <w:p w14:paraId="65379A9B">
      <w:pPr>
        <w:ind w:firstLine="420" w:firstLineChars="200"/>
        <w:rPr>
          <w:rFonts w:hint="default"/>
          <w:b w:val="0"/>
          <w:bCs w:val="0"/>
          <w:lang w:val="en-US" w:eastAsia="zh-CN"/>
        </w:rPr>
      </w:pPr>
      <w:r>
        <w:rPr>
          <w:rFonts w:hint="eastAsia"/>
          <w:b w:val="0"/>
          <w:bCs w:val="0"/>
          <w:lang w:val="en-US" w:eastAsia="zh-CN"/>
        </w:rPr>
        <w:t>收集需求是收集用户的需求形成需求文件的过程，首先我和需求分析师通过会议的方式与行方科技部负责人沟通了本项目的业务需求，在明确业务需求后，采用原型法的方式与各方干系人明确了项目的具体需求，最后形成了《需求规格说明书》，并且通过了评审。</w:t>
      </w:r>
    </w:p>
    <w:p w14:paraId="3F0F3082">
      <w:pPr>
        <w:ind w:firstLine="422" w:firstLineChars="200"/>
        <w:rPr>
          <w:rFonts w:hint="default"/>
          <w:b/>
          <w:bCs/>
          <w:lang w:val="en-US" w:eastAsia="zh-CN"/>
        </w:rPr>
      </w:pPr>
      <w:r>
        <w:rPr>
          <w:rFonts w:hint="eastAsia"/>
          <w:b/>
          <w:bCs/>
          <w:lang w:val="en-US" w:eastAsia="zh-CN"/>
        </w:rPr>
        <w:t>3、定义范围</w:t>
      </w:r>
    </w:p>
    <w:p w14:paraId="346BA207">
      <w:pPr>
        <w:ind w:firstLine="420" w:firstLineChars="200"/>
        <w:rPr>
          <w:rFonts w:hint="default"/>
          <w:b w:val="0"/>
          <w:bCs w:val="0"/>
          <w:lang w:val="en-US" w:eastAsia="zh-CN"/>
        </w:rPr>
      </w:pPr>
      <w:r>
        <w:rPr>
          <w:rFonts w:hint="eastAsia"/>
          <w:b w:val="0"/>
          <w:bCs w:val="0"/>
          <w:lang w:val="en-US" w:eastAsia="zh-CN"/>
        </w:rPr>
        <w:t>从用户那收集过来的需求可能非常多，并不是所有的需求都需要在本项目实现，所以我们要和用户去确定项目范围，明确哪些是本期要做的，哪些不是本期需要做的，在本项目中我们通过产品分析去定义产品的功能点，对于一些不能确定的功能点，我们采用多标准决策分析来决定最终的选择，和用户定义范围后，最终会形成正式的《范围说明书》，范围说明书内容具体详见文章的</w:t>
      </w:r>
      <w:r>
        <w:rPr>
          <w:rFonts w:hint="eastAsia"/>
          <w:b/>
          <w:bCs/>
          <w:lang w:val="en-US" w:eastAsia="zh-CN"/>
        </w:rPr>
        <w:t>第二部分：</w:t>
      </w:r>
      <w:r>
        <w:rPr>
          <w:rFonts w:hint="eastAsia"/>
          <w:b/>
          <w:bCs/>
          <w:lang w:val="en-US" w:eastAsia="zh-CN"/>
        </w:rPr>
        <w:t>项目范围说明书</w:t>
      </w:r>
    </w:p>
    <w:p w14:paraId="6A62154E">
      <w:pPr>
        <w:ind w:firstLine="422" w:firstLineChars="200"/>
        <w:rPr>
          <w:rFonts w:hint="default"/>
          <w:b/>
          <w:bCs/>
          <w:lang w:val="en-US" w:eastAsia="zh-CN"/>
        </w:rPr>
      </w:pPr>
      <w:r>
        <w:rPr>
          <w:rFonts w:hint="eastAsia"/>
          <w:b/>
          <w:bCs/>
          <w:lang w:val="en-US" w:eastAsia="zh-CN"/>
        </w:rPr>
        <w:t>4、创建WBS</w:t>
      </w:r>
    </w:p>
    <w:p w14:paraId="1E4AECCD">
      <w:pPr>
        <w:ind w:firstLine="420" w:firstLineChars="200"/>
        <w:rPr>
          <w:rFonts w:hint="default"/>
          <w:b w:val="0"/>
          <w:bCs w:val="0"/>
          <w:lang w:val="en-US" w:eastAsia="zh-CN"/>
        </w:rPr>
      </w:pPr>
      <w:r>
        <w:rPr>
          <w:rFonts w:hint="eastAsia"/>
          <w:b w:val="0"/>
          <w:bCs w:val="0"/>
          <w:lang w:val="en-US" w:eastAsia="zh-CN"/>
        </w:rPr>
        <w:t>制定WBS是在范围说明书的基础之上，把范围说明书的内容分解成更易于管理的工作单元，为后续的确认范围和控制范围奠定基础。考虑到项目的内容比较多，于是我们采用列表的形式来制定本项目的WBS，这样做的优势是把能够把所有工作单元列出来，同时也方便我们对工作的调整。具体的制定流程就会在本文的第三部分进行详细的描述。</w:t>
      </w:r>
    </w:p>
    <w:p w14:paraId="09A2F181">
      <w:pPr>
        <w:ind w:firstLine="422" w:firstLineChars="200"/>
        <w:rPr>
          <w:rFonts w:hint="default"/>
          <w:b/>
          <w:bCs/>
          <w:lang w:val="en-US" w:eastAsia="zh-CN"/>
        </w:rPr>
      </w:pPr>
      <w:r>
        <w:rPr>
          <w:rFonts w:hint="eastAsia"/>
          <w:b/>
          <w:bCs/>
          <w:lang w:val="en-US" w:eastAsia="zh-CN"/>
        </w:rPr>
        <w:t>5、确认范围</w:t>
      </w:r>
    </w:p>
    <w:p w14:paraId="55BD782E">
      <w:pPr>
        <w:ind w:firstLine="420" w:firstLineChars="200"/>
        <w:rPr>
          <w:rFonts w:hint="default"/>
          <w:b/>
          <w:bCs/>
          <w:lang w:val="en-US" w:eastAsia="zh-CN"/>
        </w:rPr>
      </w:pPr>
      <w:r>
        <w:rPr>
          <w:rFonts w:hint="eastAsia"/>
          <w:b w:val="0"/>
          <w:bCs w:val="0"/>
          <w:lang w:val="en-US" w:eastAsia="zh-CN"/>
        </w:rPr>
        <w:t>我们每个阶段都会有可交付物的产生，为了提高项目整体验收的可能性，那我们会把每个阶段的可交付成果和用户去做确认，这样可以确保我们产出的工作成果是符合用户需求的，为项目的。例如：在项目初期，完成需求调研后，由UI设计出高保真的原型，原型设计完成后，我第一时间拿着原型和用户进行确认，用户提出了自己的一些意见，基于这些意见我们又调整了几个版本，最终得到用户的认可并验收签字。</w:t>
      </w:r>
    </w:p>
    <w:p w14:paraId="17185F2A">
      <w:pPr>
        <w:ind w:firstLine="422" w:firstLineChars="200"/>
        <w:rPr>
          <w:rFonts w:hint="default"/>
          <w:b/>
          <w:bCs/>
          <w:lang w:val="en-US" w:eastAsia="zh-CN"/>
        </w:rPr>
      </w:pPr>
      <w:r>
        <w:rPr>
          <w:rFonts w:hint="eastAsia"/>
          <w:b/>
          <w:bCs/>
          <w:lang w:val="en-US" w:eastAsia="zh-CN"/>
        </w:rPr>
        <w:t>6、控制范围</w:t>
      </w:r>
    </w:p>
    <w:p w14:paraId="73FBD40C">
      <w:pPr>
        <w:ind w:firstLine="420" w:firstLineChars="200"/>
        <w:rPr>
          <w:rFonts w:hint="eastAsia"/>
          <w:b w:val="0"/>
          <w:bCs w:val="0"/>
          <w:lang w:val="en-US" w:eastAsia="zh-CN"/>
        </w:rPr>
      </w:pPr>
      <w:r>
        <w:rPr>
          <w:rFonts w:hint="eastAsia"/>
          <w:b w:val="0"/>
          <w:bCs w:val="0"/>
          <w:lang w:val="en-US" w:eastAsia="zh-CN"/>
        </w:rPr>
        <w:t>控制范围是管理范围基准的一个过程。在本项目中我们通过几个方面进行范围控制的，一方面，我们定期回顾需求跟踪矩阵的内容，判断项目的任务是否有遗漏，另外我们会把当前的工作绩效和范围基准进行比较，看下是否有偏差；另外我们还会判断项目范围是否存在变更，如果存在，那需要去管理这些变更，让这些变更按照整体的变更控制过程去执行。</w:t>
      </w:r>
    </w:p>
    <w:p w14:paraId="11637DA6">
      <w:pPr>
        <w:ind w:firstLine="420" w:firstLineChars="200"/>
        <w:rPr>
          <w:rFonts w:hint="default"/>
          <w:b w:val="0"/>
          <w:bCs w:val="0"/>
          <w:lang w:val="en-US" w:eastAsia="zh-CN"/>
        </w:rPr>
      </w:pPr>
      <w:r>
        <w:rPr>
          <w:rFonts w:hint="eastAsia"/>
          <w:b w:val="0"/>
          <w:bCs w:val="0"/>
          <w:lang w:val="en-US" w:eastAsia="zh-CN"/>
        </w:rPr>
        <w:t>正式因为我们对项目范围从以上六个过程进行有条不紊的执行，确保项目顺利的推进，有效的防止范围蔓延，为项目的成功奠定基础。</w:t>
      </w:r>
    </w:p>
    <w:p w14:paraId="0CDF2CFD">
      <w:pPr>
        <w:ind w:firstLine="422" w:firstLineChars="200"/>
        <w:rPr>
          <w:rFonts w:hint="default" w:eastAsiaTheme="minorEastAsia"/>
          <w:lang w:val="en-US" w:eastAsia="zh-CN"/>
        </w:rPr>
      </w:pPr>
      <w:r>
        <w:rPr>
          <w:rFonts w:hint="eastAsia"/>
          <w:b/>
          <w:bCs/>
          <w:lang w:val="en-US" w:eastAsia="zh-CN"/>
        </w:rPr>
        <w:t>二、项目范围说明书</w:t>
      </w:r>
    </w:p>
    <w:p w14:paraId="3B4F0897">
      <w:pPr>
        <w:ind w:firstLine="420" w:firstLineChars="200"/>
        <w:rPr>
          <w:rFonts w:hint="default"/>
          <w:lang w:val="en-US" w:eastAsia="zh-CN"/>
        </w:rPr>
      </w:pPr>
      <w:r>
        <w:rPr>
          <w:rFonts w:hint="eastAsia"/>
          <w:lang w:val="en-US" w:eastAsia="zh-CN"/>
        </w:rPr>
        <w:t>范围说明书一般是在定义范围的时候产生的，范围说明书一般会包括项目的范围、可交付成果、验收标准、除外的责任等内容，下面是我们项目范围说明书的内容的一个示例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93"/>
        <w:gridCol w:w="1784"/>
        <w:gridCol w:w="1795"/>
        <w:gridCol w:w="2048"/>
      </w:tblGrid>
      <w:tr w14:paraId="0946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6" w:hRule="atLeast"/>
        </w:trPr>
        <w:tc>
          <w:tcPr>
            <w:tcW w:w="7420" w:type="dxa"/>
            <w:gridSpan w:val="4"/>
          </w:tcPr>
          <w:p w14:paraId="1FD9F015">
            <w:pPr>
              <w:jc w:val="center"/>
              <w:rPr>
                <w:rFonts w:hint="default"/>
                <w:vertAlign w:val="baseline"/>
                <w:lang w:val="en-US" w:eastAsia="zh-CN"/>
              </w:rPr>
            </w:pPr>
            <w:r>
              <w:rPr>
                <w:rFonts w:hint="eastAsia"/>
                <w:vertAlign w:val="baseline"/>
                <w:lang w:val="en-US" w:eastAsia="zh-CN"/>
              </w:rPr>
              <w:t>《智慧营销绩效管理平台范围说明书V1.0》</w:t>
            </w:r>
          </w:p>
        </w:tc>
      </w:tr>
      <w:tr w14:paraId="0D74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6" w:hRule="atLeast"/>
        </w:trPr>
        <w:tc>
          <w:tcPr>
            <w:tcW w:w="1793" w:type="dxa"/>
          </w:tcPr>
          <w:p w14:paraId="6EC46CFD">
            <w:pPr>
              <w:rPr>
                <w:rFonts w:hint="default"/>
                <w:vertAlign w:val="baseline"/>
                <w:lang w:val="en-US" w:eastAsia="zh-CN"/>
              </w:rPr>
            </w:pPr>
            <w:r>
              <w:rPr>
                <w:rFonts w:hint="eastAsia"/>
                <w:vertAlign w:val="baseline"/>
                <w:lang w:val="en-US" w:eastAsia="zh-CN"/>
              </w:rPr>
              <w:t>项目</w:t>
            </w:r>
          </w:p>
        </w:tc>
        <w:tc>
          <w:tcPr>
            <w:tcW w:w="5627" w:type="dxa"/>
            <w:gridSpan w:val="3"/>
          </w:tcPr>
          <w:p w14:paraId="6058455C">
            <w:pPr>
              <w:rPr>
                <w:rFonts w:hint="default"/>
                <w:vertAlign w:val="baseline"/>
                <w:lang w:val="en-US" w:eastAsia="zh-CN"/>
              </w:rPr>
            </w:pPr>
            <w:r>
              <w:rPr>
                <w:rFonts w:hint="eastAsia"/>
                <w:vertAlign w:val="baseline"/>
                <w:lang w:val="en-US" w:eastAsia="zh-CN"/>
              </w:rPr>
              <w:t>智慧营销绩效管理平台</w:t>
            </w:r>
          </w:p>
        </w:tc>
      </w:tr>
      <w:tr w14:paraId="106C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2" w:hRule="atLeast"/>
        </w:trPr>
        <w:tc>
          <w:tcPr>
            <w:tcW w:w="1793" w:type="dxa"/>
          </w:tcPr>
          <w:p w14:paraId="70101739">
            <w:pPr>
              <w:rPr>
                <w:rFonts w:hint="default"/>
                <w:vertAlign w:val="baseline"/>
                <w:lang w:val="en-US" w:eastAsia="zh-CN"/>
              </w:rPr>
            </w:pPr>
            <w:r>
              <w:rPr>
                <w:rFonts w:hint="eastAsia"/>
                <w:vertAlign w:val="baseline"/>
                <w:lang w:val="en-US" w:eastAsia="zh-CN"/>
              </w:rPr>
              <w:t>编写人</w:t>
            </w:r>
          </w:p>
        </w:tc>
        <w:tc>
          <w:tcPr>
            <w:tcW w:w="1784" w:type="dxa"/>
          </w:tcPr>
          <w:p w14:paraId="3141EC4B">
            <w:pPr>
              <w:rPr>
                <w:rFonts w:hint="default"/>
                <w:vertAlign w:val="baseline"/>
                <w:lang w:val="en-US" w:eastAsia="zh-CN"/>
              </w:rPr>
            </w:pPr>
            <w:r>
              <w:rPr>
                <w:rFonts w:hint="eastAsia"/>
                <w:vertAlign w:val="baseline"/>
                <w:lang w:val="en-US" w:eastAsia="zh-CN"/>
              </w:rPr>
              <w:t>束庆乐</w:t>
            </w:r>
          </w:p>
        </w:tc>
        <w:tc>
          <w:tcPr>
            <w:tcW w:w="1795" w:type="dxa"/>
          </w:tcPr>
          <w:p w14:paraId="1C760FF1">
            <w:pPr>
              <w:rPr>
                <w:rFonts w:hint="default"/>
                <w:vertAlign w:val="baseline"/>
                <w:lang w:val="en-US" w:eastAsia="zh-CN"/>
              </w:rPr>
            </w:pPr>
            <w:r>
              <w:rPr>
                <w:rFonts w:hint="eastAsia"/>
                <w:vertAlign w:val="baseline"/>
                <w:lang w:val="en-US" w:eastAsia="zh-CN"/>
              </w:rPr>
              <w:t>编写时间</w:t>
            </w:r>
          </w:p>
        </w:tc>
        <w:tc>
          <w:tcPr>
            <w:tcW w:w="2048" w:type="dxa"/>
          </w:tcPr>
          <w:p w14:paraId="40407466">
            <w:pPr>
              <w:rPr>
                <w:rFonts w:hint="default"/>
                <w:vertAlign w:val="baseline"/>
                <w:lang w:val="en-US" w:eastAsia="zh-CN"/>
              </w:rPr>
            </w:pPr>
            <w:r>
              <w:rPr>
                <w:rFonts w:hint="eastAsia"/>
                <w:vertAlign w:val="baseline"/>
                <w:lang w:val="en-US" w:eastAsia="zh-CN"/>
              </w:rPr>
              <w:t>2023-04-06</w:t>
            </w:r>
          </w:p>
        </w:tc>
      </w:tr>
      <w:tr w14:paraId="3BB2D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6" w:hRule="atLeast"/>
        </w:trPr>
        <w:tc>
          <w:tcPr>
            <w:tcW w:w="7420" w:type="dxa"/>
            <w:gridSpan w:val="4"/>
          </w:tcPr>
          <w:p w14:paraId="0E3395BB">
            <w:pPr>
              <w:jc w:val="center"/>
              <w:rPr>
                <w:rFonts w:hint="default"/>
                <w:vertAlign w:val="baseline"/>
                <w:lang w:val="en-US" w:eastAsia="zh-CN"/>
              </w:rPr>
            </w:pPr>
            <w:r>
              <w:rPr>
                <w:rFonts w:hint="eastAsia"/>
                <w:vertAlign w:val="baseline"/>
                <w:lang w:val="en-US" w:eastAsia="zh-CN"/>
              </w:rPr>
              <w:t>文档内容</w:t>
            </w:r>
          </w:p>
        </w:tc>
      </w:tr>
      <w:tr w14:paraId="2BA5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2" w:hRule="atLeast"/>
        </w:trPr>
        <w:tc>
          <w:tcPr>
            <w:tcW w:w="1793" w:type="dxa"/>
          </w:tcPr>
          <w:p w14:paraId="71872DD6">
            <w:pPr>
              <w:rPr>
                <w:rFonts w:hint="default"/>
                <w:vertAlign w:val="baseline"/>
                <w:lang w:val="en-US" w:eastAsia="zh-CN"/>
              </w:rPr>
            </w:pPr>
            <w:r>
              <w:rPr>
                <w:rFonts w:hint="eastAsia"/>
                <w:vertAlign w:val="baseline"/>
                <w:lang w:val="en-US" w:eastAsia="zh-CN"/>
              </w:rPr>
              <w:t>项目范围</w:t>
            </w:r>
          </w:p>
        </w:tc>
        <w:tc>
          <w:tcPr>
            <w:tcW w:w="5627" w:type="dxa"/>
            <w:gridSpan w:val="3"/>
          </w:tcPr>
          <w:p w14:paraId="3B8384C3">
            <w:pPr>
              <w:numPr>
                <w:ilvl w:val="0"/>
                <w:numId w:val="1"/>
              </w:numPr>
              <w:rPr>
                <w:rFonts w:hint="eastAsia"/>
                <w:vertAlign w:val="baseline"/>
                <w:lang w:val="en-US" w:eastAsia="zh-CN"/>
              </w:rPr>
            </w:pPr>
            <w:r>
              <w:rPr>
                <w:rFonts w:hint="eastAsia"/>
                <w:vertAlign w:val="baseline"/>
                <w:lang w:val="en-US" w:eastAsia="zh-CN"/>
              </w:rPr>
              <w:t>完成招标文件的所有需求</w:t>
            </w:r>
          </w:p>
          <w:p w14:paraId="24619EB2">
            <w:pPr>
              <w:numPr>
                <w:ilvl w:val="0"/>
                <w:numId w:val="1"/>
              </w:numPr>
              <w:rPr>
                <w:rFonts w:hint="default"/>
                <w:vertAlign w:val="baseline"/>
                <w:lang w:val="en-US" w:eastAsia="zh-CN"/>
              </w:rPr>
            </w:pPr>
            <w:r>
              <w:rPr>
                <w:rFonts w:hint="eastAsia"/>
                <w:vertAlign w:val="baseline"/>
                <w:lang w:val="en-US" w:eastAsia="zh-CN"/>
              </w:rPr>
              <w:t>接入8类营销数据</w:t>
            </w:r>
          </w:p>
          <w:p w14:paraId="4DEBB7B0">
            <w:pPr>
              <w:numPr>
                <w:ilvl w:val="0"/>
                <w:numId w:val="1"/>
              </w:numPr>
              <w:rPr>
                <w:rFonts w:hint="default"/>
                <w:vertAlign w:val="baseline"/>
                <w:lang w:val="en-US" w:eastAsia="zh-CN"/>
              </w:rPr>
            </w:pPr>
            <w:r>
              <w:rPr>
                <w:rFonts w:hint="eastAsia"/>
                <w:vertAlign w:val="baseline"/>
                <w:lang w:val="en-US" w:eastAsia="zh-CN"/>
              </w:rPr>
              <w:t>实现全行300家分支行数据全覆盖</w:t>
            </w:r>
          </w:p>
        </w:tc>
      </w:tr>
      <w:tr w14:paraId="0B60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2" w:hRule="atLeast"/>
        </w:trPr>
        <w:tc>
          <w:tcPr>
            <w:tcW w:w="1793" w:type="dxa"/>
          </w:tcPr>
          <w:p w14:paraId="1723B313">
            <w:pPr>
              <w:rPr>
                <w:rFonts w:hint="default"/>
                <w:vertAlign w:val="baseline"/>
                <w:lang w:val="en-US" w:eastAsia="zh-CN"/>
              </w:rPr>
            </w:pPr>
            <w:r>
              <w:rPr>
                <w:rFonts w:hint="eastAsia"/>
                <w:vertAlign w:val="baseline"/>
                <w:lang w:val="en-US" w:eastAsia="zh-CN"/>
              </w:rPr>
              <w:t>可交付成果</w:t>
            </w:r>
          </w:p>
        </w:tc>
        <w:tc>
          <w:tcPr>
            <w:tcW w:w="5627" w:type="dxa"/>
            <w:gridSpan w:val="3"/>
          </w:tcPr>
          <w:p w14:paraId="6FF3B76E">
            <w:pPr>
              <w:numPr>
                <w:ilvl w:val="0"/>
                <w:numId w:val="2"/>
              </w:numPr>
              <w:rPr>
                <w:rFonts w:hint="eastAsia"/>
                <w:vertAlign w:val="baseline"/>
                <w:lang w:val="en-US" w:eastAsia="zh-CN"/>
              </w:rPr>
            </w:pPr>
            <w:r>
              <w:rPr>
                <w:rFonts w:hint="eastAsia"/>
                <w:vertAlign w:val="baseline"/>
                <w:lang w:val="en-US" w:eastAsia="zh-CN"/>
              </w:rPr>
              <w:t>智慧营销绩效管理平台</w:t>
            </w:r>
          </w:p>
          <w:p w14:paraId="65623FE4">
            <w:pPr>
              <w:numPr>
                <w:ilvl w:val="0"/>
                <w:numId w:val="2"/>
              </w:numPr>
              <w:rPr>
                <w:rFonts w:hint="default"/>
                <w:vertAlign w:val="baseline"/>
                <w:lang w:val="en-US" w:eastAsia="zh-CN"/>
              </w:rPr>
            </w:pPr>
            <w:r>
              <w:rPr>
                <w:rFonts w:hint="eastAsia"/>
                <w:vertAlign w:val="baseline"/>
                <w:lang w:val="en-US" w:eastAsia="zh-CN"/>
              </w:rPr>
              <w:t>项目文档</w:t>
            </w:r>
          </w:p>
          <w:p w14:paraId="76E8AB69">
            <w:pPr>
              <w:numPr>
                <w:ilvl w:val="0"/>
                <w:numId w:val="2"/>
              </w:numPr>
              <w:rPr>
                <w:rFonts w:hint="default"/>
                <w:vertAlign w:val="baseline"/>
                <w:lang w:val="en-US" w:eastAsia="zh-CN"/>
              </w:rPr>
            </w:pPr>
            <w:r>
              <w:rPr>
                <w:rFonts w:hint="eastAsia"/>
                <w:vertAlign w:val="baseline"/>
                <w:lang w:val="en-US" w:eastAsia="zh-CN"/>
              </w:rPr>
              <w:t>项目环境部署</w:t>
            </w:r>
          </w:p>
        </w:tc>
      </w:tr>
      <w:tr w14:paraId="3B38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3" w:hRule="atLeast"/>
        </w:trPr>
        <w:tc>
          <w:tcPr>
            <w:tcW w:w="1793" w:type="dxa"/>
          </w:tcPr>
          <w:p w14:paraId="3E4F33D9">
            <w:pPr>
              <w:rPr>
                <w:rFonts w:hint="default"/>
                <w:vertAlign w:val="baseline"/>
                <w:lang w:val="en-US" w:eastAsia="zh-CN"/>
              </w:rPr>
            </w:pPr>
            <w:r>
              <w:rPr>
                <w:rFonts w:hint="eastAsia"/>
                <w:vertAlign w:val="baseline"/>
                <w:lang w:val="en-US" w:eastAsia="zh-CN"/>
              </w:rPr>
              <w:t>项目除外责任</w:t>
            </w:r>
          </w:p>
        </w:tc>
        <w:tc>
          <w:tcPr>
            <w:tcW w:w="5627" w:type="dxa"/>
            <w:gridSpan w:val="3"/>
          </w:tcPr>
          <w:p w14:paraId="3CD9453F">
            <w:pPr>
              <w:rPr>
                <w:rFonts w:hint="default"/>
                <w:vertAlign w:val="baseline"/>
                <w:lang w:val="en-US" w:eastAsia="zh-CN"/>
              </w:rPr>
            </w:pPr>
            <w:r>
              <w:rPr>
                <w:rFonts w:hint="eastAsia"/>
                <w:vertAlign w:val="baseline"/>
                <w:lang w:val="en-US" w:eastAsia="zh-CN"/>
              </w:rPr>
              <w:t>...</w:t>
            </w:r>
          </w:p>
        </w:tc>
      </w:tr>
      <w:tr w14:paraId="76DA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3" w:hRule="atLeast"/>
        </w:trPr>
        <w:tc>
          <w:tcPr>
            <w:tcW w:w="1793" w:type="dxa"/>
          </w:tcPr>
          <w:p w14:paraId="2D49B3A3">
            <w:pPr>
              <w:rPr>
                <w:rFonts w:hint="default"/>
                <w:vertAlign w:val="baseline"/>
                <w:lang w:val="en-US" w:eastAsia="zh-CN"/>
              </w:rPr>
            </w:pPr>
            <w:r>
              <w:rPr>
                <w:rFonts w:hint="eastAsia"/>
                <w:vertAlign w:val="baseline"/>
                <w:lang w:val="en-US" w:eastAsia="zh-CN"/>
              </w:rPr>
              <w:t>验收标准</w:t>
            </w:r>
          </w:p>
        </w:tc>
        <w:tc>
          <w:tcPr>
            <w:tcW w:w="5627" w:type="dxa"/>
            <w:gridSpan w:val="3"/>
          </w:tcPr>
          <w:p w14:paraId="0E26BE74">
            <w:pPr>
              <w:rPr>
                <w:rFonts w:hint="default"/>
                <w:vertAlign w:val="baseline"/>
                <w:lang w:val="en-US" w:eastAsia="zh-CN"/>
              </w:rPr>
            </w:pPr>
            <w:r>
              <w:rPr>
                <w:rFonts w:hint="eastAsia"/>
                <w:vertAlign w:val="baseline"/>
                <w:lang w:val="en-US" w:eastAsia="zh-CN"/>
              </w:rPr>
              <w:t>...</w:t>
            </w:r>
          </w:p>
        </w:tc>
      </w:tr>
    </w:tbl>
    <w:p w14:paraId="0270530E">
      <w:pPr>
        <w:ind w:firstLine="420" w:firstLineChars="200"/>
        <w:rPr>
          <w:rFonts w:hint="default"/>
          <w:lang w:val="en-US" w:eastAsia="zh-CN"/>
        </w:rPr>
      </w:pPr>
    </w:p>
    <w:p w14:paraId="095D4082">
      <w:pPr>
        <w:ind w:firstLine="420" w:firstLineChars="200"/>
        <w:rPr>
          <w:rFonts w:hint="default" w:eastAsiaTheme="minorEastAsia"/>
          <w:lang w:val="en-US" w:eastAsia="zh-CN"/>
        </w:rPr>
      </w:pPr>
    </w:p>
    <w:p w14:paraId="3809F33E">
      <w:pPr>
        <w:ind w:firstLine="422" w:firstLineChars="200"/>
        <w:rPr>
          <w:rFonts w:hint="default" w:eastAsiaTheme="minorEastAsia"/>
          <w:lang w:val="en-US" w:eastAsia="zh-CN"/>
        </w:rPr>
      </w:pPr>
      <w:r>
        <w:rPr>
          <w:rFonts w:hint="eastAsia"/>
          <w:b/>
          <w:bCs/>
          <w:lang w:val="en-US" w:eastAsia="zh-CN"/>
        </w:rPr>
        <w:t>三、WBS分解步骤</w:t>
      </w:r>
    </w:p>
    <w:p w14:paraId="539051C3">
      <w:pPr>
        <w:ind w:firstLine="420" w:firstLineChars="200"/>
        <w:rPr>
          <w:rFonts w:hint="default" w:eastAsiaTheme="minorEastAsia"/>
          <w:lang w:val="en-US" w:eastAsia="zh-CN"/>
        </w:rPr>
      </w:pPr>
      <w:r>
        <w:rPr>
          <w:rFonts w:hint="eastAsia"/>
          <w:lang w:val="en-US" w:eastAsia="zh-CN"/>
        </w:rPr>
        <w:t>WBS分解是一个技术活，不能分解的太粗，太粗没办法对项目进行监控，同时也能分解太细，如果太细了会浪费大量的管理成本。在本项目中，我们是自上而下的分解，具体分析的流程如下图所示：</w:t>
      </w:r>
    </w:p>
    <w:p w14:paraId="658ABC71">
      <w:pPr>
        <w:ind w:firstLine="420" w:firstLineChars="200"/>
        <w:rPr>
          <w:rFonts w:hint="eastAsia" w:eastAsiaTheme="minorEastAsia"/>
          <w:lang w:eastAsia="zh-CN"/>
        </w:rPr>
      </w:pPr>
      <w:r>
        <w:rPr>
          <w:rFonts w:hint="eastAsia" w:eastAsiaTheme="minorEastAsia"/>
          <w:lang w:eastAsia="zh-CN"/>
        </w:rPr>
        <w:drawing>
          <wp:inline distT="0" distB="0" distL="114300" distR="114300">
            <wp:extent cx="1072515" cy="3654425"/>
            <wp:effectExtent l="0" t="0" r="0" b="0"/>
            <wp:docPr id="1"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wps"/>
                    <pic:cNvPicPr>
                      <a:picLocks noChangeAspect="1"/>
                    </pic:cNvPicPr>
                  </pic:nvPicPr>
                  <pic:blipFill>
                    <a:blip r:embed="rId4"/>
                    <a:stretch>
                      <a:fillRect/>
                    </a:stretch>
                  </pic:blipFill>
                  <pic:spPr>
                    <a:xfrm>
                      <a:off x="0" y="0"/>
                      <a:ext cx="1072515" cy="3654425"/>
                    </a:xfrm>
                    <a:prstGeom prst="rect">
                      <a:avLst/>
                    </a:prstGeom>
                  </pic:spPr>
                </pic:pic>
              </a:graphicData>
            </a:graphic>
          </wp:inline>
        </w:drawing>
      </w:r>
    </w:p>
    <w:p w14:paraId="54107C61">
      <w:pPr>
        <w:ind w:firstLine="420" w:firstLineChars="200"/>
        <w:rPr>
          <w:rFonts w:hint="eastAsia" w:eastAsiaTheme="minorEastAsia"/>
          <w:lang w:eastAsia="zh-CN"/>
        </w:rPr>
      </w:pPr>
    </w:p>
    <w:p w14:paraId="68AAA68F">
      <w:pPr>
        <w:ind w:firstLine="420" w:firstLineChars="200"/>
        <w:rPr>
          <w:rFonts w:hint="eastAsia"/>
        </w:rPr>
      </w:pPr>
      <w:r>
        <w:rPr>
          <w:rFonts w:hint="eastAsia"/>
        </w:rPr>
        <w:t>经过一年的攻坚建设，目前该智慧营销绩效平台已按计划顺利完成全部建设任务，如期交付使用。项目成功落地六大核心模块，实现全行8类营销相关数据统一汇聚，数据整合效率提升60%；绩效核算周期由原人工统计的7个工作日缩短至1个工作日，核算准确率达99.8%；营销资源投放精准度提升45%，营销ROI较以往提升30%，有效破解了银行营销管理痛点，显著提升了营销精细化运营水平与资源配置效率，为银行营销决策提供了科学支撑。作为该项目的项目经理，全程主导项目规划、实施与管控的经历，让我收获颇丰。我深刻体会到，金融科技项目的成功落地，离不开项目团队的高效协作、精准的需求把控与严谨的过程管理。同时，也认识到新兴技术与金融业务深度融合的重要性，未来我将总结本次项目经验，弥补工作中的不足，提升自身项目管理能力，为金融科技领域的高质量发展贡献更多力量。</w:t>
      </w:r>
    </w:p>
    <w:p w14:paraId="6784DF87">
      <w:pPr>
        <w:ind w:firstLine="420" w:firstLineChars="200"/>
        <w:rPr>
          <w:rFonts w:hint="eastAsia"/>
        </w:rPr>
      </w:pPr>
    </w:p>
    <w:p w14:paraId="1EEC217F">
      <w:pPr>
        <w:ind w:firstLine="420" w:firstLineChars="200"/>
        <w:rPr>
          <w:rFonts w:hint="default" w:eastAsiaTheme="minorEastAsia"/>
          <w:lang w:val="en-US" w:eastAsia="zh-CN"/>
        </w:rPr>
      </w:pPr>
    </w:p>
    <w:p w14:paraId="48545E2A">
      <w:pPr>
        <w:ind w:firstLine="420" w:firstLineChars="200"/>
        <w:rPr>
          <w:rFonts w:hint="eastAsia"/>
        </w:rPr>
      </w:pPr>
    </w:p>
    <w:p w14:paraId="48616639">
      <w:pPr>
        <w:ind w:firstLine="420" w:firstLineChars="20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6A9151"/>
    <w:multiLevelType w:val="singleLevel"/>
    <w:tmpl w:val="B26A9151"/>
    <w:lvl w:ilvl="0" w:tentative="0">
      <w:start w:val="1"/>
      <w:numFmt w:val="decimal"/>
      <w:suff w:val="nothing"/>
      <w:lvlText w:val="%1、"/>
      <w:lvlJc w:val="left"/>
    </w:lvl>
  </w:abstractNum>
  <w:abstractNum w:abstractNumId="1">
    <w:nsid w:val="4FD19CE1"/>
    <w:multiLevelType w:val="singleLevel"/>
    <w:tmpl w:val="4FD19CE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622BCF"/>
    <w:rsid w:val="07302FC2"/>
    <w:rsid w:val="17BA63FA"/>
    <w:rsid w:val="2FA115C2"/>
    <w:rsid w:val="3170176B"/>
    <w:rsid w:val="457C2C11"/>
    <w:rsid w:val="479F2559"/>
    <w:rsid w:val="520367BE"/>
    <w:rsid w:val="523C2AAF"/>
    <w:rsid w:val="54622BCF"/>
    <w:rsid w:val="577C7CB1"/>
    <w:rsid w:val="67B87403"/>
    <w:rsid w:val="7F642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TEyMDQ4MzY5OTAzIiwKCSJHcm91cElkIiA6ICI1Mjg5MzA2MjkiLAoJIkltYWdlIiA6ICJpVkJPUncwS0dnb0FBQUFOU1VoRVVnQUFBSllBQUFPTkNBWUFBQUJrK0prbkFBQUFBWE5TUjBJQXJzNGM2UUFBSUFCSlJFRlVlSnpzM1hsWVZGVWZCL0R2blJsZ0VBUkVFREZOM0JBdEZDVFQxTncxaGN6S0pkeFhVcFBjOE0wMTE5d3FSTlBRRkhmQkpjV2xVTXdGTmJOY2NFMVV3RUJSVVdSbmdJRlp6dnRIY0hOa0VaVXpNOGp2OHp3OU1lY3U1OHpNMTN2UHZmZmNPd0FoaEJCQ0NDR0VFRUlJSVlRUVFnZ2hoQkJDQ0NHRUVFSUlJWVFRUWdnaGhCQkNLZ3ZCMEEwb1R0MG1UUndGWnRKUmdLUUZFMWdkTU5nQWdwbWgyMlVjV0I0RXBBdE1TR0RRWG9KU0hSRWZIL1hJMEsxNmxsRUZxN2FMYXdjWkpITUFvWU1nUUNxVlNsR245aHV3dHJLQ1hFNjVBZ0NsTWc4WkdSbEllUEFRR28wR2pFRWpDT3lrV3ExZGtCQnovYlNoMjFmSUtJSlZ5OW5aemxRd1h5MUloTStxVnJYRVIxNDkwY3V6QjVxOS9SWUZxZ1JLcFJMWC9vN0N3YkREK09WUU9MS3lGR0FNTzlSU2xlLzlHemRTRGQwK2d3ZXJUaVBYOWxLWlpKZTVtYnptbCtNK3g1QkJuOEhTd3NMUXphcFFGTm5aMkJxOEU2dldySU15THo5Um85RitsaEI5N1hkRHQ4dGduQm8zNitIazRwYlQ2WU5lTENiMkRpT3ZKam9tbG5YNm9CZHpjbkhMcWVmU3ZMc2h2MXVEYmJHY0dqWnJMY2lFQ0JjWFovbldvTFd3cTI1cnFLYThWcDRrSjJPWXp4ZTRkU3RhcWRhcTJ5ZEUzN2hnaUhZWUpGZ09EWnJWcUdJcVhLdjl4aHNPQjM0T1JqVWJHME0wNDdXVmxwYU9qL29OeFAwSGlRK1Zhb1hibzlqWUovcHVnMFRmRlFLQXVVeFlaV3BxNXJCdTlRb0tGUWZWcXRuZ3A5VUJNRFUxcVNXWFdmeGdpRFpJOVYxaDNTWnVYaEpCV0RSMWtpOTZkT3VpNytvckRYczdPOGlrVXB3OWQvNXRhMXY3OHhrcFNiSDZyRi92V3l3SncrSkdEZXBqOVBBaCtxNjYwdkVaT1JTTkd0U0hSQ0pkb3UrNjlScXN1aTdOUDRXQVpsK08reHhTcWQ0M2xwV09UQ2JEK0xFK2dJRG1UczV1SCt1emJyMEdTeEF3dTM0OUozajI2S2JQYWl1MUQzdDJSMzJudW9DRWZhM1BldlVXTENlWDVoOElFTnkvSE9zRGljUWd4d3lWa2tRaXdSZGpSa01RaEJadk5ubGJiLytpOWZjTk0vUzNzcXFLRHowLzBGdVY1Ris5dkhxZ3FxVWxCSzJzdjc3cTFGZXdwQkNFM2wwN2RhQytsUUdZeUdUbzJya0RKQUxycmEvdlhDK1Z2T25jcktNZ29Qb0hYVHZyb3pwU2pHNWRPZ0dDWU8vazR0WmVIL1hwSlZoU2lmQ0p1Yms1MnJkcm80L3FTREU2dEdzRHVkd01ET3hUZmRTbnIxMWhlN2RtYjhQTWpJYkFHSXE1dVRtYXU3NE5BY0pyczhXU0FIQnU3TnhJRDFXUjByZzRPME1BYTZ5UDc1MTdCVTdPcnM0UUJETVhDcGJCTlhadUNBaUN2SFo5dHdhODYrSWVMQ1lSM2dJQUNwYmhGWDRITWhuZTRsMFg5MkFKZ0RNQU5HckkvUitKWG1nMEduaDVlVUdwVk9xVW56MTdGajQrUGdaclYxazBiRkQvM3ora3JESHZ1bVM4SzJDUTJKcVptTURjWE02N3FoZHk2TkFoZlAxMTJhOXluRDE3Rm1abVpuajgrREUwR2cza2N0MzNzM0hqUnZUdTNSc0E4UERoUTlTcVZhdmMyL3lxTEMwdElKVktvVmFwcS9HdWkzdXdCTENxbHBhV3ZLdDVZVDE3OWtUMzd2K08zbDIwYUJFYU5HZ0FiMjl2Y2ZxeVpjdFF0MjVkc1V3bWt5RXFLZ3FYTGwyQ2pZME56cDA3QndCNDU1MTNjT25TSldSblo4UEx5d3NLaFFJalI0N0U1czJiVWJObVRRTzl1NUpWdGJSRVdrYUdGZTk2OUhCVUtGaFZyV3A4d1JJRUFUS1pEREtaRElJZ1FDS1JpSzlsc24vL3ZUMWRCZ0FuVHB6QXZuMzdvRktwc0d2WExuejU1WmZJemMyRnY3OC9waytmRG9sRUFrdExTd3dlUEJnQkFRRUdmb2ZGczdTMGdBQldsWGM5ZXRwaXZSNTMzZmo2K2lJbEpRVXRXN1pFang0OTBLbFRKNnhjdVJJUEhqekEyclZyb1ZBb29GQW9rSjJkamZUMGROeThlUk5ObWpReGRMTjFWTFcwQkdNQzl5MldIdnBZcUZMRjNKeDNOUzhzTnpjWGpER2dvRU91VXFtUWs1TWpUbisyek1URUJDWW1Kb2lPanNiZ3dZT1JsSlNFbWpWcjRyMzMzc1BiYjc4TlIwZEgyTm5ad2RiV0ZsWldWdGk4ZVRPQ2c0UHh6VGZmR093OUZxZEtsU29RQkZUaFhZOGV0bGpJenMxVmxtRk8vZXJidHkvUzA5TUJBQ3FWQ29JZ1lOMjZkZUwwWjh2NjlPa0RYMTlmUEhyMENQWHExY1B2di84T1oyZG5kTzVjL1BYUC92MzdHK1VGZDZWU0NjYVFVNFpaWDRrZXRsZ3NTNUdkemJ1YUZ4WVdGaWIrUFh2MmJMaTV1YUZ2Mzc1aTJhSkZpMUN2WGowTUhEaFFMSXVPam9aY0xrZG1aaWIrK3VzdmVIaDQ0UExseXhnM2JoeHNucm9waERFR1FSQVFIaDZ1eDNkVU5vcnNiQWdDeStSZEQvZGdRUkF5RlFyakM5YlRrcE9UVWIxNjllZk81K3pzakg3OSttSG8wS0hJeTh2RG1ERmpFQmNYaDNmZWVRZXJWNjhXNTB0UFQ5YzV3alFtQ29VQ0RFSVc3M3I0bjNtSGtLWElWdkN1NXFYbDVlVWhLaW9LalJxVjdjckE4T0hEVWI5K2ZlVGs1T0Rldlh2YzIxZmVzaFRaZ0piL0Zvdi9tWGVtVFZNcTg1Q1huOCs3cXBleWR1MWFPRHM3bzNidDJtV2EvOWRmZjhYZHUzY3hZY0lFakI4L0hnOGZQdVRleHZLaVZDcVJuNThQU0pER3V5NytmU3l0Y0V1UUFuZnV4S0ZwRSs1WEVzb3NOemNYSzFldXhMRmp4N0JodzRZeUxiTjc5MjRFQmdaaS9mcjFhTlNvRWQ1KysyMG9sVXBjdm54WlBPc09BRnF0bG1QTFgxN3NuVGdBZ0tCbE4zblh4VDFZR25YKzN4S3BHVzdIeEJoVnNOYXRXNGZvNkdoczI3WU5qbzZPWlZyR3pNd01xMWF0RW5lYlRabzB3ZVhMbCtIdTdsNGgrbGkzWW1JQUFCb3QrOXZRYlNrUGdwT0xXODZTN3dJTS9UQVdIU3FWaW1tMVdrTTNRNisrV2ViUG5KbzBWK2pqbVIzNkdPakhBQloxdStCZmk3RW92SlJUbWR5T2pvRUEzUGozTytGTEwwT1RHV09YSXk5ZmhVcXQxa2QxcEJqNStTcGN2bm9Oak9HeVB1clRUN0FFSEZRb3N2SEgyYi8wVVIwcHhwbXpmeUk3T3dkTUt4elVSMzE2Q2RZOWlmb0lHREtQSER1aGorcElNWTRjUFFFR2xuNDNXbnBVSC9YcDV5NmRxS2g4Z1AxeTlIaUUwUjZLdjg0MEdnMStPeEVCTU9FZ0VLblNSNTE2dThWZUEreE1UVXZIb1hDOS9JTWhUL24xOEJGa1pHU0NhVFU3OVZXbjNvSjE3OWJWWDhGd2RkWGE5YlRWMGlPdFZvdlZhOWFEQVZmdVJsOC9ySzk2OWZyWUZ5M1lncGpZT3pqODJ6RjlWbHVwSFFvL2lqdHg4V0FhdGtDZjllbzFXSGR2WGQwSHh2NWV0V1k5MUdxTlBxdXVsTlFhRFZhdFdRY3dYTDBiZlhXZlB1dlc5NE9xbUZZUXBrZkh4Q0pvMDFZOVYxMzVyTis0QlRGMy9nRmoydW1HYm90ZU9MazBDM0Z1MXBMZGlMcGw2S3NjcjYwYlViZVljN09Xek1tbFdiQWh2bU9EUEZwUExkWDRxdkx6NzQvNWNqSlNVZzMrc3krdm5lU1VGUGlNbndTVktqOUJyZEI4YVlnMkdDUlk5Mi9jU05XcThkSDloNG5aZzBlT1JYSnlpaUdhOFZwS1RrN0JvQkZqa1Bnb1VRR3Q1c1A3OXczemcwMEdleGpvM2Rpcmx6VnFqZWZ0NkdoRi95RWpFUk43eDFCTmVXM2Nqb2xGL3lFakVSTVRtNlhXTU0rNDIzOWZNMVJiREhvYlNXWnEwbDFMMjVySE16TXlQSGVISHJBQ2dLWk5YR0JxYW1ySVpsVTRpdXhzck51NEJaTy9tb1hVbE5UN2FxM2dsUkI5OVU5RHRza294bzNVZnVzdFc1bkdaRG5BaGxoYldVbDZlWDZBWGw0OTZmY0tTL0hzN3hWbVppbzBBTnVtemRGT3VYZnZPdmVoeDg5akZNRXE5R2JEdDVwS1piS1pBUHBBRU9UaUw2eGFXMEZPVHdNRUNuOWhOVE1UQ2ZjZlFLUFJBSXdwdFFMMk1KVjZ5YjNZRzFHR2JsOGhvd3BXb1ZyT3puYW1FbmszWS9wTmFLa0VGZ0NnMGNMQTk3THAvaVowdmxaNTlHRjBkTEpoMjBSZW1ydTdlNFM3dTN1RW9kdFJVZEJQUkJBdUtGaUVDd29XNFlLQ1JiaWdZQkV1S0ZpRUN3b1c0WUtDUmJpZ1lCRXVLRmlFQ3dvVzRZS0NSYmlnWUJFdUtGaUVDd29XNFlLQ1JiaWdZQkV1S0ZpRUN3b1c0WUtDUmJpZ1lCRXVLRmlFQ3dvVzRZS0NSYmlnWUJFdUtGaUVDd29XNFlLQ1JiaWdZQkV1S0ZpRUN3b1c0WUtDUmJpZ1lCRXVLRmlFQ3dvVzRZS0NSYmlnWUJFdUtGaUVDd29XNFlLQ1JiaWdZQkV1S0ZpRUN3b1c0WUtDUmJpZ1lCRXVLRmlFQ3dvVzRZS0NSYmlnWUJFdUtGaUVDd29XNFlLQ1JiaWdZQkV1S0ZpRUN3b1c0WUtDUmJpZ1lCRXVLRmlFQ3dvVzRZS0NSYmlnWUJFdUtGaUVDOEhRRFRCV0hoNGVqb3l4end0Zk04YUdBNEFnQ0pzTHl3UkJXQmNaR1psb3FEWWFNd3BXQ1R3OFBFeTBXbTJTSUFnMnhVMW5qS1ZMSkpJYWtaR1JLdjIzenZqUnJyQUVCWUU1eUJnRFkwd3NmK3IxUVFwVnlTaFlwV0NNaFFwQzBZMjZJQWhnaklVYXBGRVZCQVdyRkFxRklwd3hwbmkybkRHbVVDZ1U0WVpwVmNWQXdTcEZiR3hzbmlBSWg2QzdDNFFnQ0lkaVkyUHpETjArWTBiQmVnNk5ScU96T3l6NG0zYUR6MEhCZWc2VlNoVUdRUGxVa1ZLcFZJWVpzRWtWQWdYck9hS2lvaFFBd3ZGZnAvMjNnakpTQ2dwV0dUREc5aFh1RHVsb3NHd29XR1hBR0RzSVFQTnZsMHR6ME5EdElhOFJkM2YzVSs3dTdxY04zWTZLUW1ib0JsUVVqTEh0RW9tRXR2QmxwTGRyaGZWYzNId1lNRkJmOVpVM0Fjd0VBQmlFQ25zWlJ3QkM0bTVkV2ErUHV2UzJ4V0xBUUNzcnk0NU5YUnJycTByeWxLaGJ0NUdacVFDQTF5dFlBTkRVcFRGMmJBblNaNVdrd0lCaG8vSFgrVWk5MVVkOUJzSUZCWXR3UWNFaVhGQ3dDQmNVTE1JRkJZdHdRY0VpWEZDd0NCY1VMTUlGQll0d1FjRWlYRlM2WUNtVlNvU0c4aGtFT25ic1dCdzdkcXhjMWhVVEU0UFUxRlFBUUVSRUJLNWZ2MTR1NjlXWENqRWVLeWNuQnovOTlCT1VTaVZtekpqeHl1dmJ2MzgvNHVMaTRPZm5oeWxUcHVES2xTc3dOVFhWbVNjek14T0xGaTFDcDA2ZE1HUEdESnc1Y3dZbUppWTYwOFBDd3FEVmFpR1R5V0J2Ynk5T3UzbnpKcVpQbnk2K1ZpZ1UwR2cwc0xhMmhsS3BoRUtoZ0oyZG5UamQyOXNiQXdZTUVGOHJsVXI0K2ZsaDRzU0o2TktsQ3hRS0JiWnYzNDROR3phODhudlhGNk1QMW84Ly9paHVZVHAzN3Z6SzY1UEw1UWdJQ01EUW9VUFJxMWN2QU1EOCtmUHgvdnZ2Njh6M3YvLzlUK2YxM0xsejBiVnJWL0Yxang0OUFBREJ3Y0dvWHIwNlJvd1lJVTVyMHFRSkRodzRJTDRPQ1FsQldsb2F4bzhmajRzWEwyTGJ0bTFZdVhKbGlXMWN0bXdaR2pWcWhDNWR1Z0FBUEQwOUVSSVNncENRRUF3Y1dER0d0Qmw5c1BMejg3RjY5V3JzM0xtejNOWlp2WHAxN04yN0YzSzV2TXpMcU5WcTVPV1YvUjdWdVhQbklqSXlFcGFXbGtoTFM0TldxOFh2di8rTzNOeGNwS1dsd2R2YkcxcXRGcG1abVFnUC8rK202cTFidCtMQ2hRc0lDUWtSeTZSU0taWXNXWUpodzRiQnpzNE8zYnQzZjRGM2F4aEdINnpKa3llWDI3ck9ueitQaUlnSUFNQ1lNV05lS0ZqTGx5L0htalZyeE5jcEtTblBYV2JTcEVubzJyVnJpVnVzckt3czlPdlhUNXgvMjdadDJMSmxDOWF0V3djckt5dWRkVGs1T1dINTh1V1lQSGt5WW1KaU1IcjBhSmlabVpXNS9mcG05TUVxVC9iMjluQjFkY1dxVmFzd2NPQkEyTmdVKzRTaUlqdzlQVEZ5NUVpc1diTUd5NWN2QndEczNic1hWYXRXTFhXNUZTdFdJQ2dvcU5RdFZxR3RXN2NpT0RnWWdZR0JhTkNnUWJIcjgvRHd3THAxNnpCcjFpeGN1WElGNjlmclpURG9TNmxVd2FwWHJ4N3ExYXVIVFpzMjZaVFBuVHUzMk02N3A2Y25WQ29WSEIwZGtaMmRqVXVYTGlFMk5oWUEwTHg1YzVSMmIwWHQyclh4NFljZm9tWExsdGk5ZXpmVWFuV1IvbEZPVGc1bXpwd0pBUGpvbzQvUXRXdFhzUk92VkNvaGtVaDAycVZVS2pGdDJqU0VoSVNJUjR6R3FsSUZxempObXplSGo0OFBtalJwb2xPK2JkczIxS2hSQTJscGFWaThlREh5OHZLZ1VxbXdlUEZpQUVCMGRIU0pXNHkxYTljaU1qSVM1OCtmeDdwMTZ4QVZGWVVhTldxSXUrRm5UWnc0RVN0WHJvU05qUTFPblRvRkFKZ3hZd1phdDI2TjNyMTdpL1BObWpVTGNya2NabVptY0hSMExNZFBvZnhWNm1DZE9YTUdYbDVlU0V0TFEzQndNQVlOR29SLy92a0hWNjVjd1pBaFE4VDVObTdjaUV1WExtSGR1blZZdTNZdEFHRGd3SUdReVlyLytBWU1HSUJQUHZrRWpERk1uVG9WRXlaTVFNZU9IY1hwUC8zMEU1S1NrdkQxMTE4RFFMRmJ2bnYzN3FGLy8vNDZaWGw1ZVRBM055KzM5ODlUaFQ1Qm1wU1VwUE8wdmJKaWpDRW9LQWdyVjY1RVdsb2FKazJhSkhhVzVYSTVBZ01EZFk3VUFPRHZ2LzlHL2ZyMXhkZUZYM0sxYXRXS2RMU3RyYTNoNE9BQXBWSUpFeE1UL1BMTEw5aTNieCtlUEhtQ0hUdDI0T3JWcTVnL2Z6NGNIQnpnNE9DZ2N3NE1BQjQrZklpRWhJUWlXOUhzN093WE91QXdwQXE5eGZMMzk0ZFdxOFhDaFF2TC9JRm5aR1Rnd1lNSGFOU29FVmF0V29VcFU2YWdkKy9lNGptdFdyVnE0YnZ2dnNPRUNSTmdiMjhQRHc4UHFGUXE3TnUzRDNQbXpCSFhrNW1aQ1FzTEM0d2FOYXJFdXB5Y25MQnAweWJjdW5VTDgrYk5FM2VkWGJwMFFWUlVGTjU5OTkxaWoreldybDJMYnQyNkZYbFA2ZW5wc0xTMExQUG5VeWs0dWJoRmVBOGR4Y3BUYm00dUd6OStQQnMxYWhUTHk4c3I4M0xIamgxak9UazV6TnZibXkxZnZyelllZmJ2Mzg4NmRPakFIajE2eEw3Ly9uczJidHc0OXVUSkU1YWJtOHR1Mzc3Tk9uVG93QmhqVEt2Vk1zWVl5OHZMWXg5OTlCRTdmZm8wUzB0TFl6LysrQ09iT1hNbTY5dTNMK3ZldlR2NzVwdHYyTTJiTjFsaVlpTGJ1blVyR3p4NE1HdlRwZzJiTVdPR3VBNlZTc1crLy81NzV1bnB5VkpTVWxoT1RnNUxUMDluV3EyVzNiaHhnN1Z0MjVabFpXVzkxR2ZsUFhRVWMzSnhLNzZUVjVIeENCWmpqT1huNTdPd3NMQ1hXdmJzMmJPbFRyOTA2Ukk3Y3VRSTgvTHlZb21KaVd6aHdvV3NUWnMyckZPblRtenYzcjJNTWNhV0xsM0syclJwdzFxM2JzMTY5dXpKMHRMU21GYXJaVnUyYkdHSER4OW1jWEZ4SmE3Ly92Mzc3UHo1ODR3eHhoSVRFOW1ubjM3S2hnNGR5aDQrZk1nWVkrekNoUXZzM1hmZlplKzg4dzdyMEtHRFdPZkxvR0FaR1pWS3haNDhlVkxpOUt5c0xKYVltTWdTRXhPWlNxVjZwYm9pSXlQRnJkZlRpaXQ3VWZvT1ZvWHVZK21EVENiVHVXRDhMRXRMeTNMcjk3Um8wYUxZOHVLZTNHenNLdlJSSVRGZXIxV3dnb09Ea1ptWitVTEwzTDU5RzU5KytpblVhclZZRmhNVGc4R0RCNWRwK2N1WEw1ZDUza0pLcFJJN2QrNkVScU41b2VVcWt0ZG1WM2o3OW0zOCtPT1BPSDc4T0FCZzRjS0YyTDE3TjhMRHc1R1ZsWVZxMWFvQkJlZStJaUlpeE4zWC92MzcwYnAxYTUyVG5iLzk5aHZjM056S3BWMk1NU2dVdW84czFXZzAyTFZyRjdSYXJYaWFvNUNKaVVtRk9WZFZtdGNpV0ZxdEZqLzg4QU4rL3ZsbnFOVnFmUG5sbDdDenM4UGt5WlBSc21WTGhJZUg0NXR2dmdFQWRPclVDUllXRmtoTlRVWGZ2bjJoVUNoZ1ptYUc4UEJ3V0Z0YlkrL2V2Zmp0dDkvdytQRmo3TnUzVDZ4anhZb1ZhTm15SmFaUG42NFRsS3lzTE55N2R3Kyt2cjQ2YmZyd3d3L1JvMGNQcEtTa29HZlBucWhUcDQ3T2RFRVFzR2ZQSHV6WnMwY3N5OGpJUU0rZVBURjE2bFNPbjVaK3ZCYkJDZ29LQW1NTVNVbEpDQTRPUnJ0MjdmRFBQLytnU1pNbUNBOFBoNnVyS3hRS0JkTFMwbUJxYWdwQkVNU1JCYi8vL2pzQUlEVTFGWU1HRGNLUkkwZGdaMmVuTTFEdnM4OCtFeSs3bkQ5L0hqTm16QkMzZ05ldVhVTitmajZHRHg4dXpyOW56eDdjdjM5ZmZGMjFhbFZ4c09MUm8wZmg2dXFLbWpWckFnVmJ6SGJ0MnNIT3pnNmJObTBxMDNDY2l1QzFDRmJEaGcyeGI5OCtIRDkrSEpjdVhZS25weWRtenB5SlZxMWE0ZUhEaDVnNmRTcDY5KzROcVZTSzBhTkg2eXhiZU9hN2NOangvdjM3aTh5ajBXaDBoaVUzYTlZTURnNE9RTUUxdmJwMTYrS2RkOTRScHhlR0ZRQnNiVzJ4ZS9kdVhMNThHV3ZXckVGMmRqWm16cHlKcUtnb3VMaTQ0TW1USnhneVpBamF0MitQQVFNR2lJR3I2RjZMem52bnpwMWhiVzJOTVdQR29GcTFhaGd6Wmd4a01obGF0V3FGZ1FNSFFxUFJZTVNJRWRpMmJWdVJDN3ZQV3JWcUZZNGVQWW8vL3ZoRExIczJXRSs3ZnYxNnFhY0RKQklKL1AzOXNYVHBVdlR0MnhlYk5tMUNhR2dvRGgwNmhQbno1Nk5YcjE0SURRMkZvNk1qUHYvOGM5cGlHUnVWU29WZHUzWWhJeU5EN0JpM2I5OGVucDZlcUZPbkRtSmlZbkQwNkZHWW01dWpUNTgrY0hkM1IyWm1wamgydmZCaXRxbXBLVDcrK0dQNCtmbGgrL2J0Y0hCd2dGcXRMalpZeWNuSk9IYnNHTjU0NHcwc1hyd1kwNmRQTDNha3dsZGZmUVViR3h2Y3ZuMGJJMGFNUUk4ZVBUQmt5QkRjdm4wYkV5Wk1RSzlldlRCZ3dBQU1HalNveEFCWE5LL0ZGZ3NGdTdMUm8wZWpXclZxR0QxNk5DUVNDWTRlUFlyMzMzOGZDeFlzZ0pPVEUzeDhmREJuemh5ODk5NTdBQUFyS3lzY09IQUFCdzRjd09iTjRnK25vbG16WnVqVnF4Y1dMbHdJRkl4M2YzWWdvRktweFBUcDA5RzFhMWRzMkxBQjBkSFJtREZqaHM1cGkwSVpHUm1ZTjI4ZVpzeVlnYSsrK2tvY2t0TzRjV05zMnJRSlNVbEo2TldyRndJREEzSGx5aFdka2FVVjFXdXp4Y3JPem9hM3R6ZnUzNzhQYjI5dnFGUXFWSzllSFlNSEQwYXRXclZnYW1vS2UzdDcxS3BWQ3lnSUJvcnBZeFg2L1BQUEVSMGREUlRjMFBGMHNQNzU1eC84OE1NUE1EYzN4N1JwMHlDWHk3RjY5V3I0K1BoZzl1elpPc05nZHUzYWhYWHIxcUZPblRwSVNVa3BjUXcvWXd5Wm1abFl1WEpsaGJyTnF5U3ZUYkJrTWhsMjd0eUpmdjM2aWY4UERRM0Z0V3ZYZ0lLYkh5Wk1tQUNaVElhMzNub0xYMzMxVmFucms4dmxhTmFzR1ZCTXNFNmZQZzFuWjJmTW1ERkRQT2RrYVdtSlZhdFdZZlBtelRwOUxpOHZMM3owMFVmWXQyOGY0dUxpTUd2V3JDSjFKU2NubzMvLy91TEF2OWZCYXhHczlQUjBXRnRiRnlsZnNtU0orTGVQancrbVRwMkt4bzMvZlJ4NGNuSXlGQW9GUm80Y0NSVHM3b3FqMVdxUm01dXJjOUp5K1BEaDRsSGgwK3pzN0RCMTZsUUVCQVNJWlpWMS9OUnJFYXhUcDA2aGVmUG1RRUdBVkNwVm1VYVdGdTdLVU5BUEtyeDcrZXpaczNqdzRBRjY5dXlKcTFldndzcktDbFdxVkNsMVhVcWxVdXlMM2IxN0Z4NGVIa1htQ1FzTHc4bVRKNHVVdnc1OXFtZTlGc0g2KysrLzRlM3REUlRjM3I1cTFhb2lkellYUnlxVjZtekJDcG1ibTJQcDBxVll1blFwVEV4TTRPZm45OXgxWGIxNkZWOTg4UVVBb0diTm1wZ3laVXFSZWJ5OHZFcmRGWktYb00veFdHVVp2NlRWYWxsNmVucUowelVhRGN2SnlXRnF0VnFuUERFeHNValowMHFiWmtnMEhxc2NsR1g4a2lBSXhmYkxDa2tra21MdmlIbmVtWEdwVkZyR1ZyN2VYcHZ6V01TNFVMQUlGeFFzd2dVRmkzQkJ3U0pjVUxBSUZ4UXN3Z1VGaTNCQndTSmM2UFhNZTlTdDJ4Z3diSFFaNWlUbExlcldiYjNXcDhkZnNXZS9aR1lxOVBxRDErVkpLb0VGQUdpMHlEWjBXMTZhd0E0YXVnbmtHZTd1N2hIdTd1NnYzOU5hT0tFK0Z1R0Nna1c0b0dBUkxpaFloQXNLRnVHQ2drVzRvR0FSTGloWWhBc0tGdUdDZ2tXNG9HQVJMaWhZaEFzS0Z1R0Nna1c0b0dBUkxpaFloQXNLRnVHQ2drVzRvR0FSTGloWWhBc0tGdUdDZ2tXNG9HQVJMaWhZaEFzS0Z1R0Nna1c0b0dBUkxpaFloQXNLRnVHQ2drVzRvR0FSTGloWWhBc0tGdUdDZ2tXNG9HQVJMaWhZaEFzS0Z1R0Nna1c0b0dBUkxpaFloQXNLRnVHQ2drVzRvR0FSTGloWWhBc0tGdUdDZ2tXNG9HQVJMaWhZaEFzS0Z1R0Nna1c0b0dBUkxpaFloQXNLRnVHQ2drVzRvR0FSTGloWWhBc0tGdUdDZ2tXNG9HQVJMaWhZaEFzS0Z1R0Nna1c0b0dBUkxpaFloQXNLRnVHQ2drVzRFQXpkQUdQbDRlSGh5Qmo3dlBBMVkydzRBQWlDc0xtd1RCQ0VkWkdSa1ltR2FxTXhvMkNWd01QRHcwU3IxU1lKZ21CVDNIVEdXTHBFSXFrUkdSbXAwbi9yakIvdENrdFFFSmlEakRFd3hzVHlwMTRmcEZDVmpJSlZDc1pZcUNBVTNhZ0xnZ0RHV0toQkdsVkJVTEJLb1ZBb3dobGppbWZMR1dNS2hVSVJicGhXVlF3VXJGTEV4c2JtQ1lKd0NMcTdRQWlDY0NnMk5qYlAwTzB6WmhTczU5Qm9ORHE3dzRLL2FUZjRIQlNzNTFDcFZHRUFsRThWS1pWS1paZ0JtMVFoVUxDZUl5b3FTZ0VnSFA5MTJuOHJLQ09sb0dDVkFXTnNYK0h1a0k0R3k0YUNWUWFNc1lNQU5QOTJ1VFFIRGQwZThocHhkM2MvNWU3dWZ0clE3YWdvWkladVFFWEJHTnN1a1Vob0MxOUdlcnRXV00vRnpZY0JBL1ZWWDNrVHdFd0FnRUdvc0pkeEJDQWs3dGFWOWZxb1MyOWJMQVlNdExLeTdOalVwYkcrcWlSUGlicDFHNW1aQ2dCNHZZSUZBRTFkR21QSGxpQjlWa2tLREJnMkduK2RqOVJiZmRSbklGeFFzQWdYRkN6Q0JRV0xjRUhCSWx4UXNBZ1hGQ3pDQlFXTGNFSEJJbHhRc0FnWEZLd0NlWGwwYjBSNW9tQUJ1SEhqQmthTkdsWG0rYk95c3JCMTYxYW8xZW95elI4VEU0UFUxRlFBUUVSRUJLNWZ2MTdpdkQvOTlCTjI3ZHFsVThZWWcwS2hRSHg4UEg3Ly9YY0VCd2NqT1RtNXpPMDFCS01majdWLy8zNEVCUVVoSlNVRlRrNU84UFgxUmR1MmJWOXFYZGV1WGNPMzMzNnJVelp0MmpRRUJBVGc4ZVBIOFBiMjFpbDNkM2NIQ29MMHRMeThQT3pmdngrNXVia1lPRkIzSkpDNXVUbGtzdjgrVnFWU0NUOC9QMHljT0JGZHVuU0JRcUhBOXUzYnNXSERodWUyTnkwdERSOS8vREd5czdQQkdJTmNMb2Vqb3lQZWZQTk5OR3ZXREhaMmRpLzFPZWlEVVFjckpTVUZFUkVSQ0FnSWdLT2pJMzc5OVZkTW5Ub1ZvYUdoY0hSMGZPSDFOVzNhRkd2V3JJR2ZueC9HangrUCt2WHJJeVFrQkhYcTFNSEdqUnNCQUtHaG9kaS9mejljWEZ3QUFEazVPZWpZc1NQczdlMkxyRy9mdm4zWXQyK2YrRG9yS3d2ZmZmY2QyclJwSTVZdFc3WU1qUm8xUXBjdVhRQUFucDZlQ0FrSlFVaElTSkZRUGt1ajBhQmF0V3I0K2VlZllXMXREVE16c3hkK3o0WmkxTUd5dHJaR1FFQUFDZ2R1ZW50N1k5dTJiYmgrL2ZwTEJVc21rMEVxbGVMUm8wZG8zcnc1enA4L2orM2J0OFBWMVJYLys5Ly9BQUNuVDU5RzgrYk5NV2ZPSEF3YU5Bak96czR3TVRGQmVQanpiM3hlc0dDQnp1dXRXN2Zpd29VTENBa0pFY3VrVWltV0xGbUNZY09Hd2M3T0R0MjdkeGZyWGJac0diS3lzaUNWU3JGMTYxWXNYTGdRSmlZbXFGR2p4Z3UvVjBNejZqNldUQ2JEMDZPQmxVb2xNakl5WUcxdC9kTHJQSGZ1SE9yVXFZUExseS9Ed3NJQ2MrZk9oU0FJR0RGaUJPUnlPY2FNR1lOSmt5YkJ4TVFFang4L2hrcWx3cGRmZm9uSGp4OC85NzgyYmRxSWdkKzJiUnUyYk5tQ2xTdFh3c3JLU3FjTlRrNU9XTDU4T2I3NTVodjgrT09QeU12TFEvdjI3UkVXRm9iR2pSdGoxS2hSQ0FzTHc1dHZ2dmtLbjU1aEdmVVc2Mm1NTWZqNys4UEJ3UUVlSGg0dnZaNTkrL1loUGo0ZVAvNzRJK1J5T2I3ODhrdFlXVm1oYWRPbXNMVzF4UnR2dkNIK0RRQmhZV0hZdTNjdjl1N2RxN09lbEpRVXlHU3lJaUh2M2J1MzJNRU9EQXhFZ3dZTmltMkhoNGNIMXExYmgxbXpadUhLbFN0WXYzNDlrcEtTY1BueVpjVEd4c0xNekF5ZE9uVkNYRndjT25Ub0FBREl6ODhIWTB6Y0pZYUZoY0hTMHZLbFB3dWVLa1N3TWpJeU1HZk9ITVRIeDJQMTZ0VTZuZU1YY2V2V0xmejU1NS9vMjdjdmhnd1pnc1dMRndNQXpwNDlDMjl2Ynp4NThnVEhqaDNEcGsyYjhPVEpFN2k2dW1MZ3dJRVlPSEFna3BLU2tKMmRqWHIxNmdFQUZpMWFCQWNIQjR3ZVBicElQZWw3SVcyekFBQWdBRWxFUVZUcDZlamF0U3NHREJnQUZHeHBKUklKVEUxTnhYbVVTaVdtVFp1R2tKQVE4WWd4TkRRVXRXclZncGVYRnpadTNBaEhSMGMwYk5nUU8zZnVCQUJzMnJRSitmbjVHRE5tekV1OWYzMHkrbURGeGNYQjE5Y1hycTZ1Mkw1OU82cFdyZnJTNnpweTVBaDY5dXlwVTZiUmFQRCsrKy9qbTIrK1FVQkFBSm8yYllvUFB2Z0EzMy8vdmM1OGh3OGZSbHhjSE9iTm15ZVc1ZVRrNkJ6MkM0S0E2dFdydzhiR0JqWTJOamgxNmhRQVlNYU1HV2pkdWpWNjkrNHR6anRyMWl6STVYS1ltWm5CMGRFUnljbkoyTDkvUDNyMjdBa2JHeHZNblRzWCtmbjVScnRGZWg2akRsWjJkamErK09JTGZQcnBwL0R4OFhubDlZMGVQUnBSVVZFNGNlS0VXSmFWbFlXc3JDeGN2SGdSang4L2hsd3VGLzkyZFhVVjU0dU9qa2FMRmkxMDFuZmd3QUdjUEhsU2ZDMlZTdkh6eno4WHFmZmV2WHZvMzcrL1RsbGVYaDdNemMzRjF5ZE9uRUNmUG4yZzFXb0JBSzFidDhhNWMrZGdZMVBzQXdXTm5sRUg2OFNKRTlCcXRlalhyeC9TMDlQRmNoTVRFMWhZV0NBcEtRbjI5dllvN3VGb3hiR3dzQ2d5YjN4OFBESXlNbkRreUJIeDc5VFVWTnk3ZDArY1I2MVc0NDgvL2tDZE9uVjBsaDB3WUVDeHU4S25QWHo0RUFrSkNXalNwSWxPZVhaMk51Unl1Zmk2VzdkdU1EYzN4NVl0VzhTeXYvLyt1OGh5RllWUkIrdlJvMGRJVGs0V3p3RVY2dENoQTVZdlh3NS9mMzlvdFZvc1hMaFE1MHQ2bnZEd2NGeThlQkZ1Ym00NGQrNGNmSHg4MExadDJ4SjNoYi8rK2l1cVY2K08vZnYzbzJ2WHJtallzR0daNjFxN2RpMjZkZXRXcEgzcDZlazZ1N2xxMWFvVjI4NDVjK2FVdVM1all0VEI4dkh4S1hVWE9ILytmRXlkT2hXK3ZyNElEQXpVNlJ5WDVJMDMzc0RpeFl2eDNudnZJVDQrSG9NR0RjTDgrZk9MekplZG5RMnBWSXFrcENRRUJnWmk5dXpaeU12THd4ZGZmSUd4WThjaU96dTd5RElhalFZYWpRYW1wcVpRcTlWWXVYSWxJaU1qc1czYk51VG01aUkvUHg5V1ZsYTRlZk1tRWhJU3hBT0I0aHc2ZEFnbUppWTZ1K09LeEtpRDlUeHl1UndCQVFFNGV2Um9tVUlGQUk2T2p1SzVwdnYzNzZONzkrN2lBWUcxdFRVRVFZQ25weWVVU2lWOGZIeXdaczBhdEdqUkF1M2J0d2NBMUtoUkE1czJiY0xObXpkeC9QaHgvUFRUVDhCVFQvenIzcjA3Sms2Y2lQSGp4OFBTMGhKQlFVR3d0YlhGeFlzWE1YNzhlR2kxV2xoWVdHREtsQ21sZHN5dlg3K082ZE9ubDhPbjlKcHpjbkdMOEI0NmlobWJyS3lzVXFjL2VQQ0E1ZVRrbERxUFdxMW1hcldhYVRRYXNTd3lNcEpwdGRvaTh4WlhWcHl5emxkVzNrTkhNU2NYdHdoOWZkOFZlb3RWSHA1M09GK3JWcTNucmtNcWxSWXBlL1lJc2xCWkR6VEtPcCt4TXVwTE9vWlFlTGhQWGcwRjZ5blhybDFEdjM3OW9GUXFpNTJlbDVlSHhZc1hJeTB0cmNpMHFLZ29uV0UzbFIwRjZ5bXVycTR3TXpQRG9VT0hpcDFlZUpaODZOQ2hpSTJOMVh2N0twSksyOGM2Y2VJRTFxeFpVNlJjb1ZCZ3g0NGQyTEZqaDA3NUcyKzhnUlVyVm1ERWlCR3dzYkZCYm00dVFrTkR4Y3MyQ29VQ0R4OCt4TVNKRThWbFJvd1lBVGMzTnoyOEcrTlRhWVBWdW5WcmNUQmZRa0lDSms2Y2lORFFrcDliSzVQSjhPREJBNmhVS256eXlTY0FBSHQ3ZTNFZGNYRnhDQW9LMHJsQVhMdDJiZTd2dzFoVjJtQlZxVklGVmFwVUFRcUdBRnRZV0R6M0NQRDQ4ZU5ZdUhBaDVzMmJoNDRkTzZKbXpacW9XYk9tT04zTXpBeE5temJsM3ZhS29OSUc2Mm1abVpuSXlNaEF0MjdkaXAwZUVoSUNlM3Q3ZE9uU0JYSzVITXVXTFVQcjFxMWY2REpTWlVQQkF2RGd3UU8wYk5rUy92NytPdVZLcGJMSWRiNjJiZHRpejU0OVNFaEl3Tml4WThWeWpVWURoVUtoRTA1cmEydnMyYk5IVCsvQ3VGQ3dBTnk5ZXhjTkd6WVVkNDJGY25OemdZTGQ1dE1DQXdNeGF0UW9IRDE2RkNpNHZXdlVxRkVJRFEydDFQMnFwOUhwaG9JYkdZcTcySnVkblkwcVZhcm9uRm1Qam83R2dRTUh4TEZVakRFc1dyUUlQajQrcUYyN05pSWlJbkRwMGlXOXR0OFlWZnBnUlVaR0lpMHRUYnpJL0xTTWpJd2lOMEtjT0hFQ0hUdDJGSWRINzk2OUcxS3BWTHlWU3lhVDRldXZ2NFpDVWJsL2JxZFNCMHV0VnVQYmI3OUYvLzc5aSsySUp5Y25GeG5CZWVUSUVYRjgyTkdqUnhFVUZJUjU4K1loTFMwTmQrN2NnYVdsSmFwV3JWcmt4dGpLcHRMMnNSaGpXTEprQ1ZRcWxUam1xM0QwYU9ITnFRY09IRURqeHY4OWwvN0dqUnRJVGs3R3UrKytDd0RZdFdzWDB0TFNNR3pZTU5qYTJvci91YnU3NDhpUkl6aDkrblN4VzhMS29OSUdhK2ZPbmZqcnI3L3cwMDgvaWJkVEpTVWxZZkRnd2VJekdSbzFhaVRleUFvQTFhdFh4OWRmZnkyTy9WcTFhaFZNVEV5S3ZXdW9kZXZXcUY2OXV0N2VqN0dwdE1INitPT1AwYWxUSjUwVG5JMGFOY0s1YytlZ1ZxdWgxV3FMREI1ODlvVG8wemREUEt2d1hzREtxdElHeTl6Y3ZNUmd2T3g5aStRL2xicnpUdmloWUJFdUtGaUVDd29XNFlLQ1JiaWdZQkV1S0ZpRUN3b1c0WUtDUmJqUTZ5bm1xRnUzTVdCWTZZLzlJWHhFM2JxdDEvcjArQ3YyN0pmTVRJVmVmL0M2UEVrbHNBQUFqUlpGSHpOVFVRanNvS0diUUo3aDd1NGU0ZTd1cnJlSGFsUjAxTWNpWEZDd0NCY1VMTUlGQll0d1FjRWlYRkN3Q0JjVUxNSUZCWXR3UWNFaVhGQ3dDQmNVTE1JRkJZdHdRY0VpWEZDd0NCY1VMTUlGQll0d1FjRWlYRkN3Q0JjVUxNSUZCWXR3UWNFaVhGQ3dDQmNVTE1JRkJZdHdRY0VpWEZDd0NCY1VMTUlGQll0d1FjRWlYRkN3Q0JjVUxNSUZCWXR3UWNFaVhGQ3dDQmNVTE1JRkJZdHdRY0VpWEZDd0NCY1VMTUlGQll0d1FjRWlYRkN3Q0JjVUxNSUZCWXR3UWNFaVhGQ3dDQmNVTE1JRkJZdHdRY0VpWEZDd0NCY1VMTUlGQll0d1FjRWlYRkN3Q0JjVUxNSUZCWXR3UWNFaVhGQ3dDQmNVTE1JRkJZdHdRY0VpWEZDd0NCY1VMTUlGQll0d0lSaTZBY2JLdzhQRGtUSDJlZUZyeHRod0FCQUVZWE5obVNBSTZ5SWpJeE1OMVVaalJzRXFnWWVIaDRsV3EwMFNCTUdtdU9tTXNYU0pSRklqTWpKU3BmL1dHVC9hRlphZ0lEQUhHV05naklubFQ3MCtTS0VxR1FXckZJeXhVRUVvdWxFWEJBR01zVkNETktxQ29HQ1ZRcUZRaERQR0ZNK1dNOFlVQ29VaTNEQ3RxaGdvV0tXSWpZM05Fd1RoRUhSM2dSQUU0VkJzYkd5ZW9kdG56Q2hZejZIUmFIUjJod1YvMDI3d09TaFl6NkZTcWNJQUtKOHFVaXFWeWpBRE5xbENvR0E5UjFSVWxBSkFPUDdydFA5V1VFWktRY0VxQThiWXZzTGRJUjBObGcwRnF3d1lZd2NCYVA3dGNta09Hcm85NURYaTd1NSt5dDNkL2JTaDIxRlJ5QXpkZ0lxQ01iWmRJcEhRRnI2TUtGaGxwRmFyRDBva0VsYUdXUWtodk9oOWRJTlRrMmF0d1lRQkVJUzZZTERXZC8yVmlvQU1NSFlYQXRzUmYvUGFYL3F0V28rY21yaDlCWWJGTXBsVVdxL3VtNmhlM1ZhZjFWYzZLU21waUx0N0QycTFSZ01CTStOdlh2bFdYM1hyTFZodnVyaDZTQ0E5MTY1TksrbjNTeGJBb1VZTmZWVmRxVDFPZWdLL0diUHh4OW56R2kwMHJlN2R1aDZwajNyMWRwUWpFYVJEVEUxazBoLzhsMUtvOU1paGhqMVdmcmNVSmpLcFZNS2tnL1ZWcno0UG41MmNuT3FpbWsyeEF6SUpSOVZ0cThISjZVMUFZSFgxVmFmK2dzVmdiVnVOUW1VbzFXMXRBUWpWOUZVZm5mQWpYRkN3Q0JjVUxNSUZCWXR3UWNFaVhGQ3dDQmNVTE1JRkJZdHdVZW1EbFpxYWlrV0xGa0d0VnBkNW1ZaUlDSGg3ZTNOdFYwVm45QVA5NXMrZmp6Tm56aUFuSndlTkdqWEMvLzczUDd6MTFsdmx0djZqUjQvaXlaTW5rTW5LNzZQdzkvZkh3WU82UStPMVdpMXljbkpnYVdsWlpQNGVQWHBBcFZMaHlKRWpaYTZqYmR1MitQWmJ2UTFXZUdGR0h5dzNOemRNbkRnUmdpQmd4WW9WOFBQelEzajRxOTNkM3JadFc1aWFtdUxwRzFFN2QrNnNNMDlHUmdZT0hUb0VCd2VIRjE2L241OGYvUHo4ZE1yKyt1c3ZMRisrSEx0Mzd5NTJtWnljSEV5WU1FR25iTm15WmJDMXRZV1BqMCtSK2N2ekh3SVB4dDA2QUwxNzl4Yi85dkx5d3NHREI1R1hsd2N6TTdOWFd1L0Jnd2RSdFdyVkVxZDM2OWJ0bGRiL3JNaklTSFRzMkxIRTZWV3FWRUdWS2xWMHlreE5UV0ZtWmdhYkNuamgzdWlEVlVpaFVDQTBOQlFmZlBEQks0ZXFQTVRHeHFKdDI3WTZaVldyVmhXM3BwMDdkNFphcllZZ0NGQXFsWkRKWkpESlpBZ09Eb1phcllaY0xnZGpER1ptWmpoNjlHaUo5Y1RGeFdIeDRzV1lNR0ZDc2J0UlkyWDB3VHArL0RnV0wxNk1qSXdNdEdyVkNzdVdMU3VYOVg3eXlTY283aEZGaGRMUzBrcGR2bjc5K3Rpd1lZTk8yYlByQ3dzTFE5V3FWVEYzN2x5OC8vNzc2TnExS3c0ZE9vVExseTlqMXF4WnlNckt3cWVmZmxwcVBXWm1ab2lOalVXZlBuMHdmZnAwZE9yVXFVenZ6OUNNUGxqdDJyWERqaDA3a0ppWWlLMWJ0MkxreUpIWXVuVXI1SEw1SzYxMzM3NTlyN1FybEVna3BTNWZYbXJWcW9YRml4Y2pPRGdZTTJmT1JMZHUzZkRWVjE4Wi9kYkw2RTgzbUptWm9VYU5HbWpldkRtV0xsMktCdzhlNEk4Ly9qQjBzL1JLSXBGZ3lKQWgyTHg1TTY1ZXZWcmt3TUFZR2YwVzYybFNxUlF5bVF5bXBxYXZ2SzVYM1JVYVF1UEdqUkVjSEl6RVJPTi9ucTVSQit2aXhZdElTa3BDbXpadHdCaERVRkFRTEMwdDRlN3VEZ0JJU2txQ3ZiMTlxUUVweWF2dUNnM0YwdElTalJvMU1uUXpuc3VvZzJWcGFZbUFnQUFzV3JRSWNya2M3dTd1V0xObWpkaS84UGYzaDFhcnhjS0ZDMSs1ejFVU2pVYURuSndjbmJMYzNGeG90VnBrWldVVnU0eUZoUVdYdGxRa1JoMHNGeGNYQkFjSGx6aDkvdno1bURwMUtueDlmUkVZR1BoQ3U4aXk3Z3BqWW1Jd2F0U29ZdWZwMGFOSHNlVWhJU0U2citWeU9VeE1USUNDRTVzbUppYkl6OC9IbzBlUGpQNUU1OHVxME85S0xwY2pJQ0FBUjQ4ZWZlRitWMWwzaFM0dUxxOThzREJqeGd6eDcrN2R1Nk5wMDZaNDc3MzNJQWdDUHZ2c3MxZGFkNlhuNU9JVzRUMTBGS3NzVWxKU21GYXJMWFdlNTAwdlQ5NURSekVuRjdjSWZYM2ZGWHFMWmN4c2JaLy8rSUNYT2Vpb0tJeitQQmFwbUNwTnNMNzY2aXNjT0hCQXAyekdqQm1JaUNoOTc1Q1dsb2FZbUJpZ29DTi8rUERoRXVlTmk0dDdvYUV2cjdOS0VheVVsQlQ4OGNjZk9oZU5jM0p5Y09iTUdmR2NXRW0rL2ZaYmhJYisrenhiYzNOemZQZmRkOGpJeUNoMjN0V3JWMlBObWpVWU9YSWtBZ01EOGZqeFkzaDVlYUZObXpiNDRJTVA0T1hsaGM2ZE84UGYzNytjMzZIeGVlMkRGUkFRZ0U4KytRVDUrZm5vMzc4L09uZnVqUDM3OStQRWlSUEl5Y21CbDVjWDJyWnRpN1p0MjJMY3VIRTZ5Lzd5eXkrNGR1MGFmSDE5QVFDMWE5ZEdqeDQ5c0dEQkFwMGZiZ0tBOCtmUHc5YldGbnYyN0VHZE9uVmdaMmNIQndjSGhJV0ZvVUdEQmdnS0NrSllXQmhHang2dGwydU1odmJhQnlzbkp3ZGp4NDdGbVRObmNQandZWFRxMUFtNXVibll0R2tUMXF4Wmd6LysrQU4vL1BFSEZpNWNDSTFHSXk1MytmSmxmUGZkZDFpNmRLbk9DYytKRXlmaXdZTUg0c2xaRkF4dm5qMTdOanc4UEhEbXpCbWNPWE1HOWVyVlExcGFHdUxqNDVHYW1nb3JLeXVvVkNwRVIwZkR6czdPSUorRlByMzJ3VUxCTlVZek16T1ltWmxCSXBIZzh1WExzTGEyeHJ2dnZpdk9vOUZveEpPWUZ5OWV4S1JKa3pCanhneTR1cnJxck12TXpBeXJWcTNDbjMvK0NUOC9QeVFuSjhQVTFCVE5talhEbmoxN3NIMzdkamc3TzJQTm1qWFlzR0VEdnZ6eVMweWJOZzBoSVNIbzNyMDc0dVBqaTR4V2ZSMVZ5dE1OSGg0ZWNITnpnNit2TDFhc1dBR1pUQ1lHNjlxMWE1ZzRjU0ptenB5Sm5qMTdGcnU4dmIwOU5tellnSG56NXFGLy8vNElEUTFGKy9idGtaeWNEQlNNQnMzSXlJQ1ptUm44L1B5ZzBXamc2ZWtKZTN0NzlPM2JWOC92MWpBcVJiQUNBd094YWRNbUFFQldWaFltVEppQXhvMGJReXFWNHNjZmY4VEVpUk9oVnF0aFltS0N0OTkrRzVzMmJjSVBQL3lBYjcvOUZtcTFHaXFWQ3VibTV1TDZWQ29WT25ic2lCVXJWaUErUGw0Y09uemx5aFVBZ0ltSkNaUktKYnk4dlBEa3lSTnMzTGdSdHJhMmVQVG9FWTRkT3dhNVhJNFZLMVlZNk5QUWowb1JyREZqeHFCUG56NUF3VkZlb2ErLy9ocjkrdlZEcDA2ZG9GYXJZV3BxQ29sRUFtZG5aNnhldlJvQXNHZlBIbHk5ZWhVTEZ5NFVsd3NORGNXTkd6ZUFmNThtSjVhM2J0MGFLRGg2VEU5UEIyTU1lL2Z1eGNxVkt4RVhGNGNEQnc1Zzl1elpxQXlQaTY4VXdTcnNZNkZnMEZ3aE96czdyRml4QW8wYk44YXRXN2VLdmQ1NDc5NDl2UG5tbXpwbGVYbDVPbHV3UWx1MmJCSHIwMmcwR0RObURBWU5HZ1JuWjJka1ptWkNMcGVqVnExYUhONmg4YWtVd1NwTjgrYk5BUUQ1K2ZsRmdzVVl3OG1USnpGLy9ueWQ4cHljbkNMRGROTFMwakIyN0ZqazV1YUtXNnlZbUJpY1BuMGFhOWV1Ulg1K1ByS3pzK0hsNVFVQVdMUm9FZHpjM0xpL1AwT3BGTUVLRGc0V3o0amZ2MzhmRFJzMkxESlBjV0g1NVpkZklKRklpZ1FnUFQwZDFhdFgxeWw3OU9nUm5KMmRFUmNYSjVhNXVycGkyclJwUU1HUlpraElDSll2WDE2dTc4MVl2ZjQ3KzRJaE1OT21UY08wYWROMFF2TGRkOThoSmlZR2VYbDVPSC8rdk01dTZ0Q2hRL2p1dSs4d1o4NGNhTFZhcEtTa1FLMVdJejA5SGFkUG4wYmp4bzNGZWJWYUxmNzg4MCs4OWRaYmFObXlKZHpkM1pHWGwvZGFYMlIrbmtxeHhhcFJvNFlZQkd2ci8zNE00ODZkTytJekdKeWRuZEdqUnc5b05CcE1uVG9WVVZGUldMNThPVnEwYUFHVlNvV1BQdnBJdkZIMmd3OCt3SHZ2dlNldUp5RWhBZTd1N3VKSjBGR2pSa0dsVW1ITm1qVUdlTGVWaktIR1krWGs1RENsVWxuaTlMeThQSmFibTZ0VGR1UEdEWmFUazFQcy9Qb2NRMVdlYUR4V09TdnU2TzFweFIwSk5tM2F0TVQ1Sy9QdTdVVlVpajRXMFQ4S0Z1R0Nna1c0b0dBUkxpaFloQXNLRnVGQ2o4RmlxZWtsakJVbi9QMzcyYk5VZmRXbno1K1ZpNG0vbTRBc2hVSnZWWkovWldabElmNXVBc0FRbzY4NjlSWXNnYWwzS0pWNW1xOW16a1ZLcXQ3KzRWUjZ5U21wK04rTU9WQXE4elFDTkNGbFdLUmM2UFUwY3IzR3pXY3pBZk5sTXBta250T2JCVC9PU0hoSlRrbEJmUHc5cURWYURXUGF1WGR2WDF1a3I3cjFmbjJpcnN2YmJRUklQNE1nMUFXRGRSa1dNUXBTQ1N3QVFLTkZ0cUhiVW1ZQ01zRFlYUWJOcnJ1My9qNXI2T2FRWXJpN3UwZTR1N3ZyN1NKdVJVZW5Hd2dYRkN6Q0JRV0xjRUhCSWx4UXNBZ1hGQ3pDQlFXTGNFSEJJbHhRc0FnWEZDekNCUVdMY0VIQklseFFzQWdYRkN6Q0JRV0xjRUhCSWx4UXNBZ1hGQ3pDQlFXTGNFSEJJbHhRc0FnWEZDekNCUVdMY0VIQklseFFzQWdYRkN6Q0JRV0xjRUhCSWx4UXNBZ1hGQ3pDQlFXTGNFSEJJbHhRc0FnWEZDekNCUVdMY0VIQklseFFzQWdYRkN6Q0JRV0xjRUhCSWx4UXNBZ1hGQ3pDQlFXTGNFSEJJbHhRc0FnWEZDekNCUVdMY0VIQklseFFzQWdYRkN6Q0JRV0xjRUhCSWx4UXNBZ1hGQ3pDQlFXTGNFSEJJbHhRc0FnWEZDekNCUVdMY0VIQklseFFzQWdYRkN6Q0JRV0xjRUhCSWx3SWhtNkFzZkx3OEhCa2pIMWUrSm94Tmh3QUJFSFlYRmdtQ01LNnlNaklSRU8xMFpoUnNFcmc0ZUZob3RWcWt3UkJzQ2x1T21Nc1hTS1IxSWlNakZUcHYzWEdqM2FGSlNnSXpFSEdHQmhqWXZsVHJ3OVNxRXBHd1NvRll5eFVFSXB1MUFWQkFHTXMxQ0NOcWlBb1dLVlFLQlRoakRIRnMrV01NWVZDb1FnM1RLc3FCZ3BXS1dKalkvTUVRVGdFM1YwZ0JFRTRGQnNibTJmbzloa3pDdFp6YURRYW5kMWh3ZCswRzN3T0N0WnpxRlNxTUFES3A0cVVTcVV5eklCTnFoQW9XTThSRlJXbEFCQ08venJ0dnhXVWtWSlFzTXFBTWJhdmNIZElSNE5sUThFcUE4YllRUUNhZjd0Y21vT0diZzk1amJpN3U1OXlkM2MvYmVoMlZCUXlRemVnb21DTWJaZElKTFNGTHlNS1ZobXAxZXFERW9tRWxXRldRZ2d2ZWgvZDROU2tXV3N3WVFBRW9TNFlyUFZkZjZVaUlBT00zWVhBZHNUZnZQYVhmcXZXSTZjbWJsK0JZYkZNSnBYV3Evc21xbGUzMVdmMWxVNUtTaXJpN3Q2RFdxM1JRTURNK0p0WHZ0VlgzWG9MMXBzdXJoNFNTTSsxYTlOSyt2MlNCWENvVVVOZlZWZHFqNU9ld0cvR2JQeHg5cnhHQzAycmU3ZXVSK3FqWHIwZDVVZ0U2UkJURTVuMEIvK2xGQ285Y3FoaGo1WGZMWVdKVENxVk1PbGdmZFdyejhObkp5ZW51cWhtVSt5QVRNSlJkZHRxY0hKNkV4QllYWDNWcWI5Z01WamJWcU5RR1VwMVcxc0FRalY5MVVjbi9Jb1JGQlNFZ0lDQVlxZkZ4TVFnTlRVVkFCQVJFWUhyMTYrWHVKNlRKMC9pNXMyYkwxUzNXcTFHNzk2OWNlZk9IYkZNbzlHZ2QrL2VTRTVPZnFGMUdWS0ZPVUZhK0lFM2E5WU1TNVlzZWFsMWFMVmFyRjY5dWtqNWhBa1R5clM4VXFtRW41OGZKazZjaUM1ZHVrQ2hVR0Q3OXUzWXNHRkRzZk11V2JJRTl2YjJNRFUxeGVEQmc2SFZhaEVRRUlESGp4L0R3Y0VCQUpDZW5vNUZpeGFoWThlT0FJQlRwMDVCTHBlalFZTUc0cm91WHJ3SWMzTnoyTm5admRUN05vUUtzOFVLRFEzRm8wZVB5bldkK2ZuNUNBNE9MdlA4eTVZdFE2TkdqZENsU3hjQWdLZW5KM0p5Y2hBU0VsSmszbzBiTjJMU3BFbll1SEVqMHRQVFVhZE9IWFR0MmhWNzkrNkZ2YjA5d3NMQ0VCWVdodGF0VzZOcTFhb0FnT0hEaCtQcnI3L0d2WHYzMExselozVHUzQm54OGZFSUR3L0hQLy84ZzdadDI0ci9yVnUzcmh3L2lmSlhJYlpZR1JrWjJMQmhBOXExYS9kSzY1RklKSGovL2ZmUnBFa1R5T1Z5UkVkSDQrTEZpMWkvZmowMmJ4WnZGNFJhclFZQTdObXpCNy84OGd0c2JXMnhkZXRXWExod1FTZEVVcWtVUzVZc3diQmh3MkJuWjRmdTNic0RBQzVjdUlEOSsvZGo2ZEtsMkxwMUs2cFZxd2FGUWdHVlNvWERody9EemMwTkdSa1pNREV4UVh4OHZMZ2x5c3pNeElZTkcxQy9mbjBBZ0xlM054SVNFbkR5NUVrY1AzNWNET0MzMytydGROUkxxeERCV3IxNk5icDI3UXFaVElha3BLUlhXdGR2di8yRzA2ZFBZK0xFaVlpUGowZWpSbzNnNCtNREh4OGZjWjZnb0NCa1pXVmg4dVRKQUlCdDI3Wmh5NVl0V0xkdUhheXNySFRXNStUa2hPWExsMlB5NU1tSWlZbkI2TkdqWVcxdERYdDdlK3pkdXhmWHIxOUhpeFl0TUh2MmJIejY2YWNJRFExRlVGQVFwazJiaHBpWUdMUnQyeFoxNi81M3NHWmlZZ0l6TXpPZ1lHRGhyNy8raWo1OStvaWhRc0V1WFNZejdxL082SGVGNTgrZng4bVRKekZtekpoeVdkLzQ4ZU54K1BCaDNMNTlHK2ZPbllPcnF5c2VQbndJZjMvL1l1ZmZ1blVydG0vZmpzREFRSjErejlNOFBEeXdidDA2bkRoeEFyNit2bkIyZGtiRGhnM1J0MjlmT0RrNXdkdmJHM1hxMUVHZE9uVXdiZG8wcEtlblk5Q2dRVmk2ZENrV0xGaFFhbnRIang2TldyVnE2ZlFOTlJvTlRFMU5YL0dUNE11b1k1K1ptWW41OCtkait2VHBSYllVTDh2UzBoSVRKa3pBd29VTDhlVEpFNHdiTnc1V1ZsWTRjZUlFT25mdURIZDNkNTM1UC9yb0kzVHQyaFVEQmd3QUNqcmxFb2xFNTR0VktwV1lObTBhUWtKQ3hDTkdGR3dkSHp4NGdMQ3dNRHg2OUFqTm16ZEhRRUFBNHVMaWtKT1RBNWxNQmdjSEI3aTZ1bUw4K1BFQWdISGp4a0VxbFFJQVVsTlRJUWdDdW5idENtOXZiN2k1dWFGZHUzWlFxOVV3TVRFcGw4K0RGNk1ORm1NTWMrYk13YnZ2dml0MmxzdUxwNmNuRGh3NEFKbE1Kdlp2Um8wYWhSVXJWbURMbGkwNjg5clkyTURHeGdhblRwMENBTXlZTVFPdFc3ZEc3OTY5eFhsbXpab0Z1VndPTXpNek9EbzZpdVVmZi93eEhqOStqUDc5K3lNdUxnNlBIejlHUWtJQ0FnSUNFQklTQWdzTEMvVHUzUnR5dVZ4YzVvY2ZmdERwWXdHQWxaVVZacytlalhuejVpRTBOSlNDOVNvZVBIaUEzMy8vSFFCdzhLRHVhT0RmZnZzTnYvenlDMnJWcXZWUzY5Wm9OTWpJeUVCQ1FnSVNFeFBoNk9pSWp6NzZDRmV2WG9WQ1VmcDlFdmZ1M1VQLy92MTF5dkx5OG1CdWJxNVR4aGpEOU9uVGtaS1Nna21USmlFcEtRa2FqUWErdnI2b1Zhc1dxbGF0aXFwVnF4WjVEOC8yc1FxMWFkTUczM3p6RFN3dExaR2ZuMCs3d3BkVnUzWnRSRWJxWGk4TkNBaEFVbEtTZUI0cktTa0o5dmIyS080MitOTDgvUFBQTURjM1I5KytmYkZzMlRLc1dMRUNNcGtNOCtmUEwzVzVodzhmSWlFaEFVMmFOTkVwejg3TzF0bnFBRUJhV2hwKytPRUhCQVFFWVBMa3lWaTJiQmxPbmp5Slk4ZU9BZi9lWlExQkVNVFRIYy8rNHluT3UrKytDeFFFbVlMRmtiKy9QN1JhTFJZdVhGamtpeTNKelpzM3NXYk5HZ1FGQmVHTk45N0FKNTk4SXZhdm5tZnQyclhvMXExYmticlMwOU5oYVdtcFUvYmt5UlBZMjl2cmxBMGNPRkE4MHZ6cHA1OVF0V3BWREJ3NFVHZWVPWFBtaU9zdjZieGRUazVPa1Mya3NhbFF3U3I4VWdyTm56OGZVNmRPaGErdkx3SURBNS83ci9qeDQ4ZVlOR2tTZkgxOTBhaFJJd0RBZ2dVTDhNWWJieUEvUHgrWm1aa3dNelBEN2R1MzRlTGlJaTZuVnF1eGN1VktSRVpHWXR1MmJjak56VVYrZmo2c3JLeHc4K1pOSkNRa29GNjlldUw4OSsvZmg0bUpDZVJ5T2ZyMTY0ZHExYXFKbmY3bkdUVnFGR3JYcmcwQThQUHpBd3FDdTM3OWVnd2JOZ3lDSU9EMjdkczZmVGxqVktHQzlTeTVYSTZBZ0FBY1BYcTBUTHNHQ3dzTERCNDhHUDM2OVJQTFdyVnFCUlNFenRQVEV5ZzROMVVZNGtlUEhtSDgrUEd3dExSRVVGQVFiRzF0Y2ZIaVJZd2ZQeDVhclJZV0ZoYVlNbVdLemhicjJyVnJZdWRlcVZSaXlKQWhzTEN3Z0szdDh3YzIxcTFiRncwYk5nUUE4VDFaVzF2ajU1OS94czZkT3lHUlNOQ2pSdzl4bmtyUHljVXR3bnZvS0ZZUlJVWkdNcTFXVzZTOHVMTGlsSFcrek14TXBsYXJTMXhIYm00dXk4dkxLOU82bnVVOWRCUnpjbkdMME5mM1hhRzNXUHJTb2tXTFlzdkxldEJRMXZtZVBydGUzRHJLMm84MEJrWi81cjJ5S3J4ZVdWRlYrR0NOSFR0V1BOOVZWdGV1WGNQRml4ZExuSDc5K25WczM3NWRwOHpiMnh0UlVWRUFnTE5uejJMczJMSEZMaHNjSEZ6aVdLN2lyRnk1RW1GaHVnK3Z1WHo1TWdZTkdsU2h3L1hhN3dxVlNpVlVLdDFIaGQ2NWN3ZEJRVUhZdG0xYmtUUFlscGFXcUZ1M0xxWlBuNDdtelp2RDFkVzF6SFhkdkhrVGdZR0JXTFZxRlZCd09TZ2xKYVhJZk8zYnQ4ZVNKVXVnVkNweDhPQkJCQWNINDg4Ly85UTU2eDhiRzR2aHc0ZUxCd1dEQmczQysrKy8vOEx2MzFBcVZMQk9uejZOM2J0MzY1UkZSMGRqN2RxMTJMVnJsMWdta1Vqd3d3OC9BQVhudWs2ZVBGbWsvMkptWm9iUm8wZnJsTjI5ZXhjblQ1NkVsWlVWL1B6OHNIYnRXbmg3ZXlNNE9CajM3OS9IMHFWTFVhVktGV1JrWk9EUm8wY1lPM1lzMnJWcmg4R0RCeU11TGc2VEowL0dGMTk4SWZiSm5uZlNNenc4SEMxYnRrVE5talZ4L3Z4NU5HblNCTU9HRFNzeTMrN2R1L0g0OGVPWCtNUU1wMElGS3pFeEVSS0pCRU9IRGhYTEZpMWFCQzh2THpnN093TUZaNlVuVFpxa3M5em8wYVB4MldlZklUazVHZWZQbnhkUEs4VEd4dUxCZ3dkbzM3NDlCRUZBNjlhdHhXVTZkKzZNMXExYkl6OC9INU1uVDhiMDZkTXhjT0JBMUt0WEQxZXZYa1ZZV0JnbVQ1NE1hMnRyM0wxN0Y2TkhqOGJBZ1FQUnUzZHZmUC85OS9EMTlTMjFzNjFXcTdGeDQwYjQrL3ZEMzk4ZkppWW1rTWxreFo3NE5QYnJnc1dwVU1FQ0FKUVdaWUVBQUNBQVNVUkJWRHM3Tzd6enpqdmk2NXljSEx6MzNudmlDY3FjbkJ5ZCtTZE1tSURjM0Z4czNMZ1JJU0VoNk5XckYrN2V2WXQ3OSs3QnpzNE91M2J0UW1CZ0lFYU9ISWtqUjQ1QUpwT0pXNytXTFZ1aWZ2MzZzTEd4Z1ptWkdlcldyWXZHalJzakpTVUY1dWJtYU55NE1WQXdFUEdMTDc1QW56NTlzSHo1Y3R5L2YvKzVSM0NIRGgyQ2hZVUZFaElTY09iTUdRd2VQQmpyMTYvSCtmUG5pOHlibkp5TUVTTkdsTXZucHk4VkxsaFBlL1RvRVpLVGswczluTDkzN3g0bVRKaUFybDI3SWpnNEdFbEpTWmcyYlJwcTFLaUI5OTU3RDRHQmdmajc3Ny94NDQ4LzRzS0ZDNWcwYVJKaVkyTng1Y29WbUpxYWlpTU50RnB0aWZWWVcxdWpUNTgrdUhidEdvNGZQNDdnNEdBc1dMQUFSNDRjMFpsUHFWU0tnUnM2ZENnNmR1d0lmMzkvVEo4K0hXbHBhZmowMDAveCtlZWZGMWwvUmtaR21jN2FHNU1LSGF5UWtCQTBhTkFBWThlT3hZb1ZLM1F1d3hSNjY2MjNzR2ZQSGxoWVdHRHo1czA0ZGVvVVZxeFlBWHQ3ZXdRRUJHRHMyTEdZTW1VSzFxeFpBNVZLQlJNVEU4eWFOUXZMbGkwREFQVHQyeGNaR1JuaVZra3FsVUtsVWlFM054ZmR1blVEQU96WXNRT0NJR0Q2OU9sbzJiSWxiR3hzTUdmT0hNeVpNMGRzUjN4OFBFYU9ISWtUSjA2SVpXZk9uTUd0Vzdmdy92dnZZK2ZPblVoT1RrYkhqaDFoYlcwdFhnL016YzFGbFNwVjRPSGhvYk0rWTFkaGd4VVJFWUY5Ky9aaDI3WnRpSTZPeHRpeFl4RVFFQ0R1bmdxcFZDcjgvdnZ2Q0FvS1FvY09IYkJ4NDBaeFdNclVxVk54NGNJRnpKdzVFM1oyZHZEMDlFUzdkdTEwTHIzczJiTUg2ZW5wOFBMeXdwRWpSMkJpWW9Lelo4OWk2OWF0V0x0MkxWQndMVy9jdUhFdmRHSDQ4ZVBIbUR0M0x2cjE2NGN0VzdZZ1BUMGRGaFlXYU5ldUhYcjE2b1VyVjY3QTFkVVYxNjlmaDRlSEJ3NGRPbFJ1bjUwK1ZMaGdhVFFhYk55NEVldlhyOGZDaFF2aDVPUUVKeWNuNU9mblkrTEVpZUtXQmdXN25qNTkrcUJPblRwSVRVMFY3NHdwYnAyMWE5ZEdTRWdJTEMwdGk0eDAyTE5uRDlxM2IxOWlKL3JXclZ0d2QzZEgzYnAxeFhOZHoyTnVibzRwVTZiQXhzWUdWbFpXQ0EwTlJZTUdEWEQ4K0hHa3BhVWhKU1VGVjY1Y1FWcGFHcTVmdjQ0YUZleXhCQlV1V05uWjJUaHg0Z1JXcmx3cGprOENnQTgvL0JDcHFhazZmUkc1WEk0dFc3YkF6czRPSFRwMHdPN2R1NHU5TjIvUm9rVm8yTEFoUHZ2c003R3M4TnpYOGVQSHNXUEhqaUlqUzUvV3FsVXJ0R3JWcXNpcGtOSllXVm5CeThzTEtPaS9MVjI2RkI5ODhBSHExNitQenAwNzQrYk5tM0IyZGtaMGREVGVldXN0WExwMHFjenJOZ1lWTGxoV1ZsYjQvdnZ2aTUwMmRPalFJa2VGTDNPVFowSkNBaTVldklqTXpFd01IRGdRYTlldUZZZXlBSUNEZzRQT3JXZ3ZPdEFRQU02ZE80ZTllL2ZpNGNPSHlNdkxRMVpXRnVyVXFRTkxTMHM0T0RnZ01URVJEZzRPU0VwS1FzMmFOVjk0L1laVzRZSlZrdlQwZEZTcFVnVjM3dHdSKzFEUCt1eXp6NG85dXNyT3pzYkVpUk9CZ2lIRjgrZlB4NnhaczdCcjF5NWN1M1lOZ3dZTjBwbS9RWU1HSmQ2eDg2ekV4RVJVcVZJRmx5NWQwbW1YblowZGV2ZnVqUll0V21EZXZIbW9WYXRXaVFGVktwVXZGVjVEZW0yQzVlZm5oeXRYcmtBcWxSWVpsVmxvMTY1ZEplNEtDMlZsWmNIZTNoNHRXN1pFa3laTnNIVHBVdlRzMlJOU3FSUXltUXd5bVF4YXJSWXFsUW9xbFFxTU1lemJ0Ni9Fa1FuRGh3OUhjbkl5VEUxTmRlNWRmRHFjTXBrTXc0Y1BSM1oyTmdEQXpjME5UWnMyaGJtNU9mNzg4MDhzV2JJRTQ4YU5lK1hQU0ovMDlzL0F5Y1V0b3ZXN0hoMTNiQWw2NlhWa1oyZERwVkxCcG9SSElSV2VhM3JWZjkyRnB4MmV4aGhEZm42K3puVkhRUkFnbFVvcnhIQ1dBY05HNDYvemtTZmpiMTNwcEkvNkt0UVd5OExDb3RUcDVYVVNzYmlqUDBFUVlHWm1WdUp1bHVpcVdLZHpTWVZCd1NKY1ZLaGRvVDRrSkNSZ3lwUXBPbVU5ZS9iRW9VT0hrSkdSSVphcFZDbzRPVG5wUEtXRy9JZUM5UXhIUjBlcy9uOTdkeDRmMC9YL0QveDFKcFBJSWlLUmhRaWlFVUl0U1ZQYWFpaEJhVlNwZklxaXROWWdpaVNxYWdrL3pRY3RuOWlYSk5RU1VhVlYrbzJQcWxwYi9SQXBJaUlpSlFraWlTeVRqVWt5TStmM2gyU2FNUk5KTlBmT0RPL240K0h4eU53NWQ4NlptWmQ3NzV4Nzdya2JOdURBZ1FNb0tTbkJ4eDkvREV0TFM3ejIybXRJU0VoUXorRnc4dVJKL1BlLy85VjNjdzBXN1FxZlVEVlJ4NFVMRnpCbzBDQTRPVG5CMnRvYU4yL2V4TjI3ZDlYbEhqeDRZSFNuV2NSRXdkSWhNek1UV1ZsWkdzT1M4L1B6MGF4Wk0vVmpDdGJUVWJCMGlJeU1oRXFsUWtoSUNJS0NncENmbjQrQ2dnTFkydjQ5NlhCdWJxN1dKZlRrYnhTc0o2U2twT0NubjM1Q2x5NWRNSDM2ZEdSbVprSXVsNk9vcUFqcjFxM0RnQUVETUdEQUFCdy9maHdyVnF6QWloVXI5TjFrZzBRSDcwKzRkKzhlK3ZidEMwdExTN1JyMTA3ZElhcHJKcHI5Ky9kclRKdE4va2JCZWtKVnFLb1ByRXRMUzlPNmRwRXhodkx5Y29PZjlVVmZhRmY0RHhRWEYxT3dha0JickJxY08zY09reWRQeHExYnQrRHE2b3FlUFh0cWxWbStmRGxhdG15cGwvWVpPdHBpMWNEYjJ4dkxseTlINjlhdE5aYWZQMzhlbHk5Zmhsd3V4OFdMRjQxeUVKNFlhSXVsZzV1YkcwYVBIZzE3ZTN2MWJVdXFQSHo0RU5PblR3ZGpESjA3ZDBidjNyMzEybFpESldLd2VMNnMycmsyUTJadmI2OGVFUGprRnF0djM3NjRlUEVpbEVxbHdVL2lYOTNqejU3bjE2Rm9neER6dG5JMzA5THZvTGlXV1ltTkFXUE1xRUpWVkZ5TXRQUTdBTWROc2VvVUxWaU1LL2JLNVdYS3o3NElSVjYrYVA5eFhuaTVlZm1ZTzM4eDVQSXlKWU5TKzI1U0FoRjFoSDdiRHQwV2NvYWxVcWxVMHRhMWRlWE5HWWxRY3ZQeWtKYVdBWVZTcGVSY0ZacCtJeUdzRHFzMUNORXYvV2pqMGJrbmc4bElNTllHSERaaTEvK3NUQ1N3QWdDbENxWDZia3VkTVJTQzgzUU81YjcwNU1SeittNE8wY0hMeSt1a2w1ZVhhSlBER2p2cXh5S0NvR0FSUVZDd2lDQW9XRVFRRkN3aUNBb1dFUVFGaXdpQ2drVUVRY0VpZ3FCZ0VVRlFzSWdnS0ZoRUVCUXNJZ2dLRmhFRUJZc0lnb0pGQkVIQklvS2dZQkZCVUxDSUlDaFlSQkFVTENJSUNoWVJCQVdMQ0lLQ1JRUkJ3U0tDb0dBUlFWQ3dpQ0FvV0VRUUZDd2lDQW9XRVFRRml3aUNna1VFUWNFaWdxQmdFVUZRc0lnZ0tGaEVFQlFzSWdnS0ZoRUVCWXNJZ29KRkJFSEJJb0tnWUJGQlVMQ0lJQ2hZUkJBVUxDSUlDaFlSQkFXTENJS0NSUVJCd1NLQ29HQVJRVkN3aUNBb1dFUVFGQ3dpQ0FvV0VRUUZpd2lDZ2tVRVFjRWlncUJnRVVGUXNJZ2dLRmhFRUJRc0lnZ0tGaEVFQllzSWdvSkZCTUgwM1FCRDVlM3QzWUp6UHFYcU1lZjhZd0Jnak8yb1dzWVlpNGlQajcrdnJ6WWFNZ3BXRGJ5OXZVMVZLbFVPWTZ5cHJ1YzU1ektKUk9JWUh4OWZJWDdyREIvdENtdFFHWmpEbkhOd3p0WExxejArVEtHcUdRWHJLVGpuUHpDbXZWRm5qSUZ6L29OZUdtVWtLRmhQVVZKU2NwUnpYdkxrY3M1NVNVbEp5Vkg5dE1vNFVMQ2VJalUxdFl3eGRnU2F1MEF3eG82a3BxYVc2YnQ5aG95Q1ZRdWxVcW14TzZ6OG0zYUR0YUJnMWFLaW9pSVdnTHphSXJsY0xvL1ZZNU9NQWdXckZrbEpTU1VBanVMdmcvWmpsY3ZJVTFDdzZvQnpmckJxZDBpL0J1dUdnbFVIblBQREFKU1BEN21VaC9YZEh2SWM4Zkx5T3UzbDVYVkczKzB3RmxKOU44QlljTTZqSlJJSmJlSHJpSUpWUndxRjRyQkVJdUYxS0VvSUVZcm9veHRjTzNaOUhaeDlDTWJhZ01ORzdQcGZLQXlGNER3ZGpPOU51NTd3UDNHckZwRnJSOC9Qd1BGdnFkVEVwRzJiMW1qV3pFN002bDg0ZVhuNXVKMmVBWVZDcVFUREYyblhMMzhsVnQyaUJhdTFSeGR2Q1V6TysvUjh6V1RWOHY4SEowZEhzYXArb1dYblBFRHcvSVg0L2R3RnBRcksxektTcjhhTFVhOW92M0lrek9Rak0xT3B5YnJWS3loVUluSnlkTURhcjFmQVZHcGlJdUVtWThXcVY4eWZ6NjZ1cm0xZzIxVG5nRXdpb0daMnRuQjFiUTB3M2thc09zVUxGb2VOblMyRlNsK2EyZGtCWUxaaTFmZENkdmdOSHo0Y1pXV2F3Nmt5TWpJd2VQQmd4TWZYN1JCazBLQkJkYTd2NXMyYnlNL1BCd0NjUEhrU1Y2OWVyYkhzcVZPbmNQMzY5VHEvdHFFeStBN1NrSkFRbkR4NVV2M1kzTndjdi8vK2U0UFg4NS8vL0FjT0RnNVl2MzQ5dG0zYkJoTVRFd0RBcFV1WHNIdjNicTN5aFlXRkNBb0swbHIremp2dllNQ0FBZXJIY3JrY3djSEJtRFZyRnZyMTY0ZVNraEpFUjBkajI3WnRXdXZLNVhJc1g3NGNEZzRPTURNenc5aXhZNkZTcVJBZUhvN3M3R3c0T1RrQkFHUXlHY0xDd3RDblQ1OEcvaFFhanNFSHE2aW9DSjkvL3JsNkM2RnJEUG8vOWYzMzMwTW1reUVxS2dvelo4N0UrdlhyTVh2MmJBQ0F1N3M3cGsrZnJpNTcvdng1eE1iR3dzek1ESGw1ZWVqWnN5ZjY5ZXVuZnI1WnMyWWFyNzF5NVVxNHU3dXJ5L2o1K1NFbUpnWXhNVEVZUFhxMFJ0bnQyN2RqOXV6WjZOZXZIMGFOR29WV3JWckIzZDBkUGo0K2VQLzk5eEViKzNnWVdIQndNS3l0clJ2OGMyaElCcjhyTENvcWdxT2pJNnl0cldGdGJZM0dqUnMvODJ1dFhyMGFIM3p3QWRMVDB6Rm16QmdzVzdZTWYvenhCelp0Mm9RdnYvd1NVcWtVeTVjdngrblRwN0ZseXhZQVFPUEdqZEd1WFR0WVdWa2hPam9hNTgrZlIwUkVCQ3dzTExCMTYxWmtaR1JnNWNxVnlNbkpnWnViRzJ4dC96Nk0yYlZyRitMaTRoQWFHcXBlWm1KaWd1WExsMlByMXEwNGR1eVllbmxjWEJ4Ky9QRkhPRGs1WWRldVhiQzF0VVZKU1FrcUtpcnczLy8rRjU2ZW5pZ3NMTVREaHcrUmxwWUdlM3Y3Wi80Y25pdXVIcDRuUjQyYnlPdHIwS0JCL004Ly82ejNlalZKU1VuaHI3enlDcGZMNWZ6MDZkUGMxOWVYSnlRa2FKUjU4T0FCSHpseUpGKzBhQkdQaTR2am4zMzJHUjg0Y0NELzZhZWYxR1hXclZ1bi92dTMzMzdqL3Y3K2ZOQ2dRWHpYcmwyY2M4NTM3ZHJGZlgxOWVXcHFxczUyWEx4NGtmZnExWXR2MkxDQnkrVnlmdVBHRFQ1NjlHait4UmRmOENGRGh2RFEwRkR1NStmSG82S2l1SitmSDgvTXpPUlRwMDdsdnI2K2ZOR2lSZlYrMzZQR1RlU3VIcDRuNi9CVk5RaWoyQlVHQndmRHhzWUc3dTd1bUR4NU10emQzWi81OVk0ZlB3NnBWSXIxNjlkajJMQmhXTEZpQmViT25hdFZiczJhTldDTTRmNzkrK2phdFN2UzA5T3hlZk5tYk42OFdWM202TkcvTDlReE1USEJ2SG56WUdOamcxMjdkbUhQbmozWXRHa1QzTnpjZExiRDI5c2JFUkVSV0xCZ0FTNWZ2b3pJeUVpMGE5Y093NFlOUTNGeE1VYU5Hb1dzckN5MGF0VUs4K2JOZzB3bXc1Z3hZMkJ1Ym83dTNicy84L3NYaThFSGErL2V2V2pVcUJGeWMzT3hlL2R1VEpreUJmdjM3MyttWFVGNWVUa1NFaExRc21WTDJOcmFJalkyRnVQR2pjUFJvMGR4NWNvVkZCY1h3OGZIQjNmdjNrVnhjVEU4UER6UW9VTUhvUEk0TERJeUVzN096bHF2VzFaV2hyZmZmbHQ5TU4yMmJWdjA3OThmSDM3NElWQjVVQzZSU0dCbVpxWmVSeTZYWTk2OGVZaUppVkgvWWdTQVk4ZU80ZDY5ZTRpTmpVVldWaGE2ZGV1RzhQQnczTDU5R3c4ZlBvUlVLb1dUa3hPNmRPbUNHVE5tUE5ObktnYUREMWJyMXEwQkFFNU9UZ2dMQzBQLy92MXg0Y0lGK1BuNTFmdTE5dS9mRDI5dmJ4dzVjZ1JqeG94QldWa1pnb0tDTUhmdVhGUlVWT0RRb1VQdzhmSEJnUU1ISUpWSzBiRmpSNDMxSjArZURLbFUreU9yZnFVMEFEUnQyaFJObXpiRjZkT25BUUR6NTgvSDY2Ky9qcUZEaDZyTExGaXdBT2JtNW1qVXFCRmF0R2loWGo1czJEQmtaMmRqeElnUnVIMzdOckt6czNIbnpoMkVoNGNqSmlZR1ZsWldHRHAwS016Tnpldjkvc1ZrOE1HcXJ1b1hZYU5Halo1cC9ZeU1EQVFHQnVMSWtTTmdqTUhHeGdZK1BqNDRkZW9VUHZua0V5eFlzQUFBOFB2dnZ5TXNMRXhyL2RxMldFK3JkOFNJRVZycldGaFlhQ3pqbk9Qenp6OUhYbDRlWnMrZWpaeWNIQ2lWU2dRR0JzTFoyVm45QTBaWEd3eU5RUWVyb0tBQWNYRng2TkdqQjhyS3loQVpHUWx6YzNQMDZORURBSkNUa3dNSEI0YzZkMEdFaElUQTFOUlVZMW4zN3QzeDlkZGZJeUFnQU83dTdyaDA2UkpVS2hYYXQyK3Z0ZjZFQ1JQVS9WdDFsWm1aaVR0MzdtaHQvVXBMUzdXMk9nVUZCVmkzYmgzQ3c4TXhaODRjckZ5NUVxZE9uY0x4NDhlQngxZG1nekdHUFh2MkFBQU9IejVjNy9hSXhhQ0R4VG5ITjk5OGc5RFFVRmhhV3NMVDB4TmJ0bXhSOStHc1hyMGFLcFVLeTVZdHE5T3U0Y2xRQVVESGpoM1ZmVlliTm14QVZGUVVCZzhlckZXdWYvLytHRDE2TkpycU9OZXBVQ2l3ZHUxYW5YVnUyYklGQXdZTTBHcWZUQ2JUNmpwNThPQUJIQndjTkphTkhqMGFjK2JNQVFCczNib1YxdGJXV3YxZmhzaWdnMlZuWjRlOWUvZlcrUHpTcFVzUkVoS0N3TUJBYk5xMFNlUGd1QzQyYk5pQVE0Y09hU3dyTGk2R3ViazU5dTdkaS83OSs2T2lvZ0luVHB3QUFCdzRjT0NwcnhjYkc0c2VQWHBneFlvVjZyREZ4OGRqOSs3ZGVQVG9FY3JMeTlHa1NSTmN2MzRkZCs3Y1FkdTJiZFhyM3IxN0Y2YW1wakEzTjhjSEgzd0FXMXRiOVVHL01UTG9ZTlhHM053YzRlSGgrT1dYWCtvZEtnQUlEQXhFWUdCZ3JlVVdMbHhZcjlmTnlzckNqQmt6MExoeFkwUkZSY0hPemc0WEwxN0VqQmt6b0ZLcFlHVmxoYUNnSUkwdFZrSkNndnJnWGk2WDQ2T1BQb0tWbFJYczdHZ3c1Rk05YXdlcHNZcVBqK2NxbFVwcnVhNWx1dFMxWEYxUkIrbHo0cFZYWHRHNXZLNC9OSVE0SnlvbTQ5eUJFNE5uOU1FS0NBakEyYk5uNjdWT1FrSUNMbDY4S0ZpYmRDa3ZMNGRNSmxQMzZqL3ZudnRkb1Z3dVIwV0Y1bFNoZi8zMUY2S2lvckI3OTI2dExvakdqUnMvMDI3byt2WHJDQTBOaFZLcGhFcWxBaXI3cXN6TXpHQm1ab1pHalJyQjB0SVNGaFlXR0RGaUJIcjM3ZzBBeU03T3hudnZ2WWZtelp2cmZOMkNnZ0o4L3ZubnozU21RWitNS2xobnpwekJkOTk5cDdFc0pTVUZXN1pzd2I1OSs5VExKQklKMXExYkIxVDJkWjA2ZFVwci9GS2pSbzB3YWRJa2pXWHA2ZWs2eTliRlN5KzlwTzZBbFVxbFVDZ1UrUFRUVDdGdzRVS05vVFFBTkU3aG9QSjBWZldUMjlWdDNMaXgzbTB4QkVZVnJQdjM3ME1pa1dEY3VISHFaV0ZoWVJnOGVMQzZwN3lzckV6ZDRWbGwwcVJKR0RseUpISnpjelhPTTZhbXB1TGV2WHZvM2JzM0dHTjQvZlhYbjdsdFNxVVNxYW1wNnNjLy92aWorb1QyM2J0M05jcEtwVktOaytoNWVYbFl1WEtsenRkTlRVM0ZtMisrK2N6dDBoZWpDaFlBMk52YjQ5VlhYMVUvZnZqd0lkNTQ0dzExWitQRGh3ODF5bi82NmFkNDlPZ1J0bS9manBpWUdBd1pNZ1RwNmVuSXlNaUF2YjA5OXUzYmgwMmJObUhDaEFuNCtlZWZuM2tnNFpJbFM5VGo2RG5udUhYckZ1enM3SEQrL0htdHN1ZlBuOGUvL3ZVdjlPclZDNmpzQ0o0NWM2Yk8xNDJLaW5xbTl1aWIwUVdydXF5c0xPVG01ajcxbUNnakl3T2Zmdm9wK3Zmdmp6MTc5aUFuSndmejVzMkRvNk1qM25qakRXemF0QW1KaVluWXVIRWo0dUxpNnQwWldtWHUzTGxRcVZRb0tpckM5T25Uc1dyVktxM3pnOVUxYWRKRS9YZEJRUUUyYmRxa3MxeEtTb3I2ZU15WUdIV3dZbUppNE9ibWhvQ0FBS3hac3dZZUhoNWFaVjUrK1dVY09IQUFWbFpXMkxGakIwNmZQbzAxYTliQXdjRUI0ZUhoQ0FnSVFGQlFFRFp2M3F4MWtGOGZEZzRPVUNxVldMSmtDUW9MQ3hFZUhxNnpuSXVMaS9xNEtTVWxCVVZGUlpnNGNhTEdWcmk2bXpkdm9sR2pScmg2OVNwYXRXcWw4MXlsSVRMYVlKMDhlUklIRHg3RTd0MjdrWktTZ29DQUFJU0hoNnNINWxXcHFLakEyYk5uRVJVVmhiZmVlZ3ZidDI5WEQ3c0pDUWxCWEZ3Y3Z2amlDOWpiMjhQUHp3OCtQajdQZEJwRm9WQmc4ZUxGU0VwS2dyKy92OVp4SGlwSEoweWVQRm45K05DaFE4akp5UUVlejNVS1ZQNlNURXhNeEd1dnZhYTEvdWpSbytIbDVWWHZ0dW1EMFFWTHFWUmkrL2J0aUl5TXhMSmx5K0RxNmdwWFYxZVVsNWRqMXF4WkdnZkJjcmtjL3Y3K2FOV3FGZkx6OHhFYkc2dSswdVhKMTNSeGNVRk1UQXdhTjI0TVgxL2Zlcldwdkx3Y3MyZlBocG1aR1lLRGc3Rmh3d1oxVUo2c3A3cXFJZEhoNGVIdzhmRkI5Kzdka1pxYWlubno1bUh4NHNVYVpTMHNMSFFPTWpSVXh0UFNTcVdscFRoeDRnVFdybDJySHBjRkFPKysreTd5OC9NMVJnT1ltNXRqNTg2ZHNMZTN4MXR2dllYdnZ2dE81NURtc0xBd3RHdlhEaU5IanRSWWZ1clVLYlJyMXc0dUxpNVBiWk9abVJuNjlldUhZY09HNGZqeDQzQnpjOU01OEsrc3JFeXJ1MFNoVU9ESWtTTWFkV2RtWm1MYXRHa2E1UllzV1BEVVl6WkRZM1RCYXRLa0NWYXRXcVh6dVhIanhtbjlLbnpXeTZSVUtoVVdMMTZNbUppWU9wWDM5L2RYL3kyVlNtRnBhYWxWUnRjUW1OallXQ2dVQ3V6Y3VSUHo1ODhIS28vRG9xT2puNm5kaHNMb2dsVVRtVXdHUzB0TC9QWFhYelVPWFI0NWNxVE9MN2UwdEJTelpzM1NXSGJ6NWswNE96dlh1clhTSlNrcENROGVQTkJhWHRValh5VW5Kd2RidDI3RmpoMDdzSGp4WWl4ZHVoUnZ2ZlZXdmVzelJNOU5zSUtEZzNINThtV1ltSmpVT01KeTM3NTlOZTRLbjNUbHloWDA3ZHYzbWRyeXpqdnZJQ1FrUkd0NWNYRXh4bzhmRDFRZS8wMmRPaFdUSjA5R216WnRzSFhyVm16YnRnMXIxcXhCVGs0Tyt2YnRDOFlZR0dOUUtCUlFLQlFJQ2dyUzJES1NCaHFQVlZKU3dnc0tDbXA4WHFsVU52ZzRKaUhWZGlHdVFxSGdGUlVWNm4vL0JJM0hlZ29ySzZ1blBtOXN3M2hyNnpvdzFBc2w2c0s0dmdsaU5DaFkxV3pjdUZIZFlWbVRzMmZQSWpzN1crZHpOYzJabFpXVjFTRHRNeVpHdFN1c1NXRmhJZDUvLzMydDVYSzVIRXFsVW1zWE9uNzhlSXdkTzFaajhyV1VsQlI4Ly8zM0dEdDJyRmFYQlNxSENsdFlXT0RxMWF2WXRtMGJvcUtpd0RuWG1PS29vS0JBM2JOdVltS0NMVnUyb0tTa0JCTW5Uc1FubjN3Q056YzN6Sm8xcThZTFRtL2R1b1Z6NTg0WlZVZG9UWXovSFFDd3NiRlJYNkpWNWVMRmkxaTBhQkcrL1BKTGVIdDdhNjN6eHg5L1lPblNwZXJIZVhsNWFOS2tpVlluYWZVNjl1M2JoeWxUcHVETW1UUFl1blVySmsyYUJKbE1odjM3OXdPVlc2ekl5RWdBVUY5eDA3aHhZMFJFUkNBOFBCd3VMaTd3OHZLcThSckU2aE8yR2J2bklsalZLUlFLUkVSRTRPZWZmNGFwcVNtdVhMbUMxYXRYWTlxMGFlcGhLZ0R3eGh0dnFHZUx1WERoQWxhdlhvMWR1M2JWZXZtK1ZDcEZXRmlZdWdNME16TlR2WldxdnNYS3pjMVZyOU95WlV1c1dyVUtseTVkd3FWTGx6QnExQ2lkcjExWVdOZ0FuNEJoZUs2Q2RlYk1HYXhac3dZZE9uVEFuajE3RUJJU0FuZDNkN3o2NnF0WXRXb1ZkdTdjaVpDUUVJMVJFRmxaV1Zpd1lBSEt5OHMxSnUyb2J2YnMyUmcwYUJBeU16T1JuWjBOcVZRS1IwZEhYTHg0RVFFQkFlcXBpaFl0V29SUFB2a0VBSEQ3OW0xY3VIQUJ0MjdkUW5wNk9vS0RnNEhLMFJiTGxpM1RXYys1YytjZ2s4bWVpMG5Wbm90Z0pTUWtZT1hLbFpETDVRZ01ETlE2aWR5MWExZnMzTGtUQnc4ZXhMUnAwL0R1dSs4aU9EZ1lEeDQ4d0l3Wk0xQmNYSXovL1UvM0hVRkNRMFB4Nk5FakFNRGx5NWR4OXV4Wm5EOS9IakV4TWVwSmFLdE9PSC80NFljYUo1K1RrNVBoNysrUDRPQmdCQWNINCtPUFAwWktTZ3FXTEZtaUxuUHAwaVdOYm9mVHAwOWo5ZXJWRGZ3SmllKzVDRmFMRmkzd3dRY2ZZTWlRSVJwOVB6NCtQdXFMRkJoakdENThPSHIxNm9WcjE2NGhKU1VGUVVGQkdERmlCTmF0VzZkem9scFVoc1BUMHhPb25EL1V6ODhQdnI2K2FONjhPY2FQSDY5eDhGNmRvNk9qdWtkLy9mcjFTRTFOaFV3bVEvZnUzUkVRRUFDRlFnRlVqbkN0UHNTbXBvc3FqTTF6RVN3SEJ3Y01HellNZ3djUFJtbHBxVVpINmZidDI5Vi9QM3IwQ0N0V3JFQ2ZQbjF3OE9CQkRCOCtIQ05IanNUR2pSc3hkZXBVbmE5ZDAwVU9xRHozbDVPVGcwT0hEb0Z6anZ6OGZEUnIxZ3hsWldVYTB4Ymw1dWJDMGRFUjkrL2ZoNFdGQldiT25LbStvTFc0dUZnOUszTkNRZ0lDQWdJd2NPREFCdmxjOU9tNUNGWVZwVktKM2J0M28xV3JWanFmRHd3TVZKOElIalpzR0JoaktDc3JBMk5NYTRCZ0ZSdWJ1dDJnTENzckMvUG56OGVPSFR1MG5qdDQ4Q0NLaTR2UnNtVkxPRG82d3R6Y0hKMDZkWUtGaFFVdVg3Nk0vdjM3NDg2ZE96cG53ekZXejFXdzZxUDZPUG1LaW9vYUQ5eno4L1BWdThJbm1acWFZdUhDaFZBb0ZOaTFheGVjbkp3d1pjb1VUSjQ4V1dQc2ZGSlNFZ1lQSG93TEZ5Nm81dy8xOS9kWDM2ekF4OGNISjArZXhLMWJ0eHI0WGVyUEN4dXM2a3hOVGJXbU02cFNmU3B0Vk00UktwZkxVVmhZaU9Ua1pCdy9maHhmZnZrbFJvMGFoWG56NXVIYXRXc0lEUTFGeTVZdDFWdWx4TVJFekpzM0QrSGg0Wmd5WlFxKytlWWJyRisvWG4xRGdQMzc5ME1ta3huOWZBM1ZQWGZCbWpoeFlvMG5vMlV5V1oyR25jaGtNaFFXRm9KemptdlhycUZuejU1QTVkWE8vLzczditIcjY0dlBQdnNNL3Y3K2NIWjJSbVJrSkJ3cjcyajI4c3N2SXpvNkd2djM3NGVWbFJXU2twSWdsVXFSbUpnSVIwZEg5Y1dxczJiTlFtcHFLdmJ0MjRjUkkwWWdLU2tKVVZGUnp6UWRreUY2N29LMWJkdTJweDVqMVVWNmVqcVdMbDBLRXhNVHVMcTZ3c2ZIQjZqc1p3b0pDY0hnd1lNUkhSMk56WnMzbzdTMEZOOSsrNjE2Z3R1cVMrd3JLaXJ3NjYrL1l1TEVpZWpUcHcrS2k0czFycnlXU0NSbzM3NDlYRnhjY096WU1heGR1eGEydHJaR2M3R0V3WEQxNlBiOW9LSC8ra2RqaW1wVFZsWW02SGlzcDQySlVxbFV2S0tpZ3BlWGwvT3lzakl1bDh2LzhSaXFoalJvNkwrNHEwZTM3OFg2dnNYYlluSGNURXUvZytLU0Vsai9nOXVXUEkzUXU1R25uUnhtakJuc3llT2k0bUtrcGQ4Qk9HNktWYWRvdzJZWVYreVZ5OHVVbjMwUmlyeHFFK1lUWWVYbTVXUHUvTVdReTh1VURNcTZYUm5TQUVUOUdkSzJRN2VGbkdHcFZDcVZ0SFZ0WFhselJpS1UzTHc4cEtWbFFLRlVLVGxYaGFiZlNOQWUzQzhRMFgvZnR2SG8zSlBCWkNRWWF3T091dlUrR2dBVENhd0FRS2xDcWI3YlVtY01oZUE4blVPNUx6MDU4WnkrbTBOMDhQTHlPdW5sNVNYYXhRakdqb1ltRTBGUXNJZ2dLRmhFRUJRc0lnZ0tGaEVFQllzSWdvSkZCRUhCSW9LZ1lCRkJVTENJSUNoWVJCQVVMQ0lJQ2hZUkJBV0xDSUtDUlFSQndTS0NvR0FSUVZDd2lDQW9XRVFRRkN3aUNBb1dFUVFGaXdpQ2drVUVRY0VpZ3FCZ0VVRlFzSWdnS0ZoRUVCUXNJZ2dLRmhFRUJZc0lnb0pGQkVIQklvS2dZQkZCVUxDSUlDaFlSQkFVTENJSUNoWVJCQVdMQ0lLQ1JRUkJ3U0tDb0dBUlFWQ3dpQ0FvV0VRUUZDd2lDQW9XRVFRRml3aUNna1VFUWNFaWdxQmdFVUZRc0lnZ0tGaEVFQlFzSWdnS0ZoRUVCWXNJZ29KRkJFSEJJb0tnWUJGQlVMQ0lJQ2hZUkJBVUxDSUlDaFlSQkFXTENJS0NSUVJCd1NLQ1lQcHVnS0h5OXZadXdUbWZVdldZYy80eEFEREdkbFF0WTR4RnhNZkgzOWRYR3cwWkJhc0czdDdlcGlxVktvY3gxbFRYODV4em1VUWljWXlQajY4UXYzV0dqM2FGTmFnTXpHSE9PVGpuNnVYVkhoK21VTldNZ3ZVVW5QTWZHTlBlcURQR3dEbi9RUytOTWhJVXJLY29LU2s1RWxKcGd3QUFDbnBKUkVGVXlqa3ZlWEk1NTd5a3BLVGtxSDVhWlJ3b1dFK1JtcHBheGhnN0FzMWRJQmhqUjFKVFU4djAzVDVEUnNHcWhWS3AxTmdkVnY1TnU4RmFVTEJxVVZGUkVRdEFYbTJSWEM2WHgrcXhTVWFCZ2xXTHBLU2tFZ0JIOGZkQis3SEtaZVFwS0ZoMXdEay9XTFU3cEYrRGRVUEJxZ1BPK1dFQXlzZUhYTXJEK200UGVZNTRlWG1kOXZMeU9xUHZkaGdMcWI0YllDdzQ1OUVTaVlTMjhIVkV3YW9qaFVKeFdDS1I4RG9VSllRSXhTQkhON1J4Nzl5Um1aajBacHgxNVl3M1p3dzJuRE1UZmJmTEVEREdsWnlqa0hHV3hSbS9BcFhxVEZySzFXUjl0K3RKQmhRc2IxUFhEaFdUR0dQVHdGZ1hBTEN5dElSemkrWm9ZdE1FVWhQS0ZRQW9sRW9VRmhiaC92MHNsRDU4Q0FEZ0hBa3E4STBaeVZlMkExRG91NDB3bEdDNXVuZDlEU1lzaGpIMlVwZVhPMkhJNEVIbzllWWI2T0RlVHQ5Tk0yZzNVbEp4OXZkeitPbkl6N2g2TFFrQVVybENOVGJ0WnNKNWZiZE43OXAwOUp6UnRxTm4rZXQ5M3VaSGp2N0NWU29WSi9XalVxbDQ3TkZqL0xXM0J2QzJIVDNMMjNUMG5LSHY3MVd2Mm5Ud1hOQzJveWYvYUdJQUx5aVE2ZnY3TVhyNUJRVjh6Q2RUZU51T250elZvOXZuK3Z4dTlYYmc0dHFoVzRCRXd2N3o3anNEc1hIdEtsaFpXdXFyS2M4TkMzTnpEUEViaE50cGFiajUxNjMrdHZiTk0yVzVXWC9xb3kxNk9jWnlkZS82R3BOS3p2YjI2V202ZmN0NlVMOWp3MUlxbFpnNDdWT2MrZTMzY3E3Z3ZmVnh6Q1Y2c0Z4ZFhjMlpoVTFDUzJkbjk5aUQrOURFMmxyc0pyd1Fpb3FMNFRkc0JPNWwzcjhCZWFGbldscWF2QTZyTlJqeE54WG1OcUVBY3c5YnNwQkNKYUFtMXRaWUZyb0FqTEVPTUcrNldPejZSUTJXYy92MjltQ1lPY0MzRDNyNzlCU3o2aGRTMzk0KzhPM1RHNHp4bVMwOVBKcUpXYmVvd1RKakZpRU16R3JtOUNsMUtFMGF3cXdaQVFCWVl6T1lCNGxacjJqQmNubjVaVHNtd1hUZlByM1J1Vk5Ic2FwOTRYVjV1U1A2OVBZQndHZTJidDNGVnF4NlJRdVdWR0V5Rm1EV002ZlIxa3BzZ1FHVEFjYXNtYVZrakZoMWlyY3JaSkxoblR3Nm9GdVhsMFdya2p6MmltZFhkR2p2RGdZTUY2dE9VWUxsNU5iVkVZRFAyLzE5eGFpTzZEREF0dzhBMXR1NWZYdDdNZW9USlZnV3B1eDl4bURTdis5YllsUkhkQmpRcnc4WWc0a3B6SWVKVVo4b3dXS01EWEZ1MFJ3ZFBkcUxVUjNSb1hPbmptalIzQWtTQ1h0UGpQcEVDUmJuOE9yeHFqZDBUYkJCeE1FWVEzZnZWd0FHVHpIcUV6eFlycTZlVFJtRGMvdDJia0pYUldyUjN0ME5BR3RsMTY1ZEU2SHJFanhZS2pQZUdRRGMzUTB6V0VxbFV0OU5FSTI3MitQdndGcHEzbG5vdWdRUGxvU2hNd0FZNmhZck9qb2E2OWV2MTFvK2YvNThIRGx5cE5iMWI5eTRnUWtUSmdqVXVvYlZ2dkkvdHdSU3dmdDhCTC84aTBuUTBzelVGQzR0bllXdXF0NFVDZ1gyNzkrUGRldlcxYWw4YUdnb1pES1p4ckxTMGxMY3VuVUxzMmJOMGlvL1lzUUl2UG5tbXczVzNuK3FsVXRMbUpwS1VWNWU0U0owWFlJSGkzTTBzYmEyTnNnRDk4T0hEK09WVjE2Qmk0c0xrcEtTRUJnWXFINnV0TFFVWjgrZXhhcFZxd0FBTmpZMldMMTZOU29xTkdlSFRFOVB4emZmZklQcDA2ZHJ2YjZUazVNSTc2THVKQklKR2xzMVJuNUZ2dURIV0dKY3NOckUwdEpDaEdycXA3UzBGRHQyN0VCRVJBUysvZlpiSkNjbjQ4U0pFK3JuNTgrZmoxNjllc0hQejYvVzE3S3dzRUNIRGgwRWJuSERzTFMwUUlHTUNUNWVTZmhkSVdCdFpXVjR3NDZqbzZOaGFtcUtQWHYyNFBqeDQ5aTJiVnVkMWdzTkRjVzVjK2RnV1RtVXVxS2lBZ1VGQlJnNmRLaTZURTVPRGlJaUl0Q2xTeGZCMnYrc3JDd3R3Y0dlaHkwV2EySnBnT1BaKy9UcGc1WXRXK0xiYjcvRjJMRmo0ZXpzakRsejV1REtsU3VBamwzaGhBa1RNSGJzV0FCQVNFZ0lCZzRjQ0ZRZXZLOWN1UkxidDI5WHYvYmt5WlAxOHA3cXd0TEtFdURjK0lQRndUbTQ0VTE1MEtGREIrVG01c0xLeWdxalI0OEdBSVNIaCt1N1dZSmpJbzFHRjJGWHlJcEtTa3FGcnFiZTd0NjlpNFVMRjJMZ3dJRll0bXdacksydDBhbFRKL3o4ODg4Nnl3Y0ZCY0hGNWZHUHFhKysra3I5UzFJbWswRXVsMlBnd0lHUVNoOS9uSGw1ZVNLK2svb3BLUzBCR0lxRXJrZjRMUmJqUlNXbGhoY3NtVXlHN3QyN28yblRwbkIxZFVYSGpoMXg5T2hSMk5uWllmaHd6ZEVsUzVZc1FWSFI0KzlpekpneENBd01oSU9EQTQ0Y09ZS0lpQWdVRlJXaGZmdjIrUHJycjJGdWJvNkVoQVM0dXJycTU0M1ZvcVNrRkF6UFFiQUFWbHhhK2xENGF1cXBjK2ZPK09xcnJ3QUFLcFVLR1JrWkFBQUhCd2QwNnRSSm82eUZ4ZCsvYXR1M2J3L09PVFp1M0lpNHVEZ3NXclFJR3pkdXhMdnZ2b3RKa3lZaExDd01YYnQyRmZuZDFGMUpTU2s0Znc2Q3hXR1lXNnpyMTYvanpKa3p1SExsQ2hJVEUrSGg0UUZ2Yis5YTEwdE1UTVNxVmF2UW9rVUxiTm15QmVucDZRQ0FnUU1Id3RiV0Z0T21UY1BRb1VQeDBVY2Z3ZEIrdEhET3F5WVNLUmE2THNHREplSHNqbEtwUkU3T0F6ZzZPZ2hkWFoybHBxYWlxS2dJL3Y3K0NBc0xnNjJ0TGJadTNZcm82R2djUEhoUW8yeEJRUUVBSUN3c0RNZVBIOGVjT1hQdzNudmFvMDk2OU9pQjNidDM0NnV2dnNJNzc3eUQ1Y3VYbzJkUHc3a2FLU3M3QnlxVkNwenpES0hyRWp4WUtvVXlVV0pxZ3VTVW13WVZyQ0ZEaG1ESWtDRmF5OGVPSFl1cFU2ZHFMQnMvZmp3QW9HL2Z2cGcrZlRwc2JXdStKcUZaczJaWXVYSWxybCsvanBkZWVrbUFsais3NUJzcHdPUC83RmYxM1paL3pONitnN1dyUnpmVmxzaHY5RDFueGd0dmM4UTI3dXJSVGVuczdDMzRQbHJ3MFEyNXVUZUtBYVRmdUprcWRGV2tGdGRUYmdLTTNjN01qQmY4MTVRNFYra3dYRG9mRjY5eDN6OGlMczQ1THNURmczRmNFcU0rY1lZbXEvQi85N095Y0MzSjRLYktmR0ZjdlphRTdKd0g0SnpYUHNpc0FZZ1NyQXIrNkREblVCNzc5YVFZMVJFZGZ2bjFGQUFvRktXS1EyTFVKMHF3TWxOU2NnSDg5c3NKQ3BhKy9ITGlGRGpuWisvZXZaWXZSbjNpWFFuTlZUL2VTRW5GbjVjVFJLdVNQUGJuNVFTazNFd0ZBdzdXb1hpREVDMVk1VndlemNGTE4yeUpGS3RLVW1uRDVrZ0F2TGdjWlRGaTFTbGFzQ3AzaHh0UG5ma05pVW5YeGFyMmhaZVFlQTJuenY0R3JzS21lOG5Kb2cyN0VIVitMSG1GWkJVSFN0ZHZpaEN6MmhmYStrMFI0T0NsNWZ6UktqSHJGVFZZV2FtWEhvRHo5YitjT0lWZlQ1NFdzK29YMHZHVHAvSHJxVE1BWitzcTl4aWkwY3ZrdHJCb211amtZTzhXKzhNK05HdG1KM1lUWGdoNStmbndHellDRDNMelV2a2pXWmZuZm5MYnRMUTB1VXJKUDg1NWtLc0krRFJZNjNJcThzK1ZsNWNqWUdZd0h1VG1WYWk0Y3B6WW9ZSytiaUJRbUplZFlXUG5tSmVWblQwNEtma0dCZzNvQnhPNkNWT0RLQ3Nydy9UWmMzSHVmeGVnNUh4NlJuS0NLQjJpVDlMYnQxbVlseDFuMDh4Sm1aYWU0ZnZuNVFUMDZlV2pNVktUMUY5dVhoNENaZ2JodDNQL0ErZXFMOUtURTlicXF5MTYzVXdVNW1XZmFkcXNlZUdkdS9jRy9IRG9KNG05blIzYXU3ZWpPMVhVazBLaHhBK0gvZzlUWndZaDlhOWJDaVhuczlPVEUxYnJzMDBHY2QxN0d3L1BuaExHdndWWUsrY1dMVERTZnhqZUh1Qkx0NVdyeFkyVW16ajZ5d25zLytGSFpON1BBb0FNRlZlT1NrKysrb2UrMjJZUXdRSUFKNmV1VmhaTk1aRXhOb2x1aEZrelhUZkNCT2RYT2VkUjVjV21VV0tNdGFvTGd3bFdkWFRyM3BvWnk2MTdDU0dFRUVJSUlZUVFRZ2doaEJCQ0NDR0VFRUlJSVlRUVFnZ2hoQkJDQ0NHRUVQTGkrUC9Oc1p1a1RGTGhoQUFBQUFCSlJVNUVya0pnZ2c9PSIsCgkiVGhlbWUiIDogIiIsCgkiVHlwZSIgOiAiZmxvdyIsCgkiVXNlcklkIiA6ICI0MjA4MjQ4MTA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1325</Words>
  <Characters>1352</Characters>
  <Lines>0</Lines>
  <Paragraphs>0</Paragraphs>
  <TotalTime>21</TotalTime>
  <ScaleCrop>false</ScaleCrop>
  <LinksUpToDate>false</LinksUpToDate>
  <CharactersWithSpaces>1354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2026-04-13T13:58:00Z</dcterms:created>
  <dc:creator>束庆乐</dc:creator>
  <cp:lastModifiedBy>束庆乐</cp:lastModifiedBy>
  <dcterms:modified xsi:type="dcterms:W3CDTF">2026-04-15T15:39:42Z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5030D4EFFB1D483B8274B3432E2F2A17_11</vt:lpwstr>
  </property>
  <property fmtid="{D5CDD505-2E9C-101B-9397-08002B2CF9AE}" pid="4" name="KSOTemplateDocerSaveRecord">
    <vt:lpwstr>eyJoZGlkIjoiYjEyYmQzYWExYzdjYjMwYTAwNmQxNzg1OTQ4NDdmMDMiLCJ1c2VySWQiOiI0MjA4MjQ4MTAifQ==</vt:lpwstr>
  </property>
</Properties>
</file>