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8BD8" w14:textId="77777777" w:rsidR="00C7746E" w:rsidRDefault="00C7746E"/>
    <w:p w14:paraId="52C7AF97" w14:textId="77777777" w:rsidR="00C7746E" w:rsidRDefault="00C7746E"/>
    <w:p w14:paraId="51A810B1" w14:textId="77777777" w:rsidR="00C7746E" w:rsidRPr="00FF3735" w:rsidRDefault="00000000">
      <w:pPr>
        <w:jc w:val="center"/>
      </w:pPr>
      <w:r w:rsidRPr="00FF3735">
        <w:rPr>
          <w:b/>
          <w:sz w:val="64"/>
        </w:rPr>
        <w:t>IBM BOB Prompts</w:t>
      </w:r>
    </w:p>
    <w:p w14:paraId="3795322A" w14:textId="77777777" w:rsidR="00C7746E" w:rsidRPr="00FF3735" w:rsidRDefault="00000000">
      <w:pPr>
        <w:jc w:val="center"/>
      </w:pPr>
      <w:r w:rsidRPr="00FF3735">
        <w:rPr>
          <w:sz w:val="36"/>
        </w:rPr>
        <w:t>Modernizing a Legacy NBFC Loan Approval System</w:t>
      </w:r>
      <w:r w:rsidRPr="00FF3735">
        <w:rPr>
          <w:sz w:val="36"/>
        </w:rPr>
        <w:br/>
        <w:t>Java → Go Full Codebase Conversion</w:t>
      </w:r>
    </w:p>
    <w:p w14:paraId="306BC1C7" w14:textId="77777777" w:rsidR="00C7746E" w:rsidRDefault="00000000">
      <w:r>
        <w:br w:type="page"/>
      </w:r>
    </w:p>
    <w:p w14:paraId="611504CE" w14:textId="77777777" w:rsidR="00C7746E" w:rsidRPr="00A14CF2" w:rsidRDefault="00000000" w:rsidP="00A14CF2">
      <w:pPr>
        <w:jc w:val="center"/>
        <w:rPr>
          <w:sz w:val="28"/>
          <w:szCs w:val="28"/>
        </w:rPr>
      </w:pPr>
      <w:r w:rsidRPr="00A14CF2">
        <w:rPr>
          <w:sz w:val="28"/>
          <w:szCs w:val="28"/>
        </w:rPr>
        <w:lastRenderedPageBreak/>
        <w:t xml:space="preserve">This document contains </w:t>
      </w:r>
      <w:r w:rsidRPr="00A14CF2">
        <w:rPr>
          <w:b/>
          <w:sz w:val="28"/>
          <w:szCs w:val="28"/>
        </w:rPr>
        <w:t>7 prompts</w:t>
      </w:r>
      <w:r w:rsidRPr="00A14CF2">
        <w:rPr>
          <w:sz w:val="28"/>
          <w:szCs w:val="28"/>
        </w:rPr>
        <w:t xml:space="preserve"> — one for each step of the IBM BOB modernization workflow. Copy-paste each prompt into IBM BOB in the specified mode (Ask / Plan / Code).</w:t>
      </w:r>
    </w:p>
    <w:p w14:paraId="7E663FEE" w14:textId="77777777" w:rsidR="00C7746E" w:rsidRDefault="00C7746E"/>
    <w:tbl>
      <w:tblPr>
        <w:tblStyle w:val="LightGrid-Accent1"/>
        <w:tblW w:w="0" w:type="auto"/>
        <w:jc w:val="center"/>
        <w:tblLook w:val="04A0" w:firstRow="1" w:lastRow="0" w:firstColumn="1" w:lastColumn="0" w:noHBand="0" w:noVBand="1"/>
      </w:tblPr>
      <w:tblGrid>
        <w:gridCol w:w="2880"/>
        <w:gridCol w:w="2880"/>
        <w:gridCol w:w="2880"/>
      </w:tblGrid>
      <w:tr w:rsidR="00C7746E" w14:paraId="279702CF" w14:textId="77777777" w:rsidTr="00C774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AF7949" w14:textId="77777777" w:rsidR="00C7746E" w:rsidRDefault="00000000">
            <w:r>
              <w:rPr>
                <w:sz w:val="20"/>
              </w:rPr>
              <w:t>Step</w:t>
            </w:r>
          </w:p>
        </w:tc>
        <w:tc>
          <w:tcPr>
            <w:tcW w:w="2880" w:type="dxa"/>
          </w:tcPr>
          <w:p w14:paraId="6DCCA7AE" w14:textId="77777777" w:rsidR="00C7746E" w:rsidRDefault="00000000">
            <w:pPr>
              <w:cnfStyle w:val="100000000000" w:firstRow="1" w:lastRow="0" w:firstColumn="0" w:lastColumn="0" w:oddVBand="0" w:evenVBand="0" w:oddHBand="0" w:evenHBand="0" w:firstRowFirstColumn="0" w:firstRowLastColumn="0" w:lastRowFirstColumn="0" w:lastRowLastColumn="0"/>
            </w:pPr>
            <w:r>
              <w:rPr>
                <w:sz w:val="20"/>
              </w:rPr>
              <w:t>BOB Mode</w:t>
            </w:r>
          </w:p>
        </w:tc>
        <w:tc>
          <w:tcPr>
            <w:tcW w:w="2880" w:type="dxa"/>
          </w:tcPr>
          <w:p w14:paraId="5F49A6F6" w14:textId="77777777" w:rsidR="00C7746E" w:rsidRDefault="00000000">
            <w:pPr>
              <w:cnfStyle w:val="100000000000" w:firstRow="1" w:lastRow="0" w:firstColumn="0" w:lastColumn="0" w:oddVBand="0" w:evenVBand="0" w:oddHBand="0" w:evenHBand="0" w:firstRowFirstColumn="0" w:firstRowLastColumn="0" w:lastRowFirstColumn="0" w:lastRowLastColumn="0"/>
            </w:pPr>
            <w:r>
              <w:rPr>
                <w:sz w:val="20"/>
              </w:rPr>
              <w:t>What the Prompt Does</w:t>
            </w:r>
          </w:p>
        </w:tc>
      </w:tr>
      <w:tr w:rsidR="00C7746E" w14:paraId="1ABCF629"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539810" w14:textId="77777777" w:rsidR="00C7746E" w:rsidRDefault="00000000">
            <w:r>
              <w:rPr>
                <w:sz w:val="20"/>
              </w:rPr>
              <w:t>1. Understand</w:t>
            </w:r>
          </w:p>
        </w:tc>
        <w:tc>
          <w:tcPr>
            <w:tcW w:w="2880" w:type="dxa"/>
          </w:tcPr>
          <w:p w14:paraId="0CFD87FD"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Ask</w:t>
            </w:r>
          </w:p>
        </w:tc>
        <w:tc>
          <w:tcPr>
            <w:tcW w:w="2880" w:type="dxa"/>
          </w:tcPr>
          <w:p w14:paraId="7556B725"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Analyzes the entire legacy Java codebase and explains the full loan approval system</w:t>
            </w:r>
          </w:p>
        </w:tc>
      </w:tr>
      <w:tr w:rsidR="00C7746E" w14:paraId="7286596D" w14:textId="77777777" w:rsidTr="00C774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3C5623" w14:textId="77777777" w:rsidR="00C7746E" w:rsidRDefault="00000000">
            <w:r>
              <w:rPr>
                <w:sz w:val="20"/>
              </w:rPr>
              <w:t>2. Extract &amp; Identify</w:t>
            </w:r>
          </w:p>
        </w:tc>
        <w:tc>
          <w:tcPr>
            <w:tcW w:w="2880" w:type="dxa"/>
          </w:tcPr>
          <w:p w14:paraId="4BC17559"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Ask</w:t>
            </w:r>
          </w:p>
        </w:tc>
        <w:tc>
          <w:tcPr>
            <w:tcW w:w="2880" w:type="dxa"/>
          </w:tcPr>
          <w:p w14:paraId="57BFC21B"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Extracts all business rules into a table and identifies defects across the whole codebase</w:t>
            </w:r>
          </w:p>
        </w:tc>
      </w:tr>
      <w:tr w:rsidR="00C7746E" w14:paraId="5064C57C"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219FB6" w14:textId="77777777" w:rsidR="00C7746E" w:rsidRDefault="00000000">
            <w:r>
              <w:rPr>
                <w:sz w:val="20"/>
              </w:rPr>
              <w:t>3. Protect with Tests</w:t>
            </w:r>
          </w:p>
        </w:tc>
        <w:tc>
          <w:tcPr>
            <w:tcW w:w="2880" w:type="dxa"/>
          </w:tcPr>
          <w:p w14:paraId="4FF8DF5C"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Code</w:t>
            </w:r>
          </w:p>
        </w:tc>
        <w:tc>
          <w:tcPr>
            <w:tcW w:w="2880" w:type="dxa"/>
          </w:tcPr>
          <w:p w14:paraId="199DA8E3"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Creates a complete Go test suite to lock down legacy behavior before conversion</w:t>
            </w:r>
          </w:p>
        </w:tc>
      </w:tr>
      <w:tr w:rsidR="00C7746E" w14:paraId="44ED3AC2" w14:textId="77777777" w:rsidTr="00C774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F908A7" w14:textId="77777777" w:rsidR="00C7746E" w:rsidRDefault="00000000">
            <w:r>
              <w:rPr>
                <w:sz w:val="20"/>
              </w:rPr>
              <w:t>4. Plan the Conversion</w:t>
            </w:r>
          </w:p>
        </w:tc>
        <w:tc>
          <w:tcPr>
            <w:tcW w:w="2880" w:type="dxa"/>
          </w:tcPr>
          <w:p w14:paraId="20CDCA02"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Plan</w:t>
            </w:r>
          </w:p>
        </w:tc>
        <w:tc>
          <w:tcPr>
            <w:tcW w:w="2880" w:type="dxa"/>
          </w:tcPr>
          <w:p w14:paraId="11CB7251"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Creates the complete Java-to-Go modernization plan for the full codebase</w:t>
            </w:r>
          </w:p>
        </w:tc>
      </w:tr>
      <w:tr w:rsidR="00C7746E" w14:paraId="73FE4007"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3FA31" w14:textId="77777777" w:rsidR="00C7746E" w:rsidRDefault="00000000">
            <w:r>
              <w:rPr>
                <w:sz w:val="20"/>
              </w:rPr>
              <w:t>5. Convert the Codebase</w:t>
            </w:r>
          </w:p>
        </w:tc>
        <w:tc>
          <w:tcPr>
            <w:tcW w:w="2880" w:type="dxa"/>
          </w:tcPr>
          <w:p w14:paraId="39D22236"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Code</w:t>
            </w:r>
          </w:p>
        </w:tc>
        <w:tc>
          <w:tcPr>
            <w:tcW w:w="2880" w:type="dxa"/>
          </w:tcPr>
          <w:p w14:paraId="4D77477C"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Converts the entire Java codebase to Go — all layers, all files, all logic</w:t>
            </w:r>
          </w:p>
        </w:tc>
      </w:tr>
      <w:tr w:rsidR="00C7746E" w14:paraId="3193C227" w14:textId="77777777" w:rsidTr="00C774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EB4087" w14:textId="77777777" w:rsidR="00C7746E" w:rsidRDefault="00000000">
            <w:r>
              <w:rPr>
                <w:sz w:val="20"/>
              </w:rPr>
              <w:t>6. Prove Behavior Preserved</w:t>
            </w:r>
          </w:p>
        </w:tc>
        <w:tc>
          <w:tcPr>
            <w:tcW w:w="2880" w:type="dxa"/>
          </w:tcPr>
          <w:p w14:paraId="0B178224"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Code / Ask</w:t>
            </w:r>
          </w:p>
        </w:tc>
        <w:tc>
          <w:tcPr>
            <w:tcW w:w="2880" w:type="dxa"/>
          </w:tcPr>
          <w:p w14:paraId="1FE865BD"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Runs all tests and proves Java and Go produce identical results</w:t>
            </w:r>
          </w:p>
        </w:tc>
      </w:tr>
      <w:tr w:rsidR="00C7746E" w14:paraId="14D79298"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8C1861" w14:textId="77777777" w:rsidR="00C7746E" w:rsidRDefault="00000000">
            <w:r>
              <w:rPr>
                <w:sz w:val="20"/>
              </w:rPr>
              <w:t>7. Generate Documentation</w:t>
            </w:r>
          </w:p>
        </w:tc>
        <w:tc>
          <w:tcPr>
            <w:tcW w:w="2880" w:type="dxa"/>
          </w:tcPr>
          <w:p w14:paraId="758FFC47"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Ask / Plan</w:t>
            </w:r>
          </w:p>
        </w:tc>
        <w:tc>
          <w:tcPr>
            <w:tcW w:w="2880" w:type="dxa"/>
          </w:tcPr>
          <w:p w14:paraId="2FCE3517"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Generates complete documentation covering the full modernization</w:t>
            </w:r>
          </w:p>
        </w:tc>
      </w:tr>
    </w:tbl>
    <w:p w14:paraId="2D1F7F87" w14:textId="77777777" w:rsidR="00C7746E" w:rsidRDefault="00C7746E"/>
    <w:p w14:paraId="7B59358E" w14:textId="77777777" w:rsidR="00C7746E" w:rsidRDefault="00000000">
      <w:pPr>
        <w:pStyle w:val="Heading1"/>
      </w:pPr>
      <w:r>
        <w:t>Step 1: Understand the Legacy Code</w:t>
      </w:r>
    </w:p>
    <w:p w14:paraId="28687D40" w14:textId="77777777" w:rsidR="00C7746E" w:rsidRDefault="00000000">
      <w:r>
        <w:rPr>
          <w:b/>
          <w:color w:val="0070C0"/>
          <w:sz w:val="24"/>
        </w:rPr>
        <w:t>BOB Mode: Ask</w:t>
      </w:r>
    </w:p>
    <w:p w14:paraId="4B99D30C" w14:textId="77777777" w:rsidR="00C7746E" w:rsidRDefault="00000000">
      <w:r>
        <w:rPr>
          <w:i/>
          <w:color w:val="555555"/>
          <w:sz w:val="20"/>
        </w:rPr>
        <w:t>Objective: Understand how the entire existing loan approval system works before making any changes.</w:t>
      </w:r>
    </w:p>
    <w:p w14:paraId="6742422F" w14:textId="77777777" w:rsidR="00C7746E" w:rsidRDefault="00000000">
      <w:pPr>
        <w:pStyle w:val="Heading2"/>
      </w:pPr>
      <w:r>
        <w:t>Prompt</w:t>
      </w:r>
    </w:p>
    <w:p w14:paraId="4DC04F8B" w14:textId="77777777" w:rsidR="00874F2E" w:rsidRDefault="00874F2E" w:rsidP="00874F2E">
      <w:pPr>
        <w:shd w:val="clear" w:color="auto" w:fill="F0F0F0"/>
        <w:spacing w:before="120" w:after="120"/>
        <w:ind w:left="283"/>
        <w:rPr>
          <w:rFonts w:ascii="Consolas" w:hAnsi="Consolas"/>
          <w:color w:val="1A1A1A"/>
          <w:sz w:val="19"/>
        </w:rPr>
      </w:pPr>
      <w:r>
        <w:rPr>
          <w:rFonts w:ascii="Consolas" w:hAnsi="Consolas"/>
          <w:color w:val="1A1A1A"/>
          <w:sz w:val="19"/>
        </w:rPr>
        <w:t>Save all the output in the “XYZ folder”</w:t>
      </w:r>
    </w:p>
    <w:p w14:paraId="73F1E235" w14:textId="44669A79" w:rsidR="00C7746E" w:rsidRPr="00874F2E" w:rsidRDefault="00874F2E" w:rsidP="00874F2E">
      <w:pPr>
        <w:shd w:val="clear" w:color="auto" w:fill="F0F0F0"/>
        <w:spacing w:before="120" w:after="120"/>
        <w:ind w:left="283"/>
        <w:rPr>
          <w:rFonts w:ascii="Consolas" w:hAnsi="Consolas"/>
          <w:color w:val="1A1A1A"/>
          <w:sz w:val="19"/>
        </w:rPr>
      </w:pPr>
      <w:r>
        <w:rPr>
          <w:rFonts w:ascii="Consolas" w:hAnsi="Consolas"/>
          <w:color w:val="1A1A1A"/>
          <w:sz w:val="19"/>
        </w:rPr>
        <w:t>And work on the following given prompts:</w:t>
      </w:r>
      <w:r>
        <w:rPr>
          <w:rFonts w:ascii="Consolas" w:hAnsi="Consolas"/>
          <w:color w:val="1A1A1A"/>
          <w:sz w:val="19"/>
        </w:rPr>
        <w:br/>
      </w:r>
      <w:r w:rsidR="00000000">
        <w:rPr>
          <w:rFonts w:ascii="Consolas" w:hAnsi="Consolas"/>
          <w:color w:val="1A1A1A"/>
          <w:sz w:val="19"/>
        </w:rPr>
        <w:t>I have a legacy Java NBFC (Non-Banking Financial Company) loan approval system. The entire codebase is in the project directory. It is a Servlet-based web application using SQLite for persistence.</w:t>
      </w:r>
      <w:r w:rsidR="00000000">
        <w:rPr>
          <w:rFonts w:ascii="Consolas" w:hAnsi="Consolas"/>
          <w:color w:val="1A1A1A"/>
          <w:sz w:val="19"/>
        </w:rPr>
        <w:br/>
      </w:r>
      <w:r w:rsidR="00000000">
        <w:rPr>
          <w:rFonts w:ascii="Consolas" w:hAnsi="Consolas"/>
          <w:color w:val="1A1A1A"/>
          <w:sz w:val="19"/>
        </w:rPr>
        <w:br/>
        <w:t>Please analyze the entire codebase and explain:</w:t>
      </w:r>
      <w:r w:rsidR="00000000">
        <w:rPr>
          <w:rFonts w:ascii="Consolas" w:hAnsi="Consolas"/>
          <w:color w:val="1A1A1A"/>
          <w:sz w:val="19"/>
        </w:rPr>
        <w:br/>
      </w:r>
      <w:r w:rsidR="00000000">
        <w:rPr>
          <w:rFonts w:ascii="Consolas" w:hAnsi="Consolas"/>
          <w:color w:val="1A1A1A"/>
          <w:sz w:val="19"/>
        </w:rPr>
        <w:br/>
        <w:t>1. The complete end-to-end loan application flow — from when a customer submits the form, through the servlet layer, into the service layer, through every sub-</w:t>
      </w:r>
      <w:r w:rsidR="00000000">
        <w:rPr>
          <w:rFonts w:ascii="Consolas" w:hAnsi="Consolas"/>
          <w:color w:val="1A1A1A"/>
          <w:sz w:val="19"/>
        </w:rPr>
        <w:lastRenderedPageBreak/>
        <w:t>assessment, and back to the result page.</w:t>
      </w:r>
      <w:r w:rsidR="00000000">
        <w:rPr>
          <w:rFonts w:ascii="Consolas" w:hAnsi="Consolas"/>
          <w:color w:val="1A1A1A"/>
          <w:sz w:val="19"/>
        </w:rPr>
        <w:br/>
      </w:r>
      <w:r w:rsidR="00000000">
        <w:rPr>
          <w:rFonts w:ascii="Consolas" w:hAnsi="Consolas"/>
          <w:color w:val="1A1A1A"/>
          <w:sz w:val="19"/>
        </w:rPr>
        <w:br/>
        <w:t>2. The full loan approval logic in plain business language — what makes someone ELIGIBLE, NOT_ELIGIBLE, or REVIEW_REQUIRED? What are all the checks that are performed?</w:t>
      </w:r>
      <w:r w:rsidR="00000000">
        <w:rPr>
          <w:rFonts w:ascii="Consolas" w:hAnsi="Consolas"/>
          <w:color w:val="1A1A1A"/>
          <w:sz w:val="19"/>
        </w:rPr>
        <w:br/>
      </w:r>
      <w:r w:rsidR="00000000">
        <w:rPr>
          <w:rFonts w:ascii="Consolas" w:hAnsi="Consolas"/>
          <w:color w:val="1A1A1A"/>
          <w:sz w:val="19"/>
        </w:rPr>
        <w:br/>
        <w:t>3. The decision hierarchy — how does the system orchestrate the different assessment checks (age, credit score, income, employment)? What order are they evaluated? How does the system prioritize when multiple checks fail or flag for review?</w:t>
      </w:r>
      <w:r w:rsidR="00000000">
        <w:rPr>
          <w:rFonts w:ascii="Consolas" w:hAnsi="Consolas"/>
          <w:color w:val="1A1A1A"/>
          <w:sz w:val="19"/>
        </w:rPr>
        <w:br/>
      </w:r>
      <w:r w:rsidR="00000000">
        <w:rPr>
          <w:rFonts w:ascii="Consolas" w:hAnsi="Consolas"/>
          <w:color w:val="1A1A1A"/>
          <w:sz w:val="19"/>
        </w:rPr>
        <w:br/>
        <w:t>4. All the threshold values and business constants used in the system — every credit score range, age limit, income limit, debt ratio limit, and any other numeric value that controls a business decision.</w:t>
      </w:r>
      <w:r w:rsidR="00000000">
        <w:rPr>
          <w:rFonts w:ascii="Consolas" w:hAnsi="Consolas"/>
          <w:color w:val="1A1A1A"/>
          <w:sz w:val="19"/>
        </w:rPr>
        <w:br/>
      </w:r>
      <w:r w:rsidR="00000000">
        <w:rPr>
          <w:rFonts w:ascii="Consolas" w:hAnsi="Consolas"/>
          <w:color w:val="1A1A1A"/>
          <w:sz w:val="19"/>
        </w:rPr>
        <w:br/>
        <w:t>5. The data persistence layer — how does the system manage the database, create the schema, seed reference data, and perform CRUD operations on loan applications?</w:t>
      </w:r>
      <w:r w:rsidR="00000000">
        <w:rPr>
          <w:rFonts w:ascii="Consolas" w:hAnsi="Consolas"/>
          <w:color w:val="1A1A1A"/>
          <w:sz w:val="19"/>
        </w:rPr>
        <w:br/>
      </w:r>
      <w:r w:rsidR="00000000">
        <w:rPr>
          <w:rFonts w:ascii="Consolas" w:hAnsi="Consolas"/>
          <w:color w:val="1A1A1A"/>
          <w:sz w:val="19"/>
        </w:rPr>
        <w:br/>
        <w:t>6. The input validation rules — what does the system validate for each input field, what are the acceptable ranges, and what error messages does it produce?</w:t>
      </w:r>
      <w:r w:rsidR="00000000">
        <w:rPr>
          <w:rFonts w:ascii="Consolas" w:hAnsi="Consolas"/>
          <w:color w:val="1A1A1A"/>
          <w:sz w:val="19"/>
        </w:rPr>
        <w:br/>
      </w:r>
      <w:r w:rsidR="00000000">
        <w:rPr>
          <w:rFonts w:ascii="Consolas" w:hAnsi="Consolas"/>
          <w:color w:val="1A1A1A"/>
          <w:sz w:val="19"/>
        </w:rPr>
        <w:br/>
        <w:t>7. The EMI calculation — what formula is used, and how does the calculated EMI feed into the debt-to-income and loan-to-income ratio calculations?</w:t>
      </w:r>
      <w:r w:rsidR="00000000">
        <w:rPr>
          <w:rFonts w:ascii="Consolas" w:hAnsi="Consolas"/>
          <w:color w:val="1A1A1A"/>
          <w:sz w:val="19"/>
        </w:rPr>
        <w:br/>
      </w:r>
      <w:r w:rsidR="00000000">
        <w:rPr>
          <w:rFonts w:ascii="Consolas" w:hAnsi="Consolas"/>
          <w:color w:val="1A1A1A"/>
          <w:sz w:val="19"/>
        </w:rPr>
        <w:br/>
        <w:t>Explain everything as if you are documenting it for a developer who has never seen this code and needs to fully understand the system before converting it to another language.</w:t>
      </w:r>
    </w:p>
    <w:p w14:paraId="46FF87F0" w14:textId="77777777" w:rsidR="00C7746E" w:rsidRDefault="00000000">
      <w:pPr>
        <w:pStyle w:val="Heading1"/>
      </w:pPr>
      <w:r>
        <w:t>Step 2: Extract Business Rules and Identify Defects</w:t>
      </w:r>
    </w:p>
    <w:p w14:paraId="540EEED5" w14:textId="77777777" w:rsidR="00C7746E" w:rsidRDefault="00000000">
      <w:r>
        <w:rPr>
          <w:b/>
          <w:color w:val="0070C0"/>
          <w:sz w:val="24"/>
        </w:rPr>
        <w:t>BOB Mode: Ask</w:t>
      </w:r>
    </w:p>
    <w:p w14:paraId="5BED49C1" w14:textId="77777777" w:rsidR="00C7746E" w:rsidRDefault="00000000">
      <w:r>
        <w:rPr>
          <w:i/>
          <w:color w:val="555555"/>
          <w:sz w:val="20"/>
        </w:rPr>
        <w:t>Objective: Convert hidden code logic into clear business rules and flag anything suspicious before conversion.</w:t>
      </w:r>
    </w:p>
    <w:p w14:paraId="39334BED" w14:textId="77777777" w:rsidR="00C7746E" w:rsidRDefault="00000000">
      <w:pPr>
        <w:pStyle w:val="Heading2"/>
      </w:pPr>
      <w:r>
        <w:t>Prompt</w:t>
      </w:r>
    </w:p>
    <w:p w14:paraId="7FF4A2A1" w14:textId="77777777" w:rsidR="00C7746E" w:rsidRDefault="00000000">
      <w:pPr>
        <w:shd w:val="clear" w:color="auto" w:fill="F0F0F0"/>
        <w:spacing w:before="120" w:after="120"/>
        <w:ind w:left="283"/>
      </w:pPr>
      <w:r>
        <w:rPr>
          <w:rFonts w:ascii="Consolas" w:hAnsi="Consolas"/>
          <w:color w:val="1A1A1A"/>
          <w:sz w:val="19"/>
        </w:rPr>
        <w:t>Analyze the entire legacy Java NBFC loan system codebase and do two things:</w:t>
      </w:r>
      <w:r>
        <w:rPr>
          <w:rFonts w:ascii="Consolas" w:hAnsi="Consolas"/>
          <w:color w:val="1A1A1A"/>
          <w:sz w:val="19"/>
        </w:rPr>
        <w:br/>
      </w:r>
      <w:r>
        <w:rPr>
          <w:rFonts w:ascii="Consolas" w:hAnsi="Consolas"/>
          <w:color w:val="1A1A1A"/>
          <w:sz w:val="19"/>
        </w:rPr>
        <w:br/>
        <w:t>PART A — EXTRACT ALL BUSINESS RULES</w:t>
      </w:r>
      <w:r>
        <w:rPr>
          <w:rFonts w:ascii="Consolas" w:hAnsi="Consolas"/>
          <w:color w:val="1A1A1A"/>
          <w:sz w:val="19"/>
        </w:rPr>
        <w:br/>
      </w:r>
      <w:r>
        <w:rPr>
          <w:rFonts w:ascii="Consolas" w:hAnsi="Consolas"/>
          <w:color w:val="1A1A1A"/>
          <w:sz w:val="19"/>
        </w:rPr>
        <w:br/>
        <w:t>Go through every file in the codebase and extract every business rule implemented in the code. Present ALL rules in a single structured table with these columns:</w:t>
      </w:r>
      <w:r>
        <w:rPr>
          <w:rFonts w:ascii="Consolas" w:hAnsi="Consolas"/>
          <w:color w:val="1A1A1A"/>
          <w:sz w:val="19"/>
        </w:rPr>
        <w:br/>
      </w:r>
      <w:r>
        <w:rPr>
          <w:rFonts w:ascii="Consolas" w:hAnsi="Consolas"/>
          <w:color w:val="1A1A1A"/>
          <w:sz w:val="19"/>
        </w:rPr>
        <w:br/>
      </w:r>
      <w:r>
        <w:rPr>
          <w:rFonts w:ascii="Consolas" w:hAnsi="Consolas"/>
          <w:color w:val="1A1A1A"/>
          <w:sz w:val="19"/>
        </w:rPr>
        <w:lastRenderedPageBreak/>
        <w:t>| Rule ID | Source | Condition | Current Behavior | Business Meaning | Potential Risk |</w:t>
      </w:r>
      <w:r>
        <w:rPr>
          <w:rFonts w:ascii="Consolas" w:hAnsi="Consolas"/>
          <w:color w:val="1A1A1A"/>
          <w:sz w:val="19"/>
        </w:rPr>
        <w:br/>
      </w:r>
      <w:r>
        <w:rPr>
          <w:rFonts w:ascii="Consolas" w:hAnsi="Consolas"/>
          <w:color w:val="1A1A1A"/>
          <w:sz w:val="19"/>
        </w:rPr>
        <w:br/>
        <w:t>Number them sequentially (BR-001, BR-002, etc.). Cover every area of the system including:</w:t>
      </w:r>
      <w:r>
        <w:rPr>
          <w:rFonts w:ascii="Consolas" w:hAnsi="Consolas"/>
          <w:color w:val="1A1A1A"/>
          <w:sz w:val="19"/>
        </w:rPr>
        <w:br/>
        <w:t>- Age eligibility boundaries</w:t>
      </w:r>
      <w:r>
        <w:rPr>
          <w:rFonts w:ascii="Consolas" w:hAnsi="Consolas"/>
          <w:color w:val="1A1A1A"/>
          <w:sz w:val="19"/>
        </w:rPr>
        <w:br/>
        <w:t>- Credit score assessment thresholds and categories</w:t>
      </w:r>
      <w:r>
        <w:rPr>
          <w:rFonts w:ascii="Consolas" w:hAnsi="Consolas"/>
          <w:color w:val="1A1A1A"/>
          <w:sz w:val="19"/>
        </w:rPr>
        <w:br/>
        <w:t>- Income assessment rules (minimum income, debt-to-income ratio, loan-to-income ratio)</w:t>
      </w:r>
      <w:r>
        <w:rPr>
          <w:rFonts w:ascii="Consolas" w:hAnsi="Consolas"/>
          <w:color w:val="1A1A1A"/>
          <w:sz w:val="19"/>
        </w:rPr>
        <w:br/>
        <w:t>- Employment type restrictions</w:t>
      </w:r>
      <w:r>
        <w:rPr>
          <w:rFonts w:ascii="Consolas" w:hAnsi="Consolas"/>
          <w:color w:val="1A1A1A"/>
          <w:sz w:val="19"/>
        </w:rPr>
        <w:br/>
        <w:t>- Decision hierarchy logic (how individual check results combine into the final decision)</w:t>
      </w:r>
      <w:r>
        <w:rPr>
          <w:rFonts w:ascii="Consolas" w:hAnsi="Consolas"/>
          <w:color w:val="1A1A1A"/>
          <w:sz w:val="19"/>
        </w:rPr>
        <w:br/>
        <w:t>- EMI calculation method and how it feeds into ratio calculations</w:t>
      </w:r>
      <w:r>
        <w:rPr>
          <w:rFonts w:ascii="Consolas" w:hAnsi="Consolas"/>
          <w:color w:val="1A1A1A"/>
          <w:sz w:val="19"/>
        </w:rPr>
        <w:br/>
        <w:t>- Input validation rules for every field</w:t>
      </w:r>
      <w:r>
        <w:rPr>
          <w:rFonts w:ascii="Consolas" w:hAnsi="Consolas"/>
          <w:color w:val="1A1A1A"/>
          <w:sz w:val="19"/>
        </w:rPr>
        <w:br/>
        <w:t>- All constants and threshold values that control business decisions</w:t>
      </w:r>
      <w:r>
        <w:rPr>
          <w:rFonts w:ascii="Consolas" w:hAnsi="Consolas"/>
          <w:color w:val="1A1A1A"/>
          <w:sz w:val="19"/>
        </w:rPr>
        <w:br/>
      </w:r>
      <w:r>
        <w:rPr>
          <w:rFonts w:ascii="Consolas" w:hAnsi="Consolas"/>
          <w:color w:val="1A1A1A"/>
          <w:sz w:val="19"/>
        </w:rPr>
        <w:br/>
        <w:t>PART B — IDENTIFY DEFECTS AND SUSPICIOUS BEHAVIOR</w:t>
      </w:r>
      <w:r>
        <w:rPr>
          <w:rFonts w:ascii="Consolas" w:hAnsi="Consolas"/>
          <w:color w:val="1A1A1A"/>
          <w:sz w:val="19"/>
        </w:rPr>
        <w:br/>
      </w:r>
      <w:r>
        <w:rPr>
          <w:rFonts w:ascii="Consolas" w:hAnsi="Consolas"/>
          <w:color w:val="1A1A1A"/>
          <w:sz w:val="19"/>
        </w:rPr>
        <w:br/>
        <w:t>Review the entire codebase for:</w:t>
      </w:r>
      <w:r>
        <w:rPr>
          <w:rFonts w:ascii="Consolas" w:hAnsi="Consolas"/>
          <w:color w:val="1A1A1A"/>
          <w:sz w:val="19"/>
        </w:rPr>
        <w:br/>
        <w:t>1. Potential bugs — off-by-one errors, incorrect calculations, edge cases that produce unexpected results</w:t>
      </w:r>
      <w:r>
        <w:rPr>
          <w:rFonts w:ascii="Consolas" w:hAnsi="Consolas"/>
          <w:color w:val="1A1A1A"/>
          <w:sz w:val="19"/>
        </w:rPr>
        <w:br/>
        <w:t>2. Duplicated logic — the same check appearing in multiple places</w:t>
      </w:r>
      <w:r>
        <w:rPr>
          <w:rFonts w:ascii="Consolas" w:hAnsi="Consolas"/>
          <w:color w:val="1A1A1A"/>
          <w:sz w:val="19"/>
        </w:rPr>
        <w:br/>
        <w:t>3. Magic numbers — hard-coded values that aren't using the defined constants</w:t>
      </w:r>
      <w:r>
        <w:rPr>
          <w:rFonts w:ascii="Consolas" w:hAnsi="Consolas"/>
          <w:color w:val="1A1A1A"/>
          <w:sz w:val="19"/>
        </w:rPr>
        <w:br/>
        <w:t>4. Suspicious behavior — scenarios where a customer's eligibility could be incorrectly inflated or deflated</w:t>
      </w:r>
      <w:r>
        <w:rPr>
          <w:rFonts w:ascii="Consolas" w:hAnsi="Consolas"/>
          <w:color w:val="1A1A1A"/>
          <w:sz w:val="19"/>
        </w:rPr>
        <w:br/>
        <w:t>5. Missing edge case handling — what happens with zero values, negative values, or values at exact boundaries?</w:t>
      </w:r>
      <w:r>
        <w:rPr>
          <w:rFonts w:ascii="Consolas" w:hAnsi="Consolas"/>
          <w:color w:val="1A1A1A"/>
          <w:sz w:val="19"/>
        </w:rPr>
        <w:br/>
        <w:t>6. Ordering issues — are any checks performed in an order that could cause duplicate or conflicting failure reasons?</w:t>
      </w:r>
      <w:r>
        <w:rPr>
          <w:rFonts w:ascii="Consolas" w:hAnsi="Consolas"/>
          <w:color w:val="1A1A1A"/>
          <w:sz w:val="19"/>
        </w:rPr>
        <w:br/>
      </w:r>
      <w:r>
        <w:rPr>
          <w:rFonts w:ascii="Consolas" w:hAnsi="Consolas"/>
          <w:color w:val="1A1A1A"/>
          <w:sz w:val="19"/>
        </w:rPr>
        <w:br/>
        <w:t>List each finding with: Finding ID, Location, Description, Severity (Critical/High/Medium/Low), and Recommendation.</w:t>
      </w:r>
      <w:r>
        <w:rPr>
          <w:rFonts w:ascii="Consolas" w:hAnsi="Consolas"/>
          <w:color w:val="1A1A1A"/>
          <w:sz w:val="19"/>
        </w:rPr>
        <w:br/>
      </w:r>
      <w:r>
        <w:rPr>
          <w:rFonts w:ascii="Consolas" w:hAnsi="Consolas"/>
          <w:color w:val="1A1A1A"/>
          <w:sz w:val="19"/>
        </w:rPr>
        <w:br/>
        <w:t>Do NOT fix anything yet — just document what you find.</w:t>
      </w:r>
    </w:p>
    <w:p w14:paraId="68B86526" w14:textId="77777777" w:rsidR="00C7746E" w:rsidRDefault="00000000">
      <w:pPr>
        <w:pStyle w:val="Heading1"/>
      </w:pPr>
      <w:r>
        <w:t>Step 3: Protect the Existing Behavior with Tests</w:t>
      </w:r>
    </w:p>
    <w:p w14:paraId="050D5B71" w14:textId="77777777" w:rsidR="00C7746E" w:rsidRDefault="00000000">
      <w:r>
        <w:rPr>
          <w:b/>
          <w:color w:val="0070C0"/>
          <w:sz w:val="24"/>
        </w:rPr>
        <w:t>BOB Mode: Code</w:t>
      </w:r>
    </w:p>
    <w:p w14:paraId="6C79C275" w14:textId="77777777" w:rsidR="00C7746E" w:rsidRDefault="00000000">
      <w:r>
        <w:rPr>
          <w:i/>
          <w:color w:val="555555"/>
          <w:sz w:val="20"/>
        </w:rPr>
        <w:t>Objective: Create a complete test suite that captures exactly how the legacy system behaves today, before we convert anything.</w:t>
      </w:r>
    </w:p>
    <w:p w14:paraId="1625FC7D" w14:textId="77777777" w:rsidR="00C7746E" w:rsidRDefault="00000000">
      <w:pPr>
        <w:pStyle w:val="Heading2"/>
      </w:pPr>
      <w:r>
        <w:t>Prompt</w:t>
      </w:r>
    </w:p>
    <w:p w14:paraId="4A541629" w14:textId="77777777" w:rsidR="00C7746E" w:rsidRDefault="00000000">
      <w:pPr>
        <w:shd w:val="clear" w:color="auto" w:fill="F0F0F0"/>
        <w:spacing w:before="120" w:after="120"/>
        <w:ind w:left="283"/>
      </w:pPr>
      <w:r>
        <w:rPr>
          <w:rFonts w:ascii="Consolas" w:hAnsi="Consolas"/>
          <w:color w:val="1A1A1A"/>
          <w:sz w:val="19"/>
        </w:rPr>
        <w:t>I am converting this legacy Java NBFC loan system to Go. Before I convert anything, I need a comprehensive characterization / regression test suite in Go that locks down the exact current behavior of the Java system.</w:t>
      </w:r>
      <w:r>
        <w:rPr>
          <w:rFonts w:ascii="Consolas" w:hAnsi="Consolas"/>
          <w:color w:val="1A1A1A"/>
          <w:sz w:val="19"/>
        </w:rPr>
        <w:br/>
      </w:r>
      <w:r>
        <w:rPr>
          <w:rFonts w:ascii="Consolas" w:hAnsi="Consolas"/>
          <w:color w:val="1A1A1A"/>
          <w:sz w:val="19"/>
        </w:rPr>
        <w:br/>
        <w:t>Create a complete test suite that covers ALL of the following scenarios:</w:t>
      </w:r>
      <w:r>
        <w:rPr>
          <w:rFonts w:ascii="Consolas" w:hAnsi="Consolas"/>
          <w:color w:val="1A1A1A"/>
          <w:sz w:val="19"/>
        </w:rPr>
        <w:br/>
      </w:r>
      <w:r>
        <w:rPr>
          <w:rFonts w:ascii="Consolas" w:hAnsi="Consolas"/>
          <w:color w:val="1A1A1A"/>
          <w:sz w:val="19"/>
        </w:rPr>
        <w:lastRenderedPageBreak/>
        <w:br/>
        <w:t>ELIGIBLE SCENARIOS:</w:t>
      </w:r>
      <w:r>
        <w:rPr>
          <w:rFonts w:ascii="Consolas" w:hAnsi="Consolas"/>
          <w:color w:val="1A1A1A"/>
          <w:sz w:val="19"/>
        </w:rPr>
        <w:br/>
        <w:t>- A standard applicant with good income, good credit score, stable employment, reasonable age, and a sensible loan amount and tenure</w:t>
      </w:r>
      <w:r>
        <w:rPr>
          <w:rFonts w:ascii="Consolas" w:hAnsi="Consolas"/>
          <w:color w:val="1A1A1A"/>
          <w:sz w:val="19"/>
        </w:rPr>
        <w:br/>
        <w:t>- A self-employed applicant with high income and excellent credit</w:t>
      </w:r>
      <w:r>
        <w:rPr>
          <w:rFonts w:ascii="Consolas" w:hAnsi="Consolas"/>
          <w:color w:val="1A1A1A"/>
          <w:sz w:val="19"/>
        </w:rPr>
        <w:br/>
        <w:t>- An applicant at the minimum qualifying values for every check (youngest eligible age, lowest passing credit score, lowest sufficient income)</w:t>
      </w:r>
      <w:r>
        <w:rPr>
          <w:rFonts w:ascii="Consolas" w:hAnsi="Consolas"/>
          <w:color w:val="1A1A1A"/>
          <w:sz w:val="19"/>
        </w:rPr>
        <w:br/>
      </w:r>
      <w:r>
        <w:rPr>
          <w:rFonts w:ascii="Consolas" w:hAnsi="Consolas"/>
          <w:color w:val="1A1A1A"/>
          <w:sz w:val="19"/>
        </w:rPr>
        <w:br/>
        <w:t>NOT ELIGIBLE SCENARIOS:</w:t>
      </w:r>
      <w:r>
        <w:rPr>
          <w:rFonts w:ascii="Consolas" w:hAnsi="Consolas"/>
          <w:color w:val="1A1A1A"/>
          <w:sz w:val="19"/>
        </w:rPr>
        <w:br/>
        <w:t>- Credit score below the minimum threshold</w:t>
      </w:r>
      <w:r>
        <w:rPr>
          <w:rFonts w:ascii="Consolas" w:hAnsi="Consolas"/>
          <w:color w:val="1A1A1A"/>
          <w:sz w:val="19"/>
        </w:rPr>
        <w:br/>
        <w:t>- Age below the minimum eligible age</w:t>
      </w:r>
      <w:r>
        <w:rPr>
          <w:rFonts w:ascii="Consolas" w:hAnsi="Consolas"/>
          <w:color w:val="1A1A1A"/>
          <w:sz w:val="19"/>
        </w:rPr>
        <w:br/>
        <w:t>- Age above the maximum eligible age</w:t>
      </w:r>
      <w:r>
        <w:rPr>
          <w:rFonts w:ascii="Consolas" w:hAnsi="Consolas"/>
          <w:color w:val="1A1A1A"/>
          <w:sz w:val="19"/>
        </w:rPr>
        <w:br/>
        <w:t>- Monthly income below the minimum requirement</w:t>
      </w:r>
      <w:r>
        <w:rPr>
          <w:rFonts w:ascii="Consolas" w:hAnsi="Consolas"/>
          <w:color w:val="1A1A1A"/>
          <w:sz w:val="19"/>
        </w:rPr>
        <w:br/>
        <w:t>- Debt-to-income ratio exceeding the maximum allowed limit</w:t>
      </w:r>
      <w:r>
        <w:rPr>
          <w:rFonts w:ascii="Consolas" w:hAnsi="Consolas"/>
          <w:color w:val="1A1A1A"/>
          <w:sz w:val="19"/>
        </w:rPr>
        <w:br/>
        <w:t>- Loan-to-income ratio exceeding the maximum allowed limit</w:t>
      </w:r>
      <w:r>
        <w:rPr>
          <w:rFonts w:ascii="Consolas" w:hAnsi="Consolas"/>
          <w:color w:val="1A1A1A"/>
          <w:sz w:val="19"/>
        </w:rPr>
        <w:br/>
        <w:t>- Unemployed applicant</w:t>
      </w:r>
      <w:r>
        <w:rPr>
          <w:rFonts w:ascii="Consolas" w:hAnsi="Consolas"/>
          <w:color w:val="1A1A1A"/>
          <w:sz w:val="19"/>
        </w:rPr>
        <w:br/>
        <w:t>- An applicant who fails multiple checks at the same time (verify which failure reason takes priority)</w:t>
      </w:r>
      <w:r>
        <w:rPr>
          <w:rFonts w:ascii="Consolas" w:hAnsi="Consolas"/>
          <w:color w:val="1A1A1A"/>
          <w:sz w:val="19"/>
        </w:rPr>
        <w:br/>
      </w:r>
      <w:r>
        <w:rPr>
          <w:rFonts w:ascii="Consolas" w:hAnsi="Consolas"/>
          <w:color w:val="1A1A1A"/>
          <w:sz w:val="19"/>
        </w:rPr>
        <w:br/>
        <w:t>REVIEW REQUIRED SCENARIOS:</w:t>
      </w:r>
      <w:r>
        <w:rPr>
          <w:rFonts w:ascii="Consolas" w:hAnsi="Consolas"/>
          <w:color w:val="1A1A1A"/>
          <w:sz w:val="19"/>
        </w:rPr>
        <w:br/>
        <w:t>- Borderline credit score (in the review range) with an otherwise strong profile</w:t>
      </w:r>
      <w:r>
        <w:rPr>
          <w:rFonts w:ascii="Consolas" w:hAnsi="Consolas"/>
          <w:color w:val="1A1A1A"/>
          <w:sz w:val="19"/>
        </w:rPr>
        <w:br/>
        <w:t>- Borderline income (close to minimum) with good credit</w:t>
      </w:r>
      <w:r>
        <w:rPr>
          <w:rFonts w:ascii="Consolas" w:hAnsi="Consolas"/>
          <w:color w:val="1A1A1A"/>
          <w:sz w:val="19"/>
        </w:rPr>
        <w:br/>
        <w:t>- Borderline debt-to-income ratio (in the review range)</w:t>
      </w:r>
      <w:r>
        <w:rPr>
          <w:rFonts w:ascii="Consolas" w:hAnsi="Consolas"/>
          <w:color w:val="1A1A1A"/>
          <w:sz w:val="19"/>
        </w:rPr>
        <w:br/>
        <w:t>- Borderline loan-to-income ratio (in the review range)</w:t>
      </w:r>
      <w:r>
        <w:rPr>
          <w:rFonts w:ascii="Consolas" w:hAnsi="Consolas"/>
          <w:color w:val="1A1A1A"/>
          <w:sz w:val="19"/>
        </w:rPr>
        <w:br/>
      </w:r>
      <w:r>
        <w:rPr>
          <w:rFonts w:ascii="Consolas" w:hAnsi="Consolas"/>
          <w:color w:val="1A1A1A"/>
          <w:sz w:val="19"/>
        </w:rPr>
        <w:br/>
        <w:t>BOUNDARY CONDITION TESTS:</w:t>
      </w:r>
      <w:r>
        <w:rPr>
          <w:rFonts w:ascii="Consolas" w:hAnsi="Consolas"/>
          <w:color w:val="1A1A1A"/>
          <w:sz w:val="19"/>
        </w:rPr>
        <w:br/>
        <w:t>- Test every boundary value for age (exactly at minimum, one below minimum, exactly at maximum, one above maximum)</w:t>
      </w:r>
      <w:r>
        <w:rPr>
          <w:rFonts w:ascii="Consolas" w:hAnsi="Consolas"/>
          <w:color w:val="1A1A1A"/>
          <w:sz w:val="19"/>
        </w:rPr>
        <w:br/>
        <w:t>- Test every boundary value for credit score (at the pass/review/fail thresholds)</w:t>
      </w:r>
      <w:r>
        <w:rPr>
          <w:rFonts w:ascii="Consolas" w:hAnsi="Consolas"/>
          <w:color w:val="1A1A1A"/>
          <w:sz w:val="19"/>
        </w:rPr>
        <w:br/>
        <w:t>- Test boundary values for income (exactly at minimum, just below minimum)</w:t>
      </w:r>
      <w:r>
        <w:rPr>
          <w:rFonts w:ascii="Consolas" w:hAnsi="Consolas"/>
          <w:color w:val="1A1A1A"/>
          <w:sz w:val="19"/>
        </w:rPr>
        <w:br/>
      </w:r>
      <w:r>
        <w:rPr>
          <w:rFonts w:ascii="Consolas" w:hAnsi="Consolas"/>
          <w:color w:val="1A1A1A"/>
          <w:sz w:val="19"/>
        </w:rPr>
        <w:br/>
        <w:t>INPUT VALIDATION TESTS:</w:t>
      </w:r>
      <w:r>
        <w:rPr>
          <w:rFonts w:ascii="Consolas" w:hAnsi="Consolas"/>
          <w:color w:val="1A1A1A"/>
          <w:sz w:val="19"/>
        </w:rPr>
        <w:br/>
        <w:t>- All fields empty</w:t>
      </w:r>
      <w:r>
        <w:rPr>
          <w:rFonts w:ascii="Consolas" w:hAnsi="Consolas"/>
          <w:color w:val="1A1A1A"/>
          <w:sz w:val="19"/>
        </w:rPr>
        <w:br/>
        <w:t>- Invalid number formats for numeric fields</w:t>
      </w:r>
      <w:r>
        <w:rPr>
          <w:rFonts w:ascii="Consolas" w:hAnsi="Consolas"/>
          <w:color w:val="1A1A1A"/>
          <w:sz w:val="19"/>
        </w:rPr>
        <w:br/>
        <w:t>- Negative values where not allowed</w:t>
      </w:r>
      <w:r>
        <w:rPr>
          <w:rFonts w:ascii="Consolas" w:hAnsi="Consolas"/>
          <w:color w:val="1A1A1A"/>
          <w:sz w:val="19"/>
        </w:rPr>
        <w:br/>
        <w:t>- Values exceeding upper limits</w:t>
      </w:r>
      <w:r>
        <w:rPr>
          <w:rFonts w:ascii="Consolas" w:hAnsi="Consolas"/>
          <w:color w:val="1A1A1A"/>
          <w:sz w:val="19"/>
        </w:rPr>
        <w:br/>
        <w:t>- Verify that every error message matches the legacy system's output exactly</w:t>
      </w:r>
      <w:r>
        <w:rPr>
          <w:rFonts w:ascii="Consolas" w:hAnsi="Consolas"/>
          <w:color w:val="1A1A1A"/>
          <w:sz w:val="19"/>
        </w:rPr>
        <w:br/>
        <w:t>- Verify that errors appear in the same order as the legacy system</w:t>
      </w:r>
      <w:r>
        <w:rPr>
          <w:rFonts w:ascii="Consolas" w:hAnsi="Consolas"/>
          <w:color w:val="1A1A1A"/>
          <w:sz w:val="19"/>
        </w:rPr>
        <w:br/>
      </w:r>
      <w:r>
        <w:rPr>
          <w:rFonts w:ascii="Consolas" w:hAnsi="Consolas"/>
          <w:color w:val="1A1A1A"/>
          <w:sz w:val="19"/>
        </w:rPr>
        <w:br/>
        <w:t>EMI CALCULATION TESTS:</w:t>
      </w:r>
      <w:r>
        <w:rPr>
          <w:rFonts w:ascii="Consolas" w:hAnsi="Consolas"/>
          <w:color w:val="1A1A1A"/>
          <w:sz w:val="19"/>
        </w:rPr>
        <w:br/>
        <w:t>- Standard calculation with known inputs</w:t>
      </w:r>
      <w:r>
        <w:rPr>
          <w:rFonts w:ascii="Consolas" w:hAnsi="Consolas"/>
          <w:color w:val="1A1A1A"/>
          <w:sz w:val="19"/>
        </w:rPr>
        <w:br/>
        <w:t>- Edge cases: zero principal, zero tenure, zero interest rate</w:t>
      </w:r>
      <w:r>
        <w:rPr>
          <w:rFonts w:ascii="Consolas" w:hAnsi="Consolas"/>
          <w:color w:val="1A1A1A"/>
          <w:sz w:val="19"/>
        </w:rPr>
        <w:br/>
      </w:r>
      <w:r>
        <w:rPr>
          <w:rFonts w:ascii="Consolas" w:hAnsi="Consolas"/>
          <w:color w:val="1A1A1A"/>
          <w:sz w:val="19"/>
        </w:rPr>
        <w:br/>
        <w:t>INCOME ASSESSMENT COMBINATION TEST:</w:t>
      </w:r>
      <w:r>
        <w:rPr>
          <w:rFonts w:ascii="Consolas" w:hAnsi="Consolas"/>
          <w:color w:val="1A1A1A"/>
          <w:sz w:val="19"/>
        </w:rPr>
        <w:br/>
        <w:t>- An applicant with zero income to verify that all three income-related failure reasons are combined correctly in the assessment remark</w:t>
      </w:r>
      <w:r>
        <w:rPr>
          <w:rFonts w:ascii="Consolas" w:hAnsi="Consolas"/>
          <w:color w:val="1A1A1A"/>
          <w:sz w:val="19"/>
        </w:rPr>
        <w:br/>
      </w:r>
      <w:r>
        <w:rPr>
          <w:rFonts w:ascii="Consolas" w:hAnsi="Consolas"/>
          <w:color w:val="1A1A1A"/>
          <w:sz w:val="19"/>
        </w:rPr>
        <w:br/>
        <w:t xml:space="preserve">For EVERY test, assert the exact values of the decision, decision code, and </w:t>
      </w:r>
      <w:r>
        <w:rPr>
          <w:rFonts w:ascii="Consolas" w:hAnsi="Consolas"/>
          <w:color w:val="1A1A1A"/>
          <w:sz w:val="19"/>
        </w:rPr>
        <w:lastRenderedPageBreak/>
        <w:t>primary reason string to ensure the converted Go code produces byte-for-byte identical output to the Java legacy system.</w:t>
      </w:r>
      <w:r>
        <w:rPr>
          <w:rFonts w:ascii="Consolas" w:hAnsi="Consolas"/>
          <w:color w:val="1A1A1A"/>
          <w:sz w:val="19"/>
        </w:rPr>
        <w:br/>
      </w:r>
      <w:r>
        <w:rPr>
          <w:rFonts w:ascii="Consolas" w:hAnsi="Consolas"/>
          <w:color w:val="1A1A1A"/>
          <w:sz w:val="19"/>
        </w:rPr>
        <w:br/>
        <w:t>Run all tests and report the results.</w:t>
      </w:r>
    </w:p>
    <w:p w14:paraId="1C79B04F" w14:textId="77777777" w:rsidR="00C7746E" w:rsidRDefault="00000000">
      <w:pPr>
        <w:pStyle w:val="Heading1"/>
      </w:pPr>
      <w:r>
        <w:t>Step 4: Create the Modernization Plan</w:t>
      </w:r>
    </w:p>
    <w:p w14:paraId="036D83D8" w14:textId="77777777" w:rsidR="00C7746E" w:rsidRDefault="00000000">
      <w:r>
        <w:rPr>
          <w:b/>
          <w:color w:val="0070C0"/>
          <w:sz w:val="24"/>
        </w:rPr>
        <w:t>BOB Mode: Plan</w:t>
      </w:r>
    </w:p>
    <w:p w14:paraId="1B67B157" w14:textId="77777777" w:rsidR="00C7746E" w:rsidRDefault="00000000">
      <w:r>
        <w:rPr>
          <w:i/>
          <w:color w:val="555555"/>
          <w:sz w:val="20"/>
        </w:rPr>
        <w:t>Objective: Define the complete approach for converting the entire Java codebase to Go.</w:t>
      </w:r>
    </w:p>
    <w:p w14:paraId="740B0F19" w14:textId="77777777" w:rsidR="00C7746E" w:rsidRDefault="00000000">
      <w:pPr>
        <w:pStyle w:val="Heading2"/>
      </w:pPr>
      <w:r>
        <w:t>Prompt</w:t>
      </w:r>
    </w:p>
    <w:p w14:paraId="674F30A2" w14:textId="77777777" w:rsidR="00C7746E" w:rsidRDefault="00000000">
      <w:pPr>
        <w:shd w:val="clear" w:color="auto" w:fill="F0F0F0"/>
        <w:spacing w:before="120" w:after="120"/>
        <w:ind w:left="283"/>
      </w:pPr>
      <w:r>
        <w:rPr>
          <w:rFonts w:ascii="Consolas" w:hAnsi="Consolas"/>
          <w:color w:val="1A1A1A"/>
          <w:sz w:val="19"/>
        </w:rPr>
        <w:t>I need to convert this entire legacy Java NBFC loan approval system to Go. Create a complete modernization plan that covers the full codebase conversion.</w:t>
      </w:r>
      <w:r>
        <w:rPr>
          <w:rFonts w:ascii="Consolas" w:hAnsi="Consolas"/>
          <w:color w:val="1A1A1A"/>
          <w:sz w:val="19"/>
        </w:rPr>
        <w:br/>
      </w:r>
      <w:r>
        <w:rPr>
          <w:rFonts w:ascii="Consolas" w:hAnsi="Consolas"/>
          <w:color w:val="1A1A1A"/>
          <w:sz w:val="19"/>
        </w:rPr>
        <w:br/>
        <w:t>The plan must include:</w:t>
      </w:r>
      <w:r>
        <w:rPr>
          <w:rFonts w:ascii="Consolas" w:hAnsi="Consolas"/>
          <w:color w:val="1A1A1A"/>
          <w:sz w:val="19"/>
        </w:rPr>
        <w:br/>
      </w:r>
      <w:r>
        <w:rPr>
          <w:rFonts w:ascii="Consolas" w:hAnsi="Consolas"/>
          <w:color w:val="1A1A1A"/>
          <w:sz w:val="19"/>
        </w:rPr>
        <w:br/>
        <w:t>1. ARCHITECTURE MIGRATION</w:t>
      </w:r>
      <w:r>
        <w:rPr>
          <w:rFonts w:ascii="Consolas" w:hAnsi="Consolas"/>
          <w:color w:val="1A1A1A"/>
          <w:sz w:val="19"/>
        </w:rPr>
        <w:br/>
        <w:t xml:space="preserve">   How will each layer of the Java application be restructured in Go?</w:t>
      </w:r>
      <w:r>
        <w:rPr>
          <w:rFonts w:ascii="Consolas" w:hAnsi="Consolas"/>
          <w:color w:val="1A1A1A"/>
          <w:sz w:val="19"/>
        </w:rPr>
        <w:br/>
        <w:t xml:space="preserve">   - Web layer (Servlets/JSP → ?)</w:t>
      </w:r>
      <w:r>
        <w:rPr>
          <w:rFonts w:ascii="Consolas" w:hAnsi="Consolas"/>
          <w:color w:val="1A1A1A"/>
          <w:sz w:val="19"/>
        </w:rPr>
        <w:br/>
        <w:t xml:space="preserve">   - Service/business logic layer</w:t>
      </w:r>
      <w:r>
        <w:rPr>
          <w:rFonts w:ascii="Consolas" w:hAnsi="Consolas"/>
          <w:color w:val="1A1A1A"/>
          <w:sz w:val="19"/>
        </w:rPr>
        <w:br/>
        <w:t xml:space="preserve">   - Data access layer (JDBC → ?)</w:t>
      </w:r>
      <w:r>
        <w:rPr>
          <w:rFonts w:ascii="Consolas" w:hAnsi="Consolas"/>
          <w:color w:val="1A1A1A"/>
          <w:sz w:val="19"/>
        </w:rPr>
        <w:br/>
        <w:t xml:space="preserve">   - Database (SQLite — stays the same)</w:t>
      </w:r>
      <w:r>
        <w:rPr>
          <w:rFonts w:ascii="Consolas" w:hAnsi="Consolas"/>
          <w:color w:val="1A1A1A"/>
          <w:sz w:val="19"/>
        </w:rPr>
        <w:br/>
        <w:t xml:space="preserve">   - Build and deployment model (WAR → ?)</w:t>
      </w:r>
      <w:r>
        <w:rPr>
          <w:rFonts w:ascii="Consolas" w:hAnsi="Consolas"/>
          <w:color w:val="1A1A1A"/>
          <w:sz w:val="19"/>
        </w:rPr>
        <w:br/>
      </w:r>
      <w:r>
        <w:rPr>
          <w:rFonts w:ascii="Consolas" w:hAnsi="Consolas"/>
          <w:color w:val="1A1A1A"/>
          <w:sz w:val="19"/>
        </w:rPr>
        <w:br/>
        <w:t>2. LANGUAGE CONVERSION STRATEGY</w:t>
      </w:r>
      <w:r>
        <w:rPr>
          <w:rFonts w:ascii="Consolas" w:hAnsi="Consolas"/>
          <w:color w:val="1A1A1A"/>
          <w:sz w:val="19"/>
        </w:rPr>
        <w:br/>
        <w:t xml:space="preserve">   How will common Java patterns be translated to idiomatic Go?</w:t>
      </w:r>
      <w:r>
        <w:rPr>
          <w:rFonts w:ascii="Consolas" w:hAnsi="Consolas"/>
          <w:color w:val="1A1A1A"/>
          <w:sz w:val="19"/>
        </w:rPr>
        <w:br/>
        <w:t xml:space="preserve">   - JavaBean getters/setters</w:t>
      </w:r>
      <w:r>
        <w:rPr>
          <w:rFonts w:ascii="Consolas" w:hAnsi="Consolas"/>
          <w:color w:val="1A1A1A"/>
          <w:sz w:val="19"/>
        </w:rPr>
        <w:br/>
        <w:t xml:space="preserve">   - Class-based services</w:t>
      </w:r>
      <w:r>
        <w:rPr>
          <w:rFonts w:ascii="Consolas" w:hAnsi="Consolas"/>
          <w:color w:val="1A1A1A"/>
          <w:sz w:val="19"/>
        </w:rPr>
        <w:br/>
        <w:t xml:space="preserve">   - Static constants</w:t>
      </w:r>
      <w:r>
        <w:rPr>
          <w:rFonts w:ascii="Consolas" w:hAnsi="Consolas"/>
          <w:color w:val="1A1A1A"/>
          <w:sz w:val="19"/>
        </w:rPr>
        <w:br/>
        <w:t xml:space="preserve">   - Exception handling</w:t>
      </w:r>
      <w:r>
        <w:rPr>
          <w:rFonts w:ascii="Consolas" w:hAnsi="Consolas"/>
          <w:color w:val="1A1A1A"/>
          <w:sz w:val="19"/>
        </w:rPr>
        <w:br/>
        <w:t xml:space="preserve">   - String building</w:t>
      </w:r>
      <w:r>
        <w:rPr>
          <w:rFonts w:ascii="Consolas" w:hAnsi="Consolas"/>
          <w:color w:val="1A1A1A"/>
          <w:sz w:val="19"/>
        </w:rPr>
        <w:br/>
        <w:t xml:space="preserve">   - Thread-safe counters</w:t>
      </w:r>
      <w:r>
        <w:rPr>
          <w:rFonts w:ascii="Consolas" w:hAnsi="Consolas"/>
          <w:color w:val="1A1A1A"/>
          <w:sz w:val="19"/>
        </w:rPr>
        <w:br/>
        <w:t xml:space="preserve">   - Serialization</w:t>
      </w:r>
      <w:r>
        <w:rPr>
          <w:rFonts w:ascii="Consolas" w:hAnsi="Consolas"/>
          <w:color w:val="1A1A1A"/>
          <w:sz w:val="19"/>
        </w:rPr>
        <w:br/>
        <w:t xml:space="preserve">   - Resource cleanup (try-finally)</w:t>
      </w:r>
      <w:r>
        <w:rPr>
          <w:rFonts w:ascii="Consolas" w:hAnsi="Consolas"/>
          <w:color w:val="1A1A1A"/>
          <w:sz w:val="19"/>
        </w:rPr>
        <w:br/>
        <w:t xml:space="preserve">   - Dependency management (Maven)</w:t>
      </w:r>
      <w:r>
        <w:rPr>
          <w:rFonts w:ascii="Consolas" w:hAnsi="Consolas"/>
          <w:color w:val="1A1A1A"/>
          <w:sz w:val="19"/>
        </w:rPr>
        <w:br/>
      </w:r>
      <w:r>
        <w:rPr>
          <w:rFonts w:ascii="Consolas" w:hAnsi="Consolas"/>
          <w:color w:val="1A1A1A"/>
          <w:sz w:val="19"/>
        </w:rPr>
        <w:br/>
        <w:t>3. PROJECT STRUCTURE</w:t>
      </w:r>
      <w:r>
        <w:rPr>
          <w:rFonts w:ascii="Consolas" w:hAnsi="Consolas"/>
          <w:color w:val="1A1A1A"/>
          <w:sz w:val="19"/>
        </w:rPr>
        <w:br/>
        <w:t xml:space="preserve">   What will the Go project structure look like? How should the code be organized into packages?</w:t>
      </w:r>
      <w:r>
        <w:rPr>
          <w:rFonts w:ascii="Consolas" w:hAnsi="Consolas"/>
          <w:color w:val="1A1A1A"/>
          <w:sz w:val="19"/>
        </w:rPr>
        <w:br/>
      </w:r>
      <w:r>
        <w:rPr>
          <w:rFonts w:ascii="Consolas" w:hAnsi="Consolas"/>
          <w:color w:val="1A1A1A"/>
          <w:sz w:val="19"/>
        </w:rPr>
        <w:br/>
        <w:t>4. WHAT MUST BE PRESERVED EXACTLY</w:t>
      </w:r>
      <w:r>
        <w:rPr>
          <w:rFonts w:ascii="Consolas" w:hAnsi="Consolas"/>
          <w:color w:val="1A1A1A"/>
          <w:sz w:val="19"/>
        </w:rPr>
        <w:br/>
        <w:t xml:space="preserve">   - All business rule thresholds (identical numeric values)</w:t>
      </w:r>
      <w:r>
        <w:rPr>
          <w:rFonts w:ascii="Consolas" w:hAnsi="Consolas"/>
          <w:color w:val="1A1A1A"/>
          <w:sz w:val="19"/>
        </w:rPr>
        <w:br/>
        <w:t xml:space="preserve">   - All assessment remark strings (character-for-character identical output)</w:t>
      </w:r>
      <w:r>
        <w:rPr>
          <w:rFonts w:ascii="Consolas" w:hAnsi="Consolas"/>
          <w:color w:val="1A1A1A"/>
          <w:sz w:val="19"/>
        </w:rPr>
        <w:br/>
        <w:t xml:space="preserve">   - All validation error messages (identical text and ordering)</w:t>
      </w:r>
      <w:r>
        <w:rPr>
          <w:rFonts w:ascii="Consolas" w:hAnsi="Consolas"/>
          <w:color w:val="1A1A1A"/>
          <w:sz w:val="19"/>
        </w:rPr>
        <w:br/>
        <w:t xml:space="preserve">   - Decision outcomes for every possible input combination</w:t>
      </w:r>
      <w:r>
        <w:rPr>
          <w:rFonts w:ascii="Consolas" w:hAnsi="Consolas"/>
          <w:color w:val="1A1A1A"/>
          <w:sz w:val="19"/>
        </w:rPr>
        <w:br/>
        <w:t xml:space="preserve">   - EMI calculation results (identical math)</w:t>
      </w:r>
      <w:r>
        <w:rPr>
          <w:rFonts w:ascii="Consolas" w:hAnsi="Consolas"/>
          <w:color w:val="1A1A1A"/>
          <w:sz w:val="19"/>
        </w:rPr>
        <w:br/>
        <w:t xml:space="preserve">   - Decision hierarchy logic</w:t>
      </w:r>
      <w:r>
        <w:rPr>
          <w:rFonts w:ascii="Consolas" w:hAnsi="Consolas"/>
          <w:color w:val="1A1A1A"/>
          <w:sz w:val="19"/>
        </w:rPr>
        <w:br/>
      </w:r>
      <w:r>
        <w:rPr>
          <w:rFonts w:ascii="Consolas" w:hAnsi="Consolas"/>
          <w:color w:val="1A1A1A"/>
          <w:sz w:val="19"/>
        </w:rPr>
        <w:lastRenderedPageBreak/>
        <w:t xml:space="preserve">   - Database schema and seed data</w:t>
      </w:r>
      <w:r>
        <w:rPr>
          <w:rFonts w:ascii="Consolas" w:hAnsi="Consolas"/>
          <w:color w:val="1A1A1A"/>
          <w:sz w:val="19"/>
        </w:rPr>
        <w:br/>
      </w:r>
      <w:r>
        <w:rPr>
          <w:rFonts w:ascii="Consolas" w:hAnsi="Consolas"/>
          <w:color w:val="1A1A1A"/>
          <w:sz w:val="19"/>
        </w:rPr>
        <w:br/>
        <w:t>5. WHAT IS ALLOWED TO CHANGE</w:t>
      </w:r>
      <w:r>
        <w:rPr>
          <w:rFonts w:ascii="Consolas" w:hAnsi="Consolas"/>
          <w:color w:val="1A1A1A"/>
          <w:sz w:val="19"/>
        </w:rPr>
        <w:br/>
        <w:t xml:space="preserve">   - Code structure and organization</w:t>
      </w:r>
      <w:r>
        <w:rPr>
          <w:rFonts w:ascii="Consolas" w:hAnsi="Consolas"/>
          <w:color w:val="1A1A1A"/>
          <w:sz w:val="19"/>
        </w:rPr>
        <w:br/>
        <w:t xml:space="preserve">   - Language idioms and patterns</w:t>
      </w:r>
      <w:r>
        <w:rPr>
          <w:rFonts w:ascii="Consolas" w:hAnsi="Consolas"/>
          <w:color w:val="1A1A1A"/>
          <w:sz w:val="19"/>
        </w:rPr>
        <w:br/>
        <w:t xml:space="preserve">   - Web framework and API style</w:t>
      </w:r>
      <w:r>
        <w:rPr>
          <w:rFonts w:ascii="Consolas" w:hAnsi="Consolas"/>
          <w:color w:val="1A1A1A"/>
          <w:sz w:val="19"/>
        </w:rPr>
        <w:br/>
        <w:t xml:space="preserve">   - Build and deployment model</w:t>
      </w:r>
      <w:r>
        <w:rPr>
          <w:rFonts w:ascii="Consolas" w:hAnsi="Consolas"/>
          <w:color w:val="1A1A1A"/>
          <w:sz w:val="19"/>
        </w:rPr>
        <w:br/>
        <w:t xml:space="preserve">   - Frontend technology</w:t>
      </w:r>
      <w:r>
        <w:rPr>
          <w:rFonts w:ascii="Consolas" w:hAnsi="Consolas"/>
          <w:color w:val="1A1A1A"/>
          <w:sz w:val="19"/>
        </w:rPr>
        <w:br/>
      </w:r>
      <w:r>
        <w:rPr>
          <w:rFonts w:ascii="Consolas" w:hAnsi="Consolas"/>
          <w:color w:val="1A1A1A"/>
          <w:sz w:val="19"/>
        </w:rPr>
        <w:br/>
        <w:t>6. VERIFICATION STRATEGY</w:t>
      </w:r>
      <w:r>
        <w:rPr>
          <w:rFonts w:ascii="Consolas" w:hAnsi="Consolas"/>
          <w:color w:val="1A1A1A"/>
          <w:sz w:val="19"/>
        </w:rPr>
        <w:br/>
        <w:t xml:space="preserve">   How will we prove that the converted Go code behaves identically to the Java code? Reference the characterization tests created in the previous step.</w:t>
      </w:r>
    </w:p>
    <w:p w14:paraId="628FB377" w14:textId="77777777" w:rsidR="00C7746E" w:rsidRDefault="00000000">
      <w:pPr>
        <w:pStyle w:val="Heading1"/>
      </w:pPr>
      <w:r>
        <w:t>Step 5: Convert the Entire Codebase</w:t>
      </w:r>
    </w:p>
    <w:p w14:paraId="3DE4C475" w14:textId="77777777" w:rsidR="00C7746E" w:rsidRDefault="00000000">
      <w:r>
        <w:rPr>
          <w:b/>
          <w:color w:val="0070C0"/>
          <w:sz w:val="24"/>
        </w:rPr>
        <w:t>BOB Mode: Code</w:t>
      </w:r>
    </w:p>
    <w:p w14:paraId="0C518962" w14:textId="77777777" w:rsidR="00C7746E" w:rsidRDefault="00000000">
      <w:r>
        <w:rPr>
          <w:i/>
          <w:color w:val="555555"/>
          <w:sz w:val="20"/>
        </w:rPr>
        <w:t>Objective: Convert the complete Java codebase to Go in one shot, preserving all business behavior.</w:t>
      </w:r>
    </w:p>
    <w:p w14:paraId="2F103604" w14:textId="77777777" w:rsidR="00C7746E" w:rsidRDefault="00000000">
      <w:pPr>
        <w:pStyle w:val="Heading2"/>
      </w:pPr>
      <w:r>
        <w:t>Prompt</w:t>
      </w:r>
    </w:p>
    <w:p w14:paraId="1BF500E3" w14:textId="77777777" w:rsidR="00C7746E" w:rsidRDefault="00000000">
      <w:pPr>
        <w:shd w:val="clear" w:color="auto" w:fill="F0F0F0"/>
        <w:spacing w:before="120" w:after="120"/>
        <w:ind w:left="283"/>
      </w:pPr>
      <w:r>
        <w:rPr>
          <w:rFonts w:ascii="Consolas" w:hAnsi="Consolas"/>
          <w:color w:val="1A1A1A"/>
          <w:sz w:val="19"/>
        </w:rPr>
        <w:t>Convert the entire legacy Java NBFC loan approval system to Go. Follow the modernization plan from the previous step.</w:t>
      </w:r>
      <w:r>
        <w:rPr>
          <w:rFonts w:ascii="Consolas" w:hAnsi="Consolas"/>
          <w:color w:val="1A1A1A"/>
          <w:sz w:val="19"/>
        </w:rPr>
        <w:br/>
      </w:r>
      <w:r>
        <w:rPr>
          <w:rFonts w:ascii="Consolas" w:hAnsi="Consolas"/>
          <w:color w:val="1A1A1A"/>
          <w:sz w:val="19"/>
        </w:rPr>
        <w:br/>
        <w:t>Convert ALL layers of the application:</w:t>
      </w:r>
      <w:r>
        <w:rPr>
          <w:rFonts w:ascii="Consolas" w:hAnsi="Consolas"/>
          <w:color w:val="1A1A1A"/>
          <w:sz w:val="19"/>
        </w:rPr>
        <w:br/>
      </w:r>
      <w:r>
        <w:rPr>
          <w:rFonts w:ascii="Consolas" w:hAnsi="Consolas"/>
          <w:color w:val="1A1A1A"/>
          <w:sz w:val="19"/>
        </w:rPr>
        <w:br/>
        <w:t>1. ALL MODEL / DOMAIN CLASSES</w:t>
      </w:r>
      <w:r>
        <w:rPr>
          <w:rFonts w:ascii="Consolas" w:hAnsi="Consolas"/>
          <w:color w:val="1A1A1A"/>
          <w:sz w:val="19"/>
        </w:rPr>
        <w:br/>
        <w:t xml:space="preserve">   Convert every Java model class to its Go equivalent. Replace Java boilerplate (getters, setters, Serializable) with idiomatic Go. Keep all fields, all business semantics, and all helper methods that add reasons or check validity.</w:t>
      </w:r>
      <w:r>
        <w:rPr>
          <w:rFonts w:ascii="Consolas" w:hAnsi="Consolas"/>
          <w:color w:val="1A1A1A"/>
          <w:sz w:val="19"/>
        </w:rPr>
        <w:br/>
      </w:r>
      <w:r>
        <w:rPr>
          <w:rFonts w:ascii="Consolas" w:hAnsi="Consolas"/>
          <w:color w:val="1A1A1A"/>
          <w:sz w:val="19"/>
        </w:rPr>
        <w:br/>
        <w:t>2. ALL BUSINESS CONSTANTS</w:t>
      </w:r>
      <w:r>
        <w:rPr>
          <w:rFonts w:ascii="Consolas" w:hAnsi="Consolas"/>
          <w:color w:val="1A1A1A"/>
          <w:sz w:val="19"/>
        </w:rPr>
        <w:br/>
        <w:t xml:space="preserve">   Convert the entire constants class to Go. Every threshold value must be IDENTICAL to the Java version — same numbers, same strings. Remove any constants that are specific to the Java web framework (JSP paths, servlet attributes) since they are not needed in a Go REST API.</w:t>
      </w:r>
      <w:r>
        <w:rPr>
          <w:rFonts w:ascii="Consolas" w:hAnsi="Consolas"/>
          <w:color w:val="1A1A1A"/>
          <w:sz w:val="19"/>
        </w:rPr>
        <w:br/>
      </w:r>
      <w:r>
        <w:rPr>
          <w:rFonts w:ascii="Consolas" w:hAnsi="Consolas"/>
          <w:color w:val="1A1A1A"/>
          <w:sz w:val="19"/>
        </w:rPr>
        <w:br/>
        <w:t>3. ALL SERVICE / BUSINESS LOGIC CLASSES</w:t>
      </w:r>
      <w:r>
        <w:rPr>
          <w:rFonts w:ascii="Consolas" w:hAnsi="Consolas"/>
          <w:color w:val="1A1A1A"/>
          <w:sz w:val="19"/>
        </w:rPr>
        <w:br/>
        <w:t xml:space="preserve">   Convert every service class to Go — the age assessment, credit assessment, income assessment, eligibility orchestration, and the top-level loan processing service. The EMI calculation formula must produce identical results. All assessment remark strings must be character-for-character identical to the Java output. The decision hierarchy must follow the same priority logic. Include the reference number generator.</w:t>
      </w:r>
      <w:r>
        <w:rPr>
          <w:rFonts w:ascii="Consolas" w:hAnsi="Consolas"/>
          <w:color w:val="1A1A1A"/>
          <w:sz w:val="19"/>
        </w:rPr>
        <w:br/>
      </w:r>
      <w:r>
        <w:rPr>
          <w:rFonts w:ascii="Consolas" w:hAnsi="Consolas"/>
          <w:color w:val="1A1A1A"/>
          <w:sz w:val="19"/>
        </w:rPr>
        <w:br/>
        <w:t>4. THE COMPLETE INPUT VALIDATOR</w:t>
      </w:r>
      <w:r>
        <w:rPr>
          <w:rFonts w:ascii="Consolas" w:hAnsi="Consolas"/>
          <w:color w:val="1A1A1A"/>
          <w:sz w:val="19"/>
        </w:rPr>
        <w:br/>
        <w:t xml:space="preserve">   Convert the entire input validation logic to Go. Every error message must be IDENTICAL to the Java version — same text, same order. The same range checks </w:t>
      </w:r>
      <w:r>
        <w:rPr>
          <w:rFonts w:ascii="Consolas" w:hAnsi="Consolas"/>
          <w:color w:val="1A1A1A"/>
          <w:sz w:val="19"/>
        </w:rPr>
        <w:lastRenderedPageBreak/>
        <w:t>and boundary values must apply.</w:t>
      </w:r>
      <w:r>
        <w:rPr>
          <w:rFonts w:ascii="Consolas" w:hAnsi="Consolas"/>
          <w:color w:val="1A1A1A"/>
          <w:sz w:val="19"/>
        </w:rPr>
        <w:br/>
      </w:r>
      <w:r>
        <w:rPr>
          <w:rFonts w:ascii="Consolas" w:hAnsi="Consolas"/>
          <w:color w:val="1A1A1A"/>
          <w:sz w:val="19"/>
        </w:rPr>
        <w:br/>
        <w:t>5. ALL FORMATTING / UTILITY FUNCTIONS</w:t>
      </w:r>
      <w:r>
        <w:rPr>
          <w:rFonts w:ascii="Consolas" w:hAnsi="Consolas"/>
          <w:color w:val="1A1A1A"/>
          <w:sz w:val="19"/>
        </w:rPr>
        <w:br/>
        <w:t xml:space="preserve">   Convert all formatting utilities to Go — safe parsing helpers, display formatters for employment type, decision, and date/time.</w:t>
      </w:r>
      <w:r>
        <w:rPr>
          <w:rFonts w:ascii="Consolas" w:hAnsi="Consolas"/>
          <w:color w:val="1A1A1A"/>
          <w:sz w:val="19"/>
        </w:rPr>
        <w:br/>
      </w:r>
      <w:r>
        <w:rPr>
          <w:rFonts w:ascii="Consolas" w:hAnsi="Consolas"/>
          <w:color w:val="1A1A1A"/>
          <w:sz w:val="19"/>
        </w:rPr>
        <w:br/>
        <w:t>6. THE COMPLETE DATA ACCESS LAYER</w:t>
      </w:r>
      <w:r>
        <w:rPr>
          <w:rFonts w:ascii="Consolas" w:hAnsi="Consolas"/>
          <w:color w:val="1A1A1A"/>
          <w:sz w:val="19"/>
        </w:rPr>
        <w:br/>
        <w:t xml:space="preserve">   Convert the database connection management, schema initialization, rule seeding, and all CRUD operations to Go. Use a pure-Go SQLite driver. The database schema must be identical to the Java version. The same seed data must be inserted.</w:t>
      </w:r>
      <w:r>
        <w:rPr>
          <w:rFonts w:ascii="Consolas" w:hAnsi="Consolas"/>
          <w:color w:val="1A1A1A"/>
          <w:sz w:val="19"/>
        </w:rPr>
        <w:br/>
      </w:r>
      <w:r>
        <w:rPr>
          <w:rFonts w:ascii="Consolas" w:hAnsi="Consolas"/>
          <w:color w:val="1A1A1A"/>
          <w:sz w:val="19"/>
        </w:rPr>
        <w:br/>
        <w:t>7. THE COMPLETE WEB / API LAYER</w:t>
      </w:r>
      <w:r>
        <w:rPr>
          <w:rFonts w:ascii="Consolas" w:hAnsi="Consolas"/>
          <w:color w:val="1A1A1A"/>
          <w:sz w:val="19"/>
        </w:rPr>
        <w:br/>
        <w:t xml:space="preserve">   Convert all Java servlets to Go HTTP handlers. Replace the servlet-based web layer with a Go REST API that serves JSON responses. Include endpoints for submitting applications, checking eligibility, listing applications, viewing application details, and a health check. Support both JSON and form-encoded input. Add CORS support. Serve a static frontend.</w:t>
      </w:r>
      <w:r>
        <w:rPr>
          <w:rFonts w:ascii="Consolas" w:hAnsi="Consolas"/>
          <w:color w:val="1A1A1A"/>
          <w:sz w:val="19"/>
        </w:rPr>
        <w:br/>
      </w:r>
      <w:r>
        <w:rPr>
          <w:rFonts w:ascii="Consolas" w:hAnsi="Consolas"/>
          <w:color w:val="1A1A1A"/>
          <w:sz w:val="19"/>
        </w:rPr>
        <w:br/>
        <w:t>8. PROJECT CONFIGURATION</w:t>
      </w:r>
      <w:r>
        <w:rPr>
          <w:rFonts w:ascii="Consolas" w:hAnsi="Consolas"/>
          <w:color w:val="1A1A1A"/>
          <w:sz w:val="19"/>
        </w:rPr>
        <w:br/>
        <w:t xml:space="preserve">   Set up the Go module with the necessary dependencies.</w:t>
      </w:r>
      <w:r>
        <w:rPr>
          <w:rFonts w:ascii="Consolas" w:hAnsi="Consolas"/>
          <w:color w:val="1A1A1A"/>
          <w:sz w:val="19"/>
        </w:rPr>
        <w:br/>
      </w:r>
      <w:r>
        <w:rPr>
          <w:rFonts w:ascii="Consolas" w:hAnsi="Consolas"/>
          <w:color w:val="1A1A1A"/>
          <w:sz w:val="19"/>
        </w:rPr>
        <w:br/>
        <w:t>CRITICAL RULES:</w:t>
      </w:r>
      <w:r>
        <w:rPr>
          <w:rFonts w:ascii="Consolas" w:hAnsi="Consolas"/>
          <w:color w:val="1A1A1A"/>
          <w:sz w:val="19"/>
        </w:rPr>
        <w:br/>
        <w:t>- Every business rule threshold must have the IDENTICAL numeric value as Java</w:t>
      </w:r>
      <w:r>
        <w:rPr>
          <w:rFonts w:ascii="Consolas" w:hAnsi="Consolas"/>
          <w:color w:val="1A1A1A"/>
          <w:sz w:val="19"/>
        </w:rPr>
        <w:br/>
        <w:t>- Every assessment remark string must be CHARACTER-FOR-CHARACTER identical to Java output</w:t>
      </w:r>
      <w:r>
        <w:rPr>
          <w:rFonts w:ascii="Consolas" w:hAnsi="Consolas"/>
          <w:color w:val="1A1A1A"/>
          <w:sz w:val="19"/>
        </w:rPr>
        <w:br/>
        <w:t>- Every validation error message must MATCH EXACTLY</w:t>
      </w:r>
      <w:r>
        <w:rPr>
          <w:rFonts w:ascii="Consolas" w:hAnsi="Consolas"/>
          <w:color w:val="1A1A1A"/>
          <w:sz w:val="19"/>
        </w:rPr>
        <w:br/>
        <w:t>- Decision outcomes must be identical for any given input</w:t>
      </w:r>
      <w:r>
        <w:rPr>
          <w:rFonts w:ascii="Consolas" w:hAnsi="Consolas"/>
          <w:color w:val="1A1A1A"/>
          <w:sz w:val="19"/>
        </w:rPr>
        <w:br/>
        <w:t>- The EMI formula must produce the same results</w:t>
      </w:r>
      <w:r>
        <w:rPr>
          <w:rFonts w:ascii="Consolas" w:hAnsi="Consolas"/>
          <w:color w:val="1A1A1A"/>
          <w:sz w:val="19"/>
        </w:rPr>
        <w:br/>
        <w:t>- The characterization tests from Step 3 must ALL PASS against the converted code</w:t>
      </w:r>
      <w:r>
        <w:rPr>
          <w:rFonts w:ascii="Consolas" w:hAnsi="Consolas"/>
          <w:color w:val="1A1A1A"/>
          <w:sz w:val="19"/>
        </w:rPr>
        <w:br/>
        <w:t>- Use idiomatic Go — do not write Java-style Go</w:t>
      </w:r>
    </w:p>
    <w:p w14:paraId="3EBBE9B5" w14:textId="77777777" w:rsidR="00C7746E" w:rsidRDefault="00000000">
      <w:pPr>
        <w:pStyle w:val="Heading1"/>
      </w:pPr>
      <w:r>
        <w:t>Step 6: Prove That Behavior Has Not Changed</w:t>
      </w:r>
    </w:p>
    <w:p w14:paraId="4A018DA9" w14:textId="77777777" w:rsidR="00C7746E" w:rsidRDefault="00000000">
      <w:r>
        <w:rPr>
          <w:b/>
          <w:color w:val="0070C0"/>
          <w:sz w:val="24"/>
        </w:rPr>
        <w:t>BOB Mode: Code / Ask</w:t>
      </w:r>
    </w:p>
    <w:p w14:paraId="38A45C1E" w14:textId="77777777" w:rsidR="00C7746E" w:rsidRDefault="00000000">
      <w:r>
        <w:rPr>
          <w:i/>
          <w:color w:val="555555"/>
          <w:sz w:val="20"/>
        </w:rPr>
        <w:t>Objective: Demonstrate that the converted Go code produces identical results to the legacy Java system.</w:t>
      </w:r>
    </w:p>
    <w:p w14:paraId="146ECEEE" w14:textId="77777777" w:rsidR="00C7746E" w:rsidRDefault="00000000">
      <w:pPr>
        <w:pStyle w:val="Heading2"/>
      </w:pPr>
      <w:r>
        <w:t>Prompt</w:t>
      </w:r>
    </w:p>
    <w:p w14:paraId="7A0546BE" w14:textId="77777777" w:rsidR="00C7746E" w:rsidRDefault="00000000">
      <w:pPr>
        <w:shd w:val="clear" w:color="auto" w:fill="F0F0F0"/>
        <w:spacing w:before="120" w:after="120"/>
        <w:ind w:left="283"/>
      </w:pPr>
      <w:r>
        <w:rPr>
          <w:rFonts w:ascii="Consolas" w:hAnsi="Consolas"/>
          <w:color w:val="1A1A1A"/>
          <w:sz w:val="19"/>
        </w:rPr>
        <w:t>Run the complete characterization test suite against the converted Go codebase and prove that behavior is identical to the legacy Java system.</w:t>
      </w:r>
      <w:r>
        <w:rPr>
          <w:rFonts w:ascii="Consolas" w:hAnsi="Consolas"/>
          <w:color w:val="1A1A1A"/>
          <w:sz w:val="19"/>
        </w:rPr>
        <w:br/>
      </w:r>
      <w:r>
        <w:rPr>
          <w:rFonts w:ascii="Consolas" w:hAnsi="Consolas"/>
          <w:color w:val="1A1A1A"/>
          <w:sz w:val="19"/>
        </w:rPr>
        <w:br/>
        <w:t>1. RUN ALL TESTS</w:t>
      </w:r>
      <w:r>
        <w:rPr>
          <w:rFonts w:ascii="Consolas" w:hAnsi="Consolas"/>
          <w:color w:val="1A1A1A"/>
          <w:sz w:val="19"/>
        </w:rPr>
        <w:br/>
        <w:t xml:space="preserve">   Execute the full test suite and report the results. Every single test must pass. If any test fails, identify what is different between the Java and Go output, fix the Go code to match, and re-run.</w:t>
      </w:r>
      <w:r>
        <w:rPr>
          <w:rFonts w:ascii="Consolas" w:hAnsi="Consolas"/>
          <w:color w:val="1A1A1A"/>
          <w:sz w:val="19"/>
        </w:rPr>
        <w:br/>
      </w:r>
      <w:r>
        <w:rPr>
          <w:rFonts w:ascii="Consolas" w:hAnsi="Consolas"/>
          <w:color w:val="1A1A1A"/>
          <w:sz w:val="19"/>
        </w:rPr>
        <w:br/>
      </w:r>
      <w:r>
        <w:rPr>
          <w:rFonts w:ascii="Consolas" w:hAnsi="Consolas"/>
          <w:color w:val="1A1A1A"/>
          <w:sz w:val="19"/>
        </w:rPr>
        <w:lastRenderedPageBreak/>
        <w:t>2. PRODUCE A COMPARISON TABLE</w:t>
      </w:r>
      <w:r>
        <w:rPr>
          <w:rFonts w:ascii="Consolas" w:hAnsi="Consolas"/>
          <w:color w:val="1A1A1A"/>
          <w:sz w:val="19"/>
        </w:rPr>
        <w:br/>
        <w:t xml:space="preserve">   For each test scenario, create a comparison showing:</w:t>
      </w:r>
      <w:r>
        <w:rPr>
          <w:rFonts w:ascii="Consolas" w:hAnsi="Consolas"/>
          <w:color w:val="1A1A1A"/>
          <w:sz w:val="19"/>
        </w:rPr>
        <w:br/>
        <w:t xml:space="preserve">   | Test Scenario | Java Decision | Go Decision | Java Reason | Go Reason | Match? |</w:t>
      </w:r>
      <w:r>
        <w:rPr>
          <w:rFonts w:ascii="Consolas" w:hAnsi="Consolas"/>
          <w:color w:val="1A1A1A"/>
          <w:sz w:val="19"/>
        </w:rPr>
        <w:br/>
      </w:r>
      <w:r>
        <w:rPr>
          <w:rFonts w:ascii="Consolas" w:hAnsi="Consolas"/>
          <w:color w:val="1A1A1A"/>
          <w:sz w:val="19"/>
        </w:rPr>
        <w:br/>
        <w:t xml:space="preserve">   Include scenarios covering: eligible applicants, rejected applicants (various reasons), review-required applicants, boundary values for age and credit score, and combined failures.</w:t>
      </w:r>
      <w:r>
        <w:rPr>
          <w:rFonts w:ascii="Consolas" w:hAnsi="Consolas"/>
          <w:color w:val="1A1A1A"/>
          <w:sz w:val="19"/>
        </w:rPr>
        <w:br/>
      </w:r>
      <w:r>
        <w:rPr>
          <w:rFonts w:ascii="Consolas" w:hAnsi="Consolas"/>
          <w:color w:val="1A1A1A"/>
          <w:sz w:val="19"/>
        </w:rPr>
        <w:br/>
        <w:t>3. VERIFY VALIDATION MESSAGES</w:t>
      </w:r>
      <w:r>
        <w:rPr>
          <w:rFonts w:ascii="Consolas" w:hAnsi="Consolas"/>
          <w:color w:val="1A1A1A"/>
          <w:sz w:val="19"/>
        </w:rPr>
        <w:br/>
        <w:t xml:space="preserve">   Confirm that all validation error messages produced by the Go code are character-for-character identical to the Java output and appear in the same order.</w:t>
      </w:r>
      <w:r>
        <w:rPr>
          <w:rFonts w:ascii="Consolas" w:hAnsi="Consolas"/>
          <w:color w:val="1A1A1A"/>
          <w:sz w:val="19"/>
        </w:rPr>
        <w:br/>
      </w:r>
      <w:r>
        <w:rPr>
          <w:rFonts w:ascii="Consolas" w:hAnsi="Consolas"/>
          <w:color w:val="1A1A1A"/>
          <w:sz w:val="19"/>
        </w:rPr>
        <w:br/>
        <w:t>4. DOCUMENT ANY DIFFERENCES</w:t>
      </w:r>
      <w:r>
        <w:rPr>
          <w:rFonts w:ascii="Consolas" w:hAnsi="Consolas"/>
          <w:color w:val="1A1A1A"/>
          <w:sz w:val="19"/>
        </w:rPr>
        <w:br/>
        <w:t xml:space="preserve">   If there are ANY differences between Java and Go behavior:</w:t>
      </w:r>
      <w:r>
        <w:rPr>
          <w:rFonts w:ascii="Consolas" w:hAnsi="Consolas"/>
          <w:color w:val="1A1A1A"/>
          <w:sz w:val="19"/>
        </w:rPr>
        <w:br/>
        <w:t xml:space="preserve">   - List each difference</w:t>
      </w:r>
      <w:r>
        <w:rPr>
          <w:rFonts w:ascii="Consolas" w:hAnsi="Consolas"/>
          <w:color w:val="1A1A1A"/>
          <w:sz w:val="19"/>
        </w:rPr>
        <w:br/>
        <w:t xml:space="preserve">   - Explain whether it is intentional or a bug</w:t>
      </w:r>
      <w:r>
        <w:rPr>
          <w:rFonts w:ascii="Consolas" w:hAnsi="Consolas"/>
          <w:color w:val="1A1A1A"/>
          <w:sz w:val="19"/>
        </w:rPr>
        <w:br/>
        <w:t xml:space="preserve">   - If intentional, justify why</w:t>
      </w:r>
      <w:r>
        <w:rPr>
          <w:rFonts w:ascii="Consolas" w:hAnsi="Consolas"/>
          <w:color w:val="1A1A1A"/>
          <w:sz w:val="19"/>
        </w:rPr>
        <w:br/>
        <w:t xml:space="preserve">   - If a bug, fix it and re-run tests</w:t>
      </w:r>
      <w:r>
        <w:rPr>
          <w:rFonts w:ascii="Consolas" w:hAnsi="Consolas"/>
          <w:color w:val="1A1A1A"/>
          <w:sz w:val="19"/>
        </w:rPr>
        <w:br/>
      </w:r>
      <w:r>
        <w:rPr>
          <w:rFonts w:ascii="Consolas" w:hAnsi="Consolas"/>
          <w:color w:val="1A1A1A"/>
          <w:sz w:val="19"/>
        </w:rPr>
        <w:br/>
        <w:t>5. FINAL CONFIRMATION</w:t>
      </w:r>
      <w:r>
        <w:rPr>
          <w:rFonts w:ascii="Consolas" w:hAnsi="Consolas"/>
          <w:color w:val="1A1A1A"/>
          <w:sz w:val="19"/>
        </w:rPr>
        <w:br/>
        <w:t xml:space="preserve">   State whether all characterization tests pass and whether the modernized Go implementation produces identical business behavior to the legacy Java system for every tested scenario.</w:t>
      </w:r>
    </w:p>
    <w:p w14:paraId="0A5C56F2" w14:textId="77777777" w:rsidR="00C7746E" w:rsidRDefault="00000000">
      <w:pPr>
        <w:pStyle w:val="Heading1"/>
      </w:pPr>
      <w:r>
        <w:t>Step 7: Generate Final Documentation</w:t>
      </w:r>
    </w:p>
    <w:p w14:paraId="1380420E" w14:textId="77777777" w:rsidR="00C7746E" w:rsidRDefault="00000000">
      <w:r>
        <w:rPr>
          <w:b/>
          <w:color w:val="0070C0"/>
          <w:sz w:val="24"/>
        </w:rPr>
        <w:t>BOB Mode: Ask / Plan</w:t>
      </w:r>
    </w:p>
    <w:p w14:paraId="3A72D925" w14:textId="77777777" w:rsidR="00C7746E" w:rsidRDefault="00000000">
      <w:r>
        <w:rPr>
          <w:i/>
          <w:color w:val="555555"/>
          <w:sz w:val="20"/>
        </w:rPr>
        <w:t>Objective: Create complete documentation covering the entire modernization — before, during, and after.</w:t>
      </w:r>
    </w:p>
    <w:p w14:paraId="630133E9" w14:textId="77777777" w:rsidR="00C7746E" w:rsidRDefault="00000000">
      <w:pPr>
        <w:pStyle w:val="Heading2"/>
      </w:pPr>
      <w:r>
        <w:t>Prompt</w:t>
      </w:r>
    </w:p>
    <w:p w14:paraId="403158D2" w14:textId="77777777" w:rsidR="00C7746E" w:rsidRDefault="00000000">
      <w:pPr>
        <w:shd w:val="clear" w:color="auto" w:fill="F0F0F0"/>
        <w:spacing w:before="120" w:after="120"/>
        <w:ind w:left="283"/>
      </w:pPr>
      <w:r>
        <w:rPr>
          <w:rFonts w:ascii="Consolas" w:hAnsi="Consolas"/>
          <w:color w:val="1A1A1A"/>
          <w:sz w:val="19"/>
        </w:rPr>
        <w:t>Generate complete documentation for the NBFC loan approval system modernization project. Cover everything in a single document:</w:t>
      </w:r>
      <w:r>
        <w:rPr>
          <w:rFonts w:ascii="Consolas" w:hAnsi="Consolas"/>
          <w:color w:val="1A1A1A"/>
          <w:sz w:val="19"/>
        </w:rPr>
        <w:br/>
      </w:r>
      <w:r>
        <w:rPr>
          <w:rFonts w:ascii="Consolas" w:hAnsi="Consolas"/>
          <w:color w:val="1A1A1A"/>
          <w:sz w:val="19"/>
        </w:rPr>
        <w:br/>
        <w:t>1. ORIGINAL SYSTEM OVERVIEW</w:t>
      </w:r>
      <w:r>
        <w:rPr>
          <w:rFonts w:ascii="Consolas" w:hAnsi="Consolas"/>
          <w:color w:val="1A1A1A"/>
          <w:sz w:val="19"/>
        </w:rPr>
        <w:br/>
        <w:t xml:space="preserve">   - Technology stack and architecture of the legacy Java system</w:t>
      </w:r>
      <w:r>
        <w:rPr>
          <w:rFonts w:ascii="Consolas" w:hAnsi="Consolas"/>
          <w:color w:val="1A1A1A"/>
          <w:sz w:val="19"/>
        </w:rPr>
        <w:br/>
        <w:t xml:space="preserve">   - End-to-end loan application flow</w:t>
      </w:r>
      <w:r>
        <w:rPr>
          <w:rFonts w:ascii="Consolas" w:hAnsi="Consolas"/>
          <w:color w:val="1A1A1A"/>
          <w:sz w:val="19"/>
        </w:rPr>
        <w:br/>
        <w:t xml:space="preserve">   - All packages and their responsibilities</w:t>
      </w:r>
      <w:r>
        <w:rPr>
          <w:rFonts w:ascii="Consolas" w:hAnsi="Consolas"/>
          <w:color w:val="1A1A1A"/>
          <w:sz w:val="19"/>
        </w:rPr>
        <w:br/>
      </w:r>
      <w:r>
        <w:rPr>
          <w:rFonts w:ascii="Consolas" w:hAnsi="Consolas"/>
          <w:color w:val="1A1A1A"/>
          <w:sz w:val="19"/>
        </w:rPr>
        <w:br/>
        <w:t>2. EXTRACTED BUSINESS RULES</w:t>
      </w:r>
      <w:r>
        <w:rPr>
          <w:rFonts w:ascii="Consolas" w:hAnsi="Consolas"/>
          <w:color w:val="1A1A1A"/>
          <w:sz w:val="19"/>
        </w:rPr>
        <w:br/>
        <w:t xml:space="preserve">   - Complete table of every business rule with Rule ID, Condition, Behavior, and Business Meaning</w:t>
      </w:r>
      <w:r>
        <w:rPr>
          <w:rFonts w:ascii="Consolas" w:hAnsi="Consolas"/>
          <w:color w:val="1A1A1A"/>
          <w:sz w:val="19"/>
        </w:rPr>
        <w:br/>
      </w:r>
      <w:r>
        <w:rPr>
          <w:rFonts w:ascii="Consolas" w:hAnsi="Consolas"/>
          <w:color w:val="1A1A1A"/>
          <w:sz w:val="19"/>
        </w:rPr>
        <w:br/>
        <w:t>3. IDENTIFIED DEFECTS</w:t>
      </w:r>
      <w:r>
        <w:rPr>
          <w:rFonts w:ascii="Consolas" w:hAnsi="Consolas"/>
          <w:color w:val="1A1A1A"/>
          <w:sz w:val="19"/>
        </w:rPr>
        <w:br/>
        <w:t xml:space="preserve">   - All defects found during code analysis with severity and whether they were fixed or preserved</w:t>
      </w:r>
      <w:r>
        <w:rPr>
          <w:rFonts w:ascii="Consolas" w:hAnsi="Consolas"/>
          <w:color w:val="1A1A1A"/>
          <w:sz w:val="19"/>
        </w:rPr>
        <w:br/>
      </w:r>
      <w:r>
        <w:rPr>
          <w:rFonts w:ascii="Consolas" w:hAnsi="Consolas"/>
          <w:color w:val="1A1A1A"/>
          <w:sz w:val="19"/>
        </w:rPr>
        <w:lastRenderedPageBreak/>
        <w:br/>
        <w:t>4. LOAN APPROVAL LOGIC</w:t>
      </w:r>
      <w:r>
        <w:rPr>
          <w:rFonts w:ascii="Consolas" w:hAnsi="Consolas"/>
          <w:color w:val="1A1A1A"/>
          <w:sz w:val="19"/>
        </w:rPr>
        <w:br/>
        <w:t xml:space="preserve">   - Full decision hierarchy</w:t>
      </w:r>
      <w:r>
        <w:rPr>
          <w:rFonts w:ascii="Consolas" w:hAnsi="Consolas"/>
          <w:color w:val="1A1A1A"/>
          <w:sz w:val="19"/>
        </w:rPr>
        <w:br/>
        <w:t xml:space="preserve">   - All sub-assessment checks and how they combine</w:t>
      </w:r>
      <w:r>
        <w:rPr>
          <w:rFonts w:ascii="Consolas" w:hAnsi="Consolas"/>
          <w:color w:val="1A1A1A"/>
          <w:sz w:val="19"/>
        </w:rPr>
        <w:br/>
        <w:t xml:space="preserve">   - EMI calculation formula</w:t>
      </w:r>
      <w:r>
        <w:rPr>
          <w:rFonts w:ascii="Consolas" w:hAnsi="Consolas"/>
          <w:color w:val="1A1A1A"/>
          <w:sz w:val="19"/>
        </w:rPr>
        <w:br/>
        <w:t xml:space="preserve">   - How failure, review, and pass reasons accumulate</w:t>
      </w:r>
      <w:r>
        <w:rPr>
          <w:rFonts w:ascii="Consolas" w:hAnsi="Consolas"/>
          <w:color w:val="1A1A1A"/>
          <w:sz w:val="19"/>
        </w:rPr>
        <w:br/>
      </w:r>
      <w:r>
        <w:rPr>
          <w:rFonts w:ascii="Consolas" w:hAnsi="Consolas"/>
          <w:color w:val="1A1A1A"/>
          <w:sz w:val="19"/>
        </w:rPr>
        <w:br/>
        <w:t>5. TEST COVERAGE</w:t>
      </w:r>
      <w:r>
        <w:rPr>
          <w:rFonts w:ascii="Consolas" w:hAnsi="Consolas"/>
          <w:color w:val="1A1A1A"/>
          <w:sz w:val="19"/>
        </w:rPr>
        <w:br/>
        <w:t xml:space="preserve">   - All test scenarios and expected outcomes</w:t>
      </w:r>
      <w:r>
        <w:rPr>
          <w:rFonts w:ascii="Consolas" w:hAnsi="Consolas"/>
          <w:color w:val="1A1A1A"/>
          <w:sz w:val="19"/>
        </w:rPr>
        <w:br/>
        <w:t xml:space="preserve">   - Test results summary</w:t>
      </w:r>
      <w:r>
        <w:rPr>
          <w:rFonts w:ascii="Consolas" w:hAnsi="Consolas"/>
          <w:color w:val="1A1A1A"/>
          <w:sz w:val="19"/>
        </w:rPr>
        <w:br/>
        <w:t xml:space="preserve">   - How the tests ensure behavior preservation</w:t>
      </w:r>
      <w:r>
        <w:rPr>
          <w:rFonts w:ascii="Consolas" w:hAnsi="Consolas"/>
          <w:color w:val="1A1A1A"/>
          <w:sz w:val="19"/>
        </w:rPr>
        <w:br/>
      </w:r>
      <w:r>
        <w:rPr>
          <w:rFonts w:ascii="Consolas" w:hAnsi="Consolas"/>
          <w:color w:val="1A1A1A"/>
          <w:sz w:val="19"/>
        </w:rPr>
        <w:br/>
        <w:t>6. WHAT CHANGED DURING MODERNIZATION</w:t>
      </w:r>
      <w:r>
        <w:rPr>
          <w:rFonts w:ascii="Consolas" w:hAnsi="Consolas"/>
          <w:color w:val="1A1A1A"/>
          <w:sz w:val="19"/>
        </w:rPr>
        <w:br/>
        <w:t xml:space="preserve">   - A table comparing the legacy Java implementation vs the modernized Go implementation for each area (web layer, data access, models, constants, error handling, build system, deployment, etc.)</w:t>
      </w:r>
      <w:r>
        <w:rPr>
          <w:rFonts w:ascii="Consolas" w:hAnsi="Consolas"/>
          <w:color w:val="1A1A1A"/>
          <w:sz w:val="19"/>
        </w:rPr>
        <w:br/>
        <w:t xml:space="preserve">   - Why each change makes the system better</w:t>
      </w:r>
      <w:r>
        <w:rPr>
          <w:rFonts w:ascii="Consolas" w:hAnsi="Consolas"/>
          <w:color w:val="1A1A1A"/>
          <w:sz w:val="19"/>
        </w:rPr>
        <w:br/>
      </w:r>
      <w:r>
        <w:rPr>
          <w:rFonts w:ascii="Consolas" w:hAnsi="Consolas"/>
          <w:color w:val="1A1A1A"/>
          <w:sz w:val="19"/>
        </w:rPr>
        <w:br/>
        <w:t>7. BEHAVIOR PRESERVATION PROOF</w:t>
      </w:r>
      <w:r>
        <w:rPr>
          <w:rFonts w:ascii="Consolas" w:hAnsi="Consolas"/>
          <w:color w:val="1A1A1A"/>
          <w:sz w:val="19"/>
        </w:rPr>
        <w:br/>
        <w:t xml:space="preserve">   - Test comparison table showing identical outcomes between Java and Go</w:t>
      </w:r>
      <w:r>
        <w:rPr>
          <w:rFonts w:ascii="Consolas" w:hAnsi="Consolas"/>
          <w:color w:val="1A1A1A"/>
          <w:sz w:val="19"/>
        </w:rPr>
        <w:br/>
        <w:t xml:space="preserve">   - Confirmation that all characterization tests pass</w:t>
      </w:r>
      <w:r>
        <w:rPr>
          <w:rFonts w:ascii="Consolas" w:hAnsi="Consolas"/>
          <w:color w:val="1A1A1A"/>
          <w:sz w:val="19"/>
        </w:rPr>
        <w:br/>
      </w:r>
      <w:r>
        <w:rPr>
          <w:rFonts w:ascii="Consolas" w:hAnsi="Consolas"/>
          <w:color w:val="1A1A1A"/>
          <w:sz w:val="19"/>
        </w:rPr>
        <w:br/>
        <w:t>8. FINAL SYSTEM ARCHITECTURE</w:t>
      </w:r>
      <w:r>
        <w:rPr>
          <w:rFonts w:ascii="Consolas" w:hAnsi="Consolas"/>
          <w:color w:val="1A1A1A"/>
          <w:sz w:val="19"/>
        </w:rPr>
        <w:br/>
        <w:t xml:space="preserve">   - How the modernized Go project is structured</w:t>
      </w:r>
      <w:r>
        <w:rPr>
          <w:rFonts w:ascii="Consolas" w:hAnsi="Consolas"/>
          <w:color w:val="1A1A1A"/>
          <w:sz w:val="19"/>
        </w:rPr>
        <w:br/>
        <w:t xml:space="preserve">   - API endpoints and their request/response formats</w:t>
      </w:r>
      <w:r>
        <w:rPr>
          <w:rFonts w:ascii="Consolas" w:hAnsi="Consolas"/>
          <w:color w:val="1A1A1A"/>
          <w:sz w:val="19"/>
        </w:rPr>
        <w:br/>
        <w:t xml:space="preserve">   - Database schema</w:t>
      </w:r>
      <w:r>
        <w:rPr>
          <w:rFonts w:ascii="Consolas" w:hAnsi="Consolas"/>
          <w:color w:val="1A1A1A"/>
          <w:sz w:val="19"/>
        </w:rPr>
        <w:br/>
        <w:t xml:space="preserve">   - How to build and run the system</w:t>
      </w:r>
      <w:r>
        <w:rPr>
          <w:rFonts w:ascii="Consolas" w:hAnsi="Consolas"/>
          <w:color w:val="1A1A1A"/>
          <w:sz w:val="19"/>
        </w:rPr>
        <w:br/>
      </w:r>
      <w:r>
        <w:rPr>
          <w:rFonts w:ascii="Consolas" w:hAnsi="Consolas"/>
          <w:color w:val="1A1A1A"/>
          <w:sz w:val="19"/>
        </w:rPr>
        <w:br/>
        <w:t>9. REMAINING RISKS AND ASSUMPTIONS</w:t>
      </w:r>
      <w:r>
        <w:rPr>
          <w:rFonts w:ascii="Consolas" w:hAnsi="Consolas"/>
          <w:color w:val="1A1A1A"/>
          <w:sz w:val="19"/>
        </w:rPr>
        <w:br/>
        <w:t xml:space="preserve">   - Database concurrency considerations</w:t>
      </w:r>
      <w:r>
        <w:rPr>
          <w:rFonts w:ascii="Consolas" w:hAnsi="Consolas"/>
          <w:color w:val="1A1A1A"/>
          <w:sz w:val="19"/>
        </w:rPr>
        <w:br/>
        <w:t xml:space="preserve">   - Floating-point precision across languages</w:t>
      </w:r>
      <w:r>
        <w:rPr>
          <w:rFonts w:ascii="Consolas" w:hAnsi="Consolas"/>
          <w:color w:val="1A1A1A"/>
          <w:sz w:val="19"/>
        </w:rPr>
        <w:br/>
        <w:t xml:space="preserve">   - Date/time formatting differences</w:t>
      </w:r>
      <w:r>
        <w:rPr>
          <w:rFonts w:ascii="Consolas" w:hAnsi="Consolas"/>
          <w:color w:val="1A1A1A"/>
          <w:sz w:val="19"/>
        </w:rPr>
        <w:br/>
        <w:t xml:space="preserve">   - Any untested edge cases</w:t>
      </w:r>
      <w:r>
        <w:rPr>
          <w:rFonts w:ascii="Consolas" w:hAnsi="Consolas"/>
          <w:color w:val="1A1A1A"/>
          <w:sz w:val="19"/>
        </w:rPr>
        <w:br/>
        <w:t xml:space="preserve">   - Recommendations for future improvements</w:t>
      </w:r>
    </w:p>
    <w:p w14:paraId="40294EB3" w14:textId="77777777" w:rsidR="00C7746E" w:rsidRDefault="00000000">
      <w:r>
        <w:br w:type="page"/>
      </w:r>
    </w:p>
    <w:p w14:paraId="0BBCFDC6" w14:textId="77777777" w:rsidR="00C7746E" w:rsidRDefault="00000000">
      <w:pPr>
        <w:pStyle w:val="Heading1"/>
      </w:pPr>
      <w:r>
        <w:lastRenderedPageBreak/>
        <w:t>Quick Reference: All 7 Prompts</w:t>
      </w:r>
    </w:p>
    <w:tbl>
      <w:tblPr>
        <w:tblStyle w:val="LightGrid-Accent1"/>
        <w:tblW w:w="0" w:type="auto"/>
        <w:jc w:val="center"/>
        <w:tblLook w:val="04A0" w:firstRow="1" w:lastRow="0" w:firstColumn="1" w:lastColumn="0" w:noHBand="0" w:noVBand="1"/>
      </w:tblPr>
      <w:tblGrid>
        <w:gridCol w:w="2160"/>
        <w:gridCol w:w="2160"/>
        <w:gridCol w:w="2160"/>
        <w:gridCol w:w="2160"/>
      </w:tblGrid>
      <w:tr w:rsidR="00C7746E" w14:paraId="0D7348C9" w14:textId="77777777" w:rsidTr="00C774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60591D" w14:textId="77777777" w:rsidR="00C7746E" w:rsidRDefault="00000000">
            <w:r>
              <w:rPr>
                <w:sz w:val="20"/>
              </w:rPr>
              <w:t>Step</w:t>
            </w:r>
          </w:p>
        </w:tc>
        <w:tc>
          <w:tcPr>
            <w:tcW w:w="2160" w:type="dxa"/>
          </w:tcPr>
          <w:p w14:paraId="4747929D" w14:textId="77777777" w:rsidR="00C7746E" w:rsidRDefault="00000000">
            <w:pPr>
              <w:cnfStyle w:val="100000000000" w:firstRow="1" w:lastRow="0" w:firstColumn="0" w:lastColumn="0" w:oddVBand="0" w:evenVBand="0" w:oddHBand="0" w:evenHBand="0" w:firstRowFirstColumn="0" w:firstRowLastColumn="0" w:lastRowFirstColumn="0" w:lastRowLastColumn="0"/>
            </w:pPr>
            <w:r>
              <w:rPr>
                <w:sz w:val="20"/>
              </w:rPr>
              <w:t>BOB Mode</w:t>
            </w:r>
          </w:p>
        </w:tc>
        <w:tc>
          <w:tcPr>
            <w:tcW w:w="2160" w:type="dxa"/>
          </w:tcPr>
          <w:p w14:paraId="1FD06C3A" w14:textId="77777777" w:rsidR="00C7746E" w:rsidRDefault="00000000">
            <w:pPr>
              <w:cnfStyle w:val="100000000000" w:firstRow="1" w:lastRow="0" w:firstColumn="0" w:lastColumn="0" w:oddVBand="0" w:evenVBand="0" w:oddHBand="0" w:evenHBand="0" w:firstRowFirstColumn="0" w:firstRowLastColumn="0" w:lastRowFirstColumn="0" w:lastRowLastColumn="0"/>
            </w:pPr>
            <w:r>
              <w:rPr>
                <w:sz w:val="20"/>
              </w:rPr>
              <w:t>What to Do</w:t>
            </w:r>
          </w:p>
        </w:tc>
        <w:tc>
          <w:tcPr>
            <w:tcW w:w="2160" w:type="dxa"/>
          </w:tcPr>
          <w:p w14:paraId="19D4A2B9" w14:textId="77777777" w:rsidR="00C7746E" w:rsidRDefault="00000000">
            <w:pPr>
              <w:cnfStyle w:val="100000000000" w:firstRow="1" w:lastRow="0" w:firstColumn="0" w:lastColumn="0" w:oddVBand="0" w:evenVBand="0" w:oddHBand="0" w:evenHBand="0" w:firstRowFirstColumn="0" w:firstRowLastColumn="0" w:lastRowFirstColumn="0" w:lastRowLastColumn="0"/>
            </w:pPr>
            <w:r>
              <w:rPr>
                <w:sz w:val="20"/>
              </w:rPr>
              <w:t>Prompt Covers</w:t>
            </w:r>
          </w:p>
        </w:tc>
      </w:tr>
      <w:tr w:rsidR="00C7746E" w14:paraId="5E1E3A78"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BBF5A1" w14:textId="77777777" w:rsidR="00C7746E" w:rsidRDefault="00000000">
            <w:r>
              <w:rPr>
                <w:sz w:val="20"/>
              </w:rPr>
              <w:t>1. Understand</w:t>
            </w:r>
          </w:p>
        </w:tc>
        <w:tc>
          <w:tcPr>
            <w:tcW w:w="2160" w:type="dxa"/>
          </w:tcPr>
          <w:p w14:paraId="37CAD437"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Ask</w:t>
            </w:r>
          </w:p>
        </w:tc>
        <w:tc>
          <w:tcPr>
            <w:tcW w:w="2160" w:type="dxa"/>
          </w:tcPr>
          <w:p w14:paraId="7B3C1AB1"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Paste prompt, BOB analyzes the Java code</w:t>
            </w:r>
          </w:p>
        </w:tc>
        <w:tc>
          <w:tcPr>
            <w:tcW w:w="2160" w:type="dxa"/>
          </w:tcPr>
          <w:p w14:paraId="4BD8FAE7"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Full system explanation — flow, logic, persistence, validation, constants</w:t>
            </w:r>
          </w:p>
        </w:tc>
      </w:tr>
      <w:tr w:rsidR="00C7746E" w14:paraId="6FEF64B1" w14:textId="77777777" w:rsidTr="00C774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B60388" w14:textId="77777777" w:rsidR="00C7746E" w:rsidRDefault="00000000">
            <w:r>
              <w:rPr>
                <w:sz w:val="20"/>
              </w:rPr>
              <w:t>2. Extract</w:t>
            </w:r>
          </w:p>
        </w:tc>
        <w:tc>
          <w:tcPr>
            <w:tcW w:w="2160" w:type="dxa"/>
          </w:tcPr>
          <w:p w14:paraId="09B24E81"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Ask</w:t>
            </w:r>
          </w:p>
        </w:tc>
        <w:tc>
          <w:tcPr>
            <w:tcW w:w="2160" w:type="dxa"/>
          </w:tcPr>
          <w:p w14:paraId="187A5307"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Paste prompt, get business rules + defects</w:t>
            </w:r>
          </w:p>
        </w:tc>
        <w:tc>
          <w:tcPr>
            <w:tcW w:w="2160" w:type="dxa"/>
          </w:tcPr>
          <w:p w14:paraId="27CFF4CF"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Complete rule table and defect list across entire codebase</w:t>
            </w:r>
          </w:p>
        </w:tc>
      </w:tr>
      <w:tr w:rsidR="00C7746E" w14:paraId="76A4145B"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F6BCAE" w14:textId="77777777" w:rsidR="00C7746E" w:rsidRDefault="00000000">
            <w:r>
              <w:rPr>
                <w:sz w:val="20"/>
              </w:rPr>
              <w:t>3. Protect</w:t>
            </w:r>
          </w:p>
        </w:tc>
        <w:tc>
          <w:tcPr>
            <w:tcW w:w="2160" w:type="dxa"/>
          </w:tcPr>
          <w:p w14:paraId="0DB14C16"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Code</w:t>
            </w:r>
          </w:p>
        </w:tc>
        <w:tc>
          <w:tcPr>
            <w:tcW w:w="2160" w:type="dxa"/>
          </w:tcPr>
          <w:p w14:paraId="65C0988B"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Paste prompt, BOB creates test files</w:t>
            </w:r>
          </w:p>
        </w:tc>
        <w:tc>
          <w:tcPr>
            <w:tcW w:w="2160" w:type="dxa"/>
          </w:tcPr>
          <w:p w14:paraId="28A90150"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Full test suite — eligible, rejected, review, boundary, validation, EMI</w:t>
            </w:r>
          </w:p>
        </w:tc>
      </w:tr>
      <w:tr w:rsidR="00C7746E" w14:paraId="2A9FEE74" w14:textId="77777777" w:rsidTr="00C774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ADCD0A" w14:textId="77777777" w:rsidR="00C7746E" w:rsidRDefault="00000000">
            <w:r>
              <w:rPr>
                <w:sz w:val="20"/>
              </w:rPr>
              <w:t>4. Plan</w:t>
            </w:r>
          </w:p>
        </w:tc>
        <w:tc>
          <w:tcPr>
            <w:tcW w:w="2160" w:type="dxa"/>
          </w:tcPr>
          <w:p w14:paraId="199FB45A"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Plan</w:t>
            </w:r>
          </w:p>
        </w:tc>
        <w:tc>
          <w:tcPr>
            <w:tcW w:w="2160" w:type="dxa"/>
          </w:tcPr>
          <w:p w14:paraId="1ED6B19F"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Paste prompt, BOB creates conversion plan</w:t>
            </w:r>
          </w:p>
        </w:tc>
        <w:tc>
          <w:tcPr>
            <w:tcW w:w="2160" w:type="dxa"/>
          </w:tcPr>
          <w:p w14:paraId="2D68DAD5"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Architecture migration, language patterns, preservation rules</w:t>
            </w:r>
          </w:p>
        </w:tc>
      </w:tr>
      <w:tr w:rsidR="00C7746E" w14:paraId="76545FCB"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8BA025" w14:textId="77777777" w:rsidR="00C7746E" w:rsidRDefault="00000000">
            <w:r>
              <w:rPr>
                <w:sz w:val="20"/>
              </w:rPr>
              <w:t>5. Convert</w:t>
            </w:r>
          </w:p>
        </w:tc>
        <w:tc>
          <w:tcPr>
            <w:tcW w:w="2160" w:type="dxa"/>
          </w:tcPr>
          <w:p w14:paraId="0B8B9AA3"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Code</w:t>
            </w:r>
          </w:p>
        </w:tc>
        <w:tc>
          <w:tcPr>
            <w:tcW w:w="2160" w:type="dxa"/>
          </w:tcPr>
          <w:p w14:paraId="05B827F9"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Paste prompt, BOB converts entire codebase</w:t>
            </w:r>
          </w:p>
        </w:tc>
        <w:tc>
          <w:tcPr>
            <w:tcW w:w="2160" w:type="dxa"/>
          </w:tcPr>
          <w:p w14:paraId="04E23D3F"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All layers — models, services, validators, data access, web layer</w:t>
            </w:r>
          </w:p>
        </w:tc>
      </w:tr>
      <w:tr w:rsidR="00C7746E" w14:paraId="16B7EAD5" w14:textId="77777777" w:rsidTr="00C774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EBDAA5" w14:textId="77777777" w:rsidR="00C7746E" w:rsidRDefault="00000000">
            <w:r>
              <w:rPr>
                <w:sz w:val="20"/>
              </w:rPr>
              <w:t>6. Prove</w:t>
            </w:r>
          </w:p>
        </w:tc>
        <w:tc>
          <w:tcPr>
            <w:tcW w:w="2160" w:type="dxa"/>
          </w:tcPr>
          <w:p w14:paraId="7C2FB4FE"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Code/Ask</w:t>
            </w:r>
          </w:p>
        </w:tc>
        <w:tc>
          <w:tcPr>
            <w:tcW w:w="2160" w:type="dxa"/>
          </w:tcPr>
          <w:p w14:paraId="4D3F784C"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Paste prompt, run tests, get comparison</w:t>
            </w:r>
          </w:p>
        </w:tc>
        <w:tc>
          <w:tcPr>
            <w:tcW w:w="2160" w:type="dxa"/>
          </w:tcPr>
          <w:p w14:paraId="16F6D78D" w14:textId="77777777" w:rsidR="00C7746E" w:rsidRDefault="00000000">
            <w:pPr>
              <w:cnfStyle w:val="000000010000" w:firstRow="0" w:lastRow="0" w:firstColumn="0" w:lastColumn="0" w:oddVBand="0" w:evenVBand="0" w:oddHBand="0" w:evenHBand="1" w:firstRowFirstColumn="0" w:firstRowLastColumn="0" w:lastRowFirstColumn="0" w:lastRowLastColumn="0"/>
            </w:pPr>
            <w:r>
              <w:rPr>
                <w:sz w:val="20"/>
              </w:rPr>
              <w:t>Test results, comparison table, validation check, difference log</w:t>
            </w:r>
          </w:p>
        </w:tc>
      </w:tr>
      <w:tr w:rsidR="00C7746E" w14:paraId="765F54CC" w14:textId="77777777" w:rsidTr="00C774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B8A01B" w14:textId="77777777" w:rsidR="00C7746E" w:rsidRDefault="00000000">
            <w:r>
              <w:rPr>
                <w:sz w:val="20"/>
              </w:rPr>
              <w:t>7. Document</w:t>
            </w:r>
          </w:p>
        </w:tc>
        <w:tc>
          <w:tcPr>
            <w:tcW w:w="2160" w:type="dxa"/>
          </w:tcPr>
          <w:p w14:paraId="4DE30486"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Ask/Plan</w:t>
            </w:r>
          </w:p>
        </w:tc>
        <w:tc>
          <w:tcPr>
            <w:tcW w:w="2160" w:type="dxa"/>
          </w:tcPr>
          <w:p w14:paraId="193164EB"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Paste prompt, get full documentation</w:t>
            </w:r>
          </w:p>
        </w:tc>
        <w:tc>
          <w:tcPr>
            <w:tcW w:w="2160" w:type="dxa"/>
          </w:tcPr>
          <w:p w14:paraId="16F955DA" w14:textId="77777777" w:rsidR="00C7746E" w:rsidRDefault="00000000">
            <w:pPr>
              <w:cnfStyle w:val="000000100000" w:firstRow="0" w:lastRow="0" w:firstColumn="0" w:lastColumn="0" w:oddVBand="0" w:evenVBand="0" w:oddHBand="1" w:evenHBand="0" w:firstRowFirstColumn="0" w:firstRowLastColumn="0" w:lastRowFirstColumn="0" w:lastRowLastColumn="0"/>
            </w:pPr>
            <w:r>
              <w:rPr>
                <w:sz w:val="20"/>
              </w:rPr>
              <w:t>Complete before/after docs — rules, changes, proof, architecture</w:t>
            </w:r>
          </w:p>
        </w:tc>
      </w:tr>
    </w:tbl>
    <w:p w14:paraId="424516B0" w14:textId="77777777" w:rsidR="00C7746E" w:rsidRDefault="00C7746E"/>
    <w:p w14:paraId="6F842C16" w14:textId="77777777" w:rsidR="00C7746E" w:rsidRDefault="00C7746E"/>
    <w:p w14:paraId="3C9C3324" w14:textId="77777777" w:rsidR="00C7746E" w:rsidRDefault="00000000">
      <w:r>
        <w:rPr>
          <w:b/>
          <w:sz w:val="24"/>
        </w:rPr>
        <w:t>Total: 7 prompts to convert the entire Java codebase to Go using IBM BOB.</w:t>
      </w:r>
    </w:p>
    <w:sectPr w:rsidR="00C774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695919">
    <w:abstractNumId w:val="8"/>
  </w:num>
  <w:num w:numId="2" w16cid:durableId="715786140">
    <w:abstractNumId w:val="6"/>
  </w:num>
  <w:num w:numId="3" w16cid:durableId="1405882904">
    <w:abstractNumId w:val="5"/>
  </w:num>
  <w:num w:numId="4" w16cid:durableId="707028362">
    <w:abstractNumId w:val="4"/>
  </w:num>
  <w:num w:numId="5" w16cid:durableId="921989399">
    <w:abstractNumId w:val="7"/>
  </w:num>
  <w:num w:numId="6" w16cid:durableId="1460103090">
    <w:abstractNumId w:val="3"/>
  </w:num>
  <w:num w:numId="7" w16cid:durableId="766461978">
    <w:abstractNumId w:val="2"/>
  </w:num>
  <w:num w:numId="8" w16cid:durableId="1707021104">
    <w:abstractNumId w:val="1"/>
  </w:num>
  <w:num w:numId="9" w16cid:durableId="144881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19B"/>
    <w:rsid w:val="0029639D"/>
    <w:rsid w:val="00326F90"/>
    <w:rsid w:val="00557186"/>
    <w:rsid w:val="00586A72"/>
    <w:rsid w:val="00874F2E"/>
    <w:rsid w:val="00A14CF2"/>
    <w:rsid w:val="00AA1D8D"/>
    <w:rsid w:val="00B47730"/>
    <w:rsid w:val="00B97448"/>
    <w:rsid w:val="00C7746E"/>
    <w:rsid w:val="00CB0664"/>
    <w:rsid w:val="00CE5926"/>
    <w:rsid w:val="00FC693F"/>
    <w:rsid w:val="00FF373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E4F89"/>
  <w14:defaultImageDpi w14:val="300"/>
  <w15:docId w15:val="{CBDB0E50-2749-4CA5-9DAA-FFA053EF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F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2523</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test 1</cp:lastModifiedBy>
  <cp:revision>7</cp:revision>
  <dcterms:created xsi:type="dcterms:W3CDTF">2013-12-23T23:15:00Z</dcterms:created>
  <dcterms:modified xsi:type="dcterms:W3CDTF">2026-09-08T13:05:00Z</dcterms:modified>
  <cp:category/>
</cp:coreProperties>
</file>