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99D" w:rsidRPr="00A575FE" w:rsidRDefault="009B5080" w:rsidP="004B09A2">
      <w:pPr>
        <w:jc w:val="center"/>
        <w:outlineLvl w:val="0"/>
        <w:rPr>
          <w:rFonts w:eastAsia="Times New Roman"/>
          <w:sz w:val="22"/>
          <w:szCs w:val="22"/>
        </w:rPr>
      </w:pPr>
      <w:r>
        <w:rPr>
          <w:rFonts w:eastAsia="Times New Roman"/>
          <w:b/>
          <w:bCs/>
          <w:color w:val="000000"/>
          <w:sz w:val="22"/>
          <w:szCs w:val="22"/>
        </w:rPr>
        <w:t xml:space="preserve">  </w:t>
      </w:r>
      <w:r w:rsidR="00386192">
        <w:rPr>
          <w:rFonts w:eastAsia="Times New Roman"/>
          <w:b/>
          <w:bCs/>
          <w:color w:val="000000"/>
          <w:sz w:val="22"/>
          <w:szCs w:val="22"/>
        </w:rPr>
        <w:t>Game Design</w:t>
      </w:r>
    </w:p>
    <w:p w:rsidR="0004599D" w:rsidRDefault="005855AF" w:rsidP="004B09A2">
      <w:pPr>
        <w:jc w:val="center"/>
        <w:rPr>
          <w:b/>
          <w:bCs/>
          <w:color w:val="000000"/>
          <w:sz w:val="22"/>
          <w:szCs w:val="22"/>
        </w:rPr>
      </w:pPr>
      <w:r>
        <w:rPr>
          <w:b/>
          <w:bCs/>
          <w:color w:val="000000"/>
          <w:sz w:val="22"/>
          <w:szCs w:val="22"/>
        </w:rPr>
        <w:t>IGME</w:t>
      </w:r>
      <w:r w:rsidR="0004599D" w:rsidRPr="00A575FE">
        <w:rPr>
          <w:b/>
          <w:bCs/>
          <w:color w:val="000000"/>
          <w:sz w:val="22"/>
          <w:szCs w:val="22"/>
        </w:rPr>
        <w:t>-</w:t>
      </w:r>
      <w:r w:rsidR="00A00E68">
        <w:rPr>
          <w:b/>
          <w:bCs/>
          <w:color w:val="000000"/>
          <w:sz w:val="22"/>
          <w:szCs w:val="22"/>
        </w:rPr>
        <w:t>602</w:t>
      </w:r>
    </w:p>
    <w:p w:rsidR="000D304F" w:rsidRPr="000D304F" w:rsidRDefault="000D304F" w:rsidP="000D304F">
      <w:pPr>
        <w:jc w:val="center"/>
        <w:rPr>
          <w:b/>
          <w:bCs/>
          <w:color w:val="000000"/>
          <w:sz w:val="22"/>
          <w:szCs w:val="22"/>
        </w:rPr>
      </w:pPr>
      <w:r>
        <w:rPr>
          <w:b/>
          <w:bCs/>
          <w:color w:val="000000"/>
          <w:sz w:val="22"/>
          <w:szCs w:val="22"/>
        </w:rPr>
        <w:t>GOL-2435, M/W/F 2-2:15pm</w:t>
      </w:r>
    </w:p>
    <w:p w:rsidR="0004599D" w:rsidRPr="00A575FE" w:rsidRDefault="00841A87" w:rsidP="004B09A2">
      <w:pPr>
        <w:jc w:val="center"/>
        <w:rPr>
          <w:b/>
          <w:bCs/>
          <w:color w:val="000000"/>
          <w:sz w:val="22"/>
          <w:szCs w:val="22"/>
        </w:rPr>
      </w:pPr>
      <w:r>
        <w:rPr>
          <w:b/>
          <w:bCs/>
          <w:color w:val="000000"/>
          <w:sz w:val="22"/>
          <w:szCs w:val="22"/>
        </w:rPr>
        <w:t>Fall</w:t>
      </w:r>
      <w:r w:rsidR="005910C5">
        <w:rPr>
          <w:b/>
          <w:bCs/>
          <w:color w:val="000000"/>
          <w:sz w:val="22"/>
          <w:szCs w:val="22"/>
        </w:rPr>
        <w:t xml:space="preserve"> </w:t>
      </w:r>
      <w:r w:rsidR="009B5080">
        <w:rPr>
          <w:b/>
          <w:bCs/>
          <w:color w:val="000000"/>
          <w:sz w:val="22"/>
          <w:szCs w:val="22"/>
        </w:rPr>
        <w:t>2018</w:t>
      </w:r>
    </w:p>
    <w:p w:rsidR="0004599D" w:rsidRPr="00A575FE" w:rsidRDefault="0004599D" w:rsidP="0004599D">
      <w:pPr>
        <w:rPr>
          <w:rFonts w:eastAsia="Times New Roman"/>
          <w:b/>
          <w:bCs/>
          <w:color w:val="000000"/>
          <w:sz w:val="22"/>
          <w:szCs w:val="22"/>
        </w:rPr>
        <w:sectPr w:rsidR="0004599D" w:rsidRPr="00A575FE" w:rsidSect="00CA3D58">
          <w:pgSz w:w="12240" w:h="15840"/>
          <w:pgMar w:top="1440" w:right="1800" w:bottom="1440" w:left="1800" w:header="720" w:footer="720" w:gutter="0"/>
          <w:cols w:space="720"/>
        </w:sectPr>
      </w:pPr>
      <w:r w:rsidRPr="00A575FE">
        <w:rPr>
          <w:rFonts w:eastAsia="Times New Roman"/>
          <w:sz w:val="22"/>
          <w:szCs w:val="22"/>
        </w:rPr>
        <w:br/>
      </w:r>
    </w:p>
    <w:p w:rsidR="0004599D" w:rsidRPr="00A575FE" w:rsidRDefault="0004599D" w:rsidP="00B44CB7">
      <w:pPr>
        <w:outlineLvl w:val="0"/>
        <w:rPr>
          <w:rFonts w:eastAsia="Times New Roman"/>
          <w:color w:val="000000"/>
          <w:sz w:val="22"/>
          <w:szCs w:val="22"/>
        </w:rPr>
      </w:pPr>
      <w:r w:rsidRPr="00A575FE">
        <w:rPr>
          <w:rFonts w:eastAsia="Times New Roman"/>
          <w:b/>
          <w:bCs/>
          <w:color w:val="000000"/>
          <w:sz w:val="22"/>
          <w:szCs w:val="22"/>
        </w:rPr>
        <w:lastRenderedPageBreak/>
        <w:t>Professor</w:t>
      </w:r>
      <w:r w:rsidRPr="00A575FE">
        <w:rPr>
          <w:rFonts w:eastAsia="Times New Roman"/>
          <w:color w:val="000000"/>
          <w:sz w:val="22"/>
          <w:szCs w:val="22"/>
        </w:rPr>
        <w:t>:</w:t>
      </w:r>
      <w:r w:rsidRPr="00A575FE">
        <w:rPr>
          <w:rFonts w:eastAsia="Times New Roman"/>
          <w:color w:val="000000"/>
          <w:sz w:val="22"/>
          <w:szCs w:val="22"/>
        </w:rPr>
        <w:tab/>
        <w:t>David Simkins</w:t>
      </w:r>
    </w:p>
    <w:p w:rsidR="0004599D" w:rsidRPr="00A575FE" w:rsidRDefault="0004599D" w:rsidP="009A2B80">
      <w:pPr>
        <w:ind w:left="1440" w:hanging="1440"/>
        <w:rPr>
          <w:rFonts w:eastAsia="Times New Roman"/>
          <w:color w:val="000000"/>
          <w:sz w:val="22"/>
          <w:szCs w:val="22"/>
        </w:rPr>
      </w:pPr>
      <w:r w:rsidRPr="00A575FE">
        <w:rPr>
          <w:rFonts w:eastAsia="Times New Roman"/>
          <w:b/>
          <w:bCs/>
          <w:color w:val="000000"/>
          <w:sz w:val="22"/>
          <w:szCs w:val="22"/>
        </w:rPr>
        <w:t>Office Hours:</w:t>
      </w:r>
      <w:r w:rsidR="005910C5">
        <w:rPr>
          <w:rFonts w:eastAsia="Times New Roman"/>
          <w:color w:val="000000"/>
          <w:sz w:val="22"/>
          <w:szCs w:val="22"/>
        </w:rPr>
        <w:tab/>
      </w:r>
      <w:r w:rsidR="005855AF">
        <w:rPr>
          <w:rFonts w:eastAsia="Times New Roman"/>
          <w:color w:val="000000"/>
          <w:sz w:val="22"/>
          <w:szCs w:val="22"/>
        </w:rPr>
        <w:t>Tu</w:t>
      </w:r>
      <w:r w:rsidR="00A00E68">
        <w:rPr>
          <w:rFonts w:eastAsia="Times New Roman"/>
          <w:color w:val="000000"/>
          <w:sz w:val="22"/>
          <w:szCs w:val="22"/>
        </w:rPr>
        <w:t xml:space="preserve"> </w:t>
      </w:r>
      <w:r w:rsidR="009B5080">
        <w:rPr>
          <w:rFonts w:eastAsia="Times New Roman"/>
          <w:color w:val="000000"/>
          <w:sz w:val="22"/>
          <w:szCs w:val="22"/>
        </w:rPr>
        <w:t>3-4:30</w:t>
      </w:r>
      <w:r w:rsidR="00237445">
        <w:rPr>
          <w:rFonts w:eastAsia="Times New Roman"/>
          <w:color w:val="000000"/>
          <w:sz w:val="22"/>
          <w:szCs w:val="22"/>
        </w:rPr>
        <w:t>pm</w:t>
      </w:r>
      <w:r w:rsidR="009B5080">
        <w:rPr>
          <w:rFonts w:eastAsia="Times New Roman"/>
          <w:color w:val="000000"/>
          <w:sz w:val="22"/>
          <w:szCs w:val="22"/>
        </w:rPr>
        <w:t>, W 3:30-5pm</w:t>
      </w:r>
      <w:r w:rsidR="00237445">
        <w:rPr>
          <w:rFonts w:eastAsia="Times New Roman"/>
          <w:color w:val="000000"/>
          <w:sz w:val="22"/>
          <w:szCs w:val="22"/>
        </w:rPr>
        <w:t xml:space="preserve"> &amp; by app</w:t>
      </w:r>
      <w:r w:rsidR="009B5080">
        <w:rPr>
          <w:rFonts w:eastAsia="Times New Roman"/>
          <w:color w:val="000000"/>
          <w:sz w:val="22"/>
          <w:szCs w:val="22"/>
        </w:rPr>
        <w:t>oin</w:t>
      </w:r>
      <w:r w:rsidR="00237445">
        <w:rPr>
          <w:rFonts w:eastAsia="Times New Roman"/>
          <w:color w:val="000000"/>
          <w:sz w:val="22"/>
          <w:szCs w:val="22"/>
        </w:rPr>
        <w:t>t</w:t>
      </w:r>
      <w:r w:rsidR="009B5080">
        <w:rPr>
          <w:rFonts w:eastAsia="Times New Roman"/>
          <w:color w:val="000000"/>
          <w:sz w:val="22"/>
          <w:szCs w:val="22"/>
        </w:rPr>
        <w:t>ment</w:t>
      </w:r>
    </w:p>
    <w:p w:rsidR="0004599D" w:rsidRPr="00A575FE" w:rsidRDefault="0004599D" w:rsidP="0004599D">
      <w:pPr>
        <w:rPr>
          <w:rFonts w:eastAsia="Times New Roman"/>
          <w:color w:val="000000"/>
          <w:sz w:val="22"/>
          <w:szCs w:val="22"/>
        </w:rPr>
        <w:sectPr w:rsidR="0004599D" w:rsidRPr="00A575FE" w:rsidSect="0004599D">
          <w:type w:val="continuous"/>
          <w:pgSz w:w="12240" w:h="15840"/>
          <w:pgMar w:top="1440" w:right="1800" w:bottom="1440" w:left="1800" w:header="720" w:footer="720" w:gutter="0"/>
          <w:cols w:num="2" w:space="720"/>
        </w:sectPr>
      </w:pPr>
      <w:r w:rsidRPr="00A575FE">
        <w:rPr>
          <w:rFonts w:eastAsia="Times New Roman"/>
          <w:color w:val="000000"/>
          <w:sz w:val="22"/>
          <w:szCs w:val="22"/>
        </w:rPr>
        <w:lastRenderedPageBreak/>
        <w:t>O</w:t>
      </w:r>
      <w:r w:rsidRPr="00A575FE">
        <w:rPr>
          <w:rFonts w:eastAsia="Times New Roman"/>
          <w:b/>
          <w:bCs/>
          <w:color w:val="000000"/>
          <w:sz w:val="22"/>
          <w:szCs w:val="22"/>
        </w:rPr>
        <w:t>ffice:</w:t>
      </w:r>
      <w:r w:rsidRPr="00A575FE">
        <w:rPr>
          <w:rFonts w:eastAsia="Times New Roman"/>
          <w:color w:val="000000"/>
          <w:sz w:val="22"/>
          <w:szCs w:val="22"/>
        </w:rPr>
        <w:tab/>
      </w:r>
      <w:r w:rsidRPr="00A575FE">
        <w:rPr>
          <w:rFonts w:eastAsia="Times New Roman"/>
          <w:color w:val="000000"/>
          <w:sz w:val="22"/>
          <w:szCs w:val="22"/>
        </w:rPr>
        <w:tab/>
      </w:r>
      <w:r w:rsidR="009B5080" w:rsidRPr="009B5080">
        <w:rPr>
          <w:rFonts w:eastAsia="Times New Roman"/>
          <w:color w:val="000000"/>
          <w:sz w:val="22"/>
          <w:szCs w:val="22"/>
        </w:rPr>
        <w:t xml:space="preserve">3160 </w:t>
      </w:r>
      <w:r w:rsidR="009B5080">
        <w:rPr>
          <w:rFonts w:eastAsia="Times New Roman"/>
          <w:color w:val="000000"/>
          <w:sz w:val="22"/>
          <w:szCs w:val="22"/>
        </w:rPr>
        <w:t>MAGIC</w:t>
      </w:r>
      <w:r w:rsidR="009B5080" w:rsidRPr="009B5080">
        <w:rPr>
          <w:rFonts w:eastAsia="Times New Roman"/>
          <w:color w:val="000000"/>
          <w:sz w:val="22"/>
          <w:szCs w:val="22"/>
        </w:rPr>
        <w:t xml:space="preserve"> (MSS</w:t>
      </w:r>
      <w:r w:rsidR="009B5080">
        <w:rPr>
          <w:rFonts w:eastAsia="Times New Roman"/>
          <w:color w:val="000000"/>
          <w:sz w:val="22"/>
          <w:szCs w:val="22"/>
        </w:rPr>
        <w:t>-3160</w:t>
      </w:r>
      <w:r w:rsidR="009B5080" w:rsidRPr="009B5080">
        <w:rPr>
          <w:rFonts w:eastAsia="Times New Roman"/>
          <w:color w:val="000000"/>
          <w:sz w:val="22"/>
          <w:szCs w:val="22"/>
        </w:rPr>
        <w:t>)</w:t>
      </w:r>
      <w:r w:rsidRPr="00A575FE">
        <w:rPr>
          <w:rFonts w:eastAsia="Times New Roman"/>
          <w:sz w:val="22"/>
          <w:szCs w:val="22"/>
        </w:rPr>
        <w:br/>
      </w:r>
      <w:r w:rsidRPr="00A575FE">
        <w:rPr>
          <w:rFonts w:eastAsia="Times New Roman"/>
          <w:b/>
          <w:bCs/>
          <w:color w:val="000000"/>
          <w:sz w:val="22"/>
          <w:szCs w:val="22"/>
        </w:rPr>
        <w:t>E-Mail:</w:t>
      </w:r>
      <w:r w:rsidRPr="00A575FE">
        <w:rPr>
          <w:rFonts w:eastAsia="Times New Roman"/>
          <w:b/>
          <w:bCs/>
          <w:color w:val="000000"/>
          <w:sz w:val="22"/>
          <w:szCs w:val="22"/>
        </w:rPr>
        <w:tab/>
      </w:r>
      <w:r w:rsidR="00237445">
        <w:rPr>
          <w:rFonts w:eastAsia="Times New Roman"/>
          <w:color w:val="000000"/>
          <w:sz w:val="22"/>
          <w:szCs w:val="22"/>
        </w:rPr>
        <w:t>dwsim</w:t>
      </w:r>
      <w:r w:rsidR="009B5080">
        <w:rPr>
          <w:rFonts w:eastAsia="Times New Roman"/>
          <w:color w:val="000000"/>
          <w:sz w:val="22"/>
          <w:szCs w:val="22"/>
        </w:rPr>
        <w:t>kins</w:t>
      </w:r>
      <w:r w:rsidR="00237445">
        <w:rPr>
          <w:rFonts w:eastAsia="Times New Roman"/>
          <w:color w:val="000000"/>
          <w:sz w:val="22"/>
          <w:szCs w:val="22"/>
        </w:rPr>
        <w:t>@rit.edu</w:t>
      </w:r>
    </w:p>
    <w:p w:rsidR="009B5080" w:rsidRDefault="009B5080" w:rsidP="00386192">
      <w:pPr>
        <w:rPr>
          <w:rFonts w:eastAsia="Times New Roman"/>
          <w:b/>
          <w:bCs/>
          <w:color w:val="000000"/>
          <w:sz w:val="22"/>
          <w:szCs w:val="22"/>
        </w:rPr>
      </w:pPr>
    </w:p>
    <w:p w:rsidR="004B09A2" w:rsidRPr="00A575FE" w:rsidRDefault="00386192" w:rsidP="00386192">
      <w:pPr>
        <w:rPr>
          <w:rFonts w:eastAsia="Times New Roman"/>
          <w:color w:val="000000"/>
          <w:sz w:val="22"/>
          <w:szCs w:val="22"/>
        </w:rPr>
      </w:pPr>
      <w:r>
        <w:rPr>
          <w:rFonts w:eastAsia="Times New Roman"/>
          <w:b/>
          <w:bCs/>
          <w:color w:val="000000"/>
          <w:sz w:val="22"/>
          <w:szCs w:val="22"/>
        </w:rPr>
        <w:t>Course Description</w:t>
      </w:r>
      <w:r w:rsidR="0004599D" w:rsidRPr="00A575FE">
        <w:rPr>
          <w:rFonts w:eastAsia="Times New Roman"/>
          <w:b/>
          <w:bCs/>
          <w:color w:val="000000"/>
          <w:sz w:val="22"/>
          <w:szCs w:val="22"/>
        </w:rPr>
        <w:t>:</w:t>
      </w:r>
      <w:r w:rsidR="0004599D" w:rsidRPr="00A575FE">
        <w:rPr>
          <w:rFonts w:eastAsia="Times New Roman"/>
          <w:sz w:val="22"/>
          <w:szCs w:val="22"/>
        </w:rPr>
        <w:br/>
      </w:r>
      <w:r w:rsidR="005855AF">
        <w:rPr>
          <w:rFonts w:eastAsia="Times New Roman"/>
          <w:color w:val="000000"/>
          <w:sz w:val="22"/>
          <w:szCs w:val="22"/>
        </w:rPr>
        <w:t>This course presents students with core theories of game design. Specific emphasis is placed on the examination of successes and failures, along with presentation of ethical and cultural issues related to the design of interactive media. Students will engage in formal critique and analysis of media designs and their formal element</w:t>
      </w:r>
      <w:r w:rsidR="001B08FF">
        <w:rPr>
          <w:rFonts w:eastAsia="Times New Roman"/>
          <w:color w:val="000000"/>
          <w:sz w:val="22"/>
          <w:szCs w:val="22"/>
        </w:rPr>
        <w:t>s</w:t>
      </w:r>
      <w:r w:rsidR="005855AF">
        <w:rPr>
          <w:rFonts w:eastAsia="Times New Roman"/>
          <w:color w:val="000000"/>
          <w:sz w:val="22"/>
          <w:szCs w:val="22"/>
        </w:rPr>
        <w:t xml:space="preserve">. </w:t>
      </w:r>
    </w:p>
    <w:p w:rsidR="00386192" w:rsidRDefault="00386192" w:rsidP="00386192">
      <w:pPr>
        <w:rPr>
          <w:rFonts w:eastAsia="Times New Roman"/>
          <w:sz w:val="22"/>
          <w:szCs w:val="22"/>
        </w:rPr>
      </w:pPr>
    </w:p>
    <w:p w:rsidR="00386192" w:rsidRPr="009B5080" w:rsidRDefault="00386192" w:rsidP="009B5080">
      <w:pPr>
        <w:rPr>
          <w:rFonts w:eastAsia="Times New Roman"/>
          <w:b/>
          <w:sz w:val="22"/>
          <w:szCs w:val="22"/>
        </w:rPr>
      </w:pPr>
      <w:r w:rsidRPr="00386192">
        <w:rPr>
          <w:rFonts w:eastAsia="Times New Roman"/>
          <w:b/>
          <w:sz w:val="22"/>
          <w:szCs w:val="22"/>
        </w:rPr>
        <w:t>Important RIT deadlines:</w:t>
      </w:r>
    </w:p>
    <w:p w:rsidR="00386192" w:rsidRPr="001A6DBF" w:rsidRDefault="00386192" w:rsidP="00386192">
      <w:pPr>
        <w:pStyle w:val="ListBullet2"/>
        <w:rPr>
          <w:b/>
          <w:i/>
        </w:rPr>
      </w:pPr>
      <w:r w:rsidRPr="001A6DBF">
        <w:t xml:space="preserve">Last day of add/drop is </w:t>
      </w:r>
      <w:r w:rsidR="009B5080">
        <w:rPr>
          <w:b/>
        </w:rPr>
        <w:t>September 4</w:t>
      </w:r>
      <w:r w:rsidRPr="00386192">
        <w:rPr>
          <w:b/>
        </w:rPr>
        <w:t>.</w:t>
      </w:r>
    </w:p>
    <w:p w:rsidR="00386192" w:rsidRPr="001A6DBF" w:rsidRDefault="00386192" w:rsidP="00386192">
      <w:pPr>
        <w:pStyle w:val="ListBullet2"/>
      </w:pPr>
      <w:r w:rsidRPr="001A6DBF">
        <w:t xml:space="preserve">Last day to withdraw with a grade of “W” is </w:t>
      </w:r>
      <w:r w:rsidR="009B5080">
        <w:rPr>
          <w:b/>
          <w:u w:val="single"/>
        </w:rPr>
        <w:t>November 9</w:t>
      </w:r>
      <w:r w:rsidR="009A2B80">
        <w:rPr>
          <w:b/>
          <w:u w:val="single"/>
        </w:rPr>
        <w:t>, 2018</w:t>
      </w:r>
      <w:r>
        <w:rPr>
          <w:b/>
          <w:u w:val="single"/>
        </w:rPr>
        <w:t>.</w:t>
      </w:r>
      <w:r w:rsidRPr="00386192">
        <w:rPr>
          <w:b/>
        </w:rPr>
        <w:t xml:space="preserve"> </w:t>
      </w:r>
      <w:r>
        <w:br/>
      </w:r>
      <w:r w:rsidRPr="001A6DBF">
        <w:t xml:space="preserve">Withdrawals are </w:t>
      </w:r>
      <w:r w:rsidR="001B08FF">
        <w:t>completed</w:t>
      </w:r>
      <w:r w:rsidRPr="001A6DBF">
        <w:t xml:space="preserve"> online. See the IGM office for information on how this process works.</w:t>
      </w:r>
    </w:p>
    <w:p w:rsidR="00386192" w:rsidRPr="001A6DBF" w:rsidRDefault="00386192" w:rsidP="00386192">
      <w:pPr>
        <w:pStyle w:val="ListBullet2"/>
      </w:pPr>
    </w:p>
    <w:p w:rsidR="00386192" w:rsidRPr="001A6DBF" w:rsidRDefault="00386192" w:rsidP="00386192">
      <w:pPr>
        <w:pStyle w:val="ListBullet2"/>
      </w:pPr>
      <w:r w:rsidRPr="001A6DBF">
        <w:rPr>
          <w:b/>
          <w:i/>
        </w:rPr>
        <w:t>NOTE</w:t>
      </w:r>
      <w:r w:rsidRPr="001A6DBF">
        <w:t xml:space="preserve">:  Department policy states that a student has one quarter to </w:t>
      </w:r>
      <w:r w:rsidRPr="001A6DBF">
        <w:rPr>
          <w:b/>
          <w:bCs/>
        </w:rPr>
        <w:t>challenge</w:t>
      </w:r>
      <w:r w:rsidRPr="001A6DBF">
        <w:t xml:space="preserve"> any </w:t>
      </w:r>
      <w:r w:rsidRPr="001A6DBF">
        <w:rPr>
          <w:b/>
          <w:bCs/>
        </w:rPr>
        <w:t>grade</w:t>
      </w:r>
      <w:r w:rsidRPr="001A6DBF">
        <w:t xml:space="preserve">. After that, grades cannot be challenged.  </w:t>
      </w:r>
    </w:p>
    <w:p w:rsidR="00FD3E41" w:rsidRPr="00A575FE" w:rsidRDefault="0004599D" w:rsidP="00386192">
      <w:pPr>
        <w:rPr>
          <w:rFonts w:eastAsia="Times New Roman"/>
          <w:color w:val="000000"/>
          <w:sz w:val="22"/>
          <w:szCs w:val="22"/>
        </w:rPr>
      </w:pPr>
      <w:r w:rsidRPr="00A575FE">
        <w:rPr>
          <w:rFonts w:eastAsia="Times New Roman"/>
          <w:sz w:val="22"/>
          <w:szCs w:val="22"/>
        </w:rPr>
        <w:br/>
      </w:r>
      <w:r w:rsidR="00B44CB7" w:rsidRPr="00A575FE">
        <w:rPr>
          <w:rFonts w:eastAsia="Times New Roman"/>
          <w:b/>
          <w:bCs/>
          <w:color w:val="000000"/>
          <w:sz w:val="22"/>
          <w:szCs w:val="22"/>
        </w:rPr>
        <w:t>Readings</w:t>
      </w:r>
      <w:r w:rsidRPr="00A575FE">
        <w:rPr>
          <w:rFonts w:eastAsia="Times New Roman"/>
          <w:b/>
          <w:bCs/>
          <w:color w:val="000000"/>
          <w:sz w:val="22"/>
          <w:szCs w:val="22"/>
        </w:rPr>
        <w:t>:</w:t>
      </w:r>
      <w:r w:rsidRPr="00A575FE">
        <w:rPr>
          <w:rFonts w:eastAsia="Times New Roman"/>
          <w:sz w:val="22"/>
          <w:szCs w:val="22"/>
        </w:rPr>
        <w:br/>
      </w:r>
      <w:r w:rsidR="00386192">
        <w:rPr>
          <w:rFonts w:eastAsia="Times New Roman"/>
          <w:color w:val="000000"/>
          <w:sz w:val="22"/>
          <w:szCs w:val="22"/>
        </w:rPr>
        <w:t>All readings will be provided, and whenever possible,</w:t>
      </w:r>
      <w:r w:rsidR="00B44CB7" w:rsidRPr="00A575FE">
        <w:rPr>
          <w:rFonts w:eastAsia="Times New Roman"/>
          <w:color w:val="000000"/>
          <w:sz w:val="22"/>
          <w:szCs w:val="22"/>
        </w:rPr>
        <w:t xml:space="preserve"> will be distributed electronically. Students should come to each class of each week prepared to discuss all of the readings for that week.</w:t>
      </w:r>
      <w:r w:rsidR="00EE1F1B">
        <w:rPr>
          <w:rFonts w:eastAsia="Times New Roman"/>
          <w:color w:val="000000"/>
          <w:sz w:val="22"/>
          <w:szCs w:val="22"/>
        </w:rPr>
        <w:t xml:space="preserve"> You will also be responsible for leading discussion for some of the weeks during the quarter.</w:t>
      </w:r>
    </w:p>
    <w:p w:rsidR="00386192" w:rsidRPr="00386192" w:rsidRDefault="00386192" w:rsidP="00386192">
      <w:pPr>
        <w:spacing w:before="100" w:beforeAutospacing="1" w:after="100" w:afterAutospacing="1"/>
        <w:textAlignment w:val="baseline"/>
        <w:rPr>
          <w:rFonts w:eastAsia="Times New Roman"/>
          <w:b/>
          <w:bCs/>
          <w:color w:val="000000"/>
          <w:sz w:val="22"/>
          <w:szCs w:val="22"/>
        </w:rPr>
      </w:pPr>
      <w:bookmarkStart w:id="0" w:name="DetailedDescription"/>
      <w:bookmarkStart w:id="1" w:name="Prerequisites"/>
      <w:r w:rsidRPr="00386192">
        <w:rPr>
          <w:rFonts w:eastAsia="Times New Roman"/>
          <w:b/>
          <w:bCs/>
          <w:color w:val="000000"/>
          <w:sz w:val="22"/>
          <w:szCs w:val="22"/>
        </w:rPr>
        <w:t xml:space="preserve">General Course Goals </w:t>
      </w:r>
    </w:p>
    <w:p w:rsidR="00386192" w:rsidRPr="00386192" w:rsidRDefault="00386192" w:rsidP="00386192">
      <w:pPr>
        <w:spacing w:before="100" w:beforeAutospacing="1" w:after="100" w:afterAutospacing="1"/>
        <w:textAlignment w:val="baseline"/>
        <w:rPr>
          <w:rFonts w:eastAsia="Times New Roman"/>
          <w:bCs/>
          <w:color w:val="000000"/>
          <w:sz w:val="22"/>
          <w:szCs w:val="22"/>
        </w:rPr>
      </w:pPr>
      <w:r w:rsidRPr="00386192">
        <w:rPr>
          <w:rFonts w:eastAsia="Times New Roman"/>
          <w:bCs/>
          <w:color w:val="000000"/>
          <w:sz w:val="22"/>
          <w:szCs w:val="22"/>
        </w:rPr>
        <w:t>Students will be able to create, analyze, and critique all the elements of a computer game’s design</w:t>
      </w:r>
      <w:r w:rsidR="001B08FF">
        <w:rPr>
          <w:rFonts w:eastAsia="Times New Roman"/>
          <w:bCs/>
          <w:color w:val="000000"/>
          <w:sz w:val="22"/>
          <w:szCs w:val="22"/>
        </w:rPr>
        <w:t>. They will be able to ideate on design that reflects an understanding of game design principles. Students will be able to create an initial game design document and will be able to understand game design document formats common in the industry.</w:t>
      </w:r>
    </w:p>
    <w:p w:rsidR="00386192" w:rsidRPr="00386192" w:rsidRDefault="00386192" w:rsidP="00386192">
      <w:pPr>
        <w:spacing w:before="100" w:beforeAutospacing="1" w:after="100" w:afterAutospacing="1"/>
        <w:textAlignment w:val="baseline"/>
        <w:rPr>
          <w:rFonts w:eastAsia="Times New Roman"/>
          <w:b/>
          <w:bCs/>
          <w:color w:val="000000"/>
          <w:sz w:val="22"/>
          <w:szCs w:val="22"/>
        </w:rPr>
      </w:pPr>
      <w:r w:rsidRPr="00386192">
        <w:rPr>
          <w:rFonts w:eastAsia="Times New Roman"/>
          <w:b/>
          <w:bCs/>
          <w:color w:val="000000"/>
          <w:sz w:val="22"/>
          <w:szCs w:val="22"/>
        </w:rPr>
        <w:t>Specific Objectives (Learning Outcomes)</w:t>
      </w:r>
    </w:p>
    <w:bookmarkEnd w:id="0"/>
    <w:bookmarkEnd w:id="1"/>
    <w:p w:rsidR="00386192" w:rsidRPr="00386192" w:rsidRDefault="00386192" w:rsidP="00386192">
      <w:pPr>
        <w:spacing w:before="100" w:beforeAutospacing="1" w:after="100" w:afterAutospacing="1"/>
        <w:textAlignment w:val="baseline"/>
        <w:rPr>
          <w:rFonts w:eastAsia="Times New Roman"/>
          <w:bCs/>
          <w:color w:val="000000"/>
          <w:sz w:val="22"/>
          <w:szCs w:val="22"/>
        </w:rPr>
      </w:pPr>
      <w:r w:rsidRPr="00386192">
        <w:rPr>
          <w:rFonts w:eastAsia="Times New Roman"/>
          <w:bCs/>
          <w:color w:val="000000"/>
          <w:sz w:val="22"/>
          <w:szCs w:val="22"/>
        </w:rPr>
        <w:t>7.1  Students will be able to describe and critique the different types of game genres with an emphasis on design requirements.   Assessed through critical writings and classroom discussion.</w:t>
      </w:r>
    </w:p>
    <w:p w:rsidR="00386192" w:rsidRPr="00386192" w:rsidRDefault="00386192" w:rsidP="00386192">
      <w:pPr>
        <w:spacing w:before="100" w:beforeAutospacing="1" w:after="100" w:afterAutospacing="1"/>
        <w:textAlignment w:val="baseline"/>
        <w:rPr>
          <w:rFonts w:eastAsia="Times New Roman"/>
          <w:bCs/>
          <w:color w:val="000000"/>
          <w:sz w:val="22"/>
          <w:szCs w:val="22"/>
        </w:rPr>
      </w:pPr>
      <w:r w:rsidRPr="00386192">
        <w:rPr>
          <w:rFonts w:eastAsia="Times New Roman"/>
          <w:bCs/>
          <w:color w:val="000000"/>
          <w:sz w:val="22"/>
          <w:szCs w:val="22"/>
        </w:rPr>
        <w:t>7.2  Students will be able to identify, describe and differentiate between the different aspects of the design document in the game development and design process and will be assessed through critical writings and classroom discussions.</w:t>
      </w:r>
    </w:p>
    <w:p w:rsidR="0004599D" w:rsidRPr="00386192" w:rsidRDefault="00386192" w:rsidP="00FD3E41">
      <w:pPr>
        <w:spacing w:before="100" w:beforeAutospacing="1" w:after="100" w:afterAutospacing="1"/>
        <w:textAlignment w:val="baseline"/>
        <w:rPr>
          <w:rFonts w:eastAsia="Times New Roman"/>
          <w:bCs/>
          <w:color w:val="000000"/>
          <w:sz w:val="22"/>
          <w:szCs w:val="22"/>
        </w:rPr>
      </w:pPr>
      <w:r w:rsidRPr="00386192">
        <w:rPr>
          <w:rFonts w:eastAsia="Times New Roman"/>
          <w:bCs/>
          <w:color w:val="000000"/>
          <w:sz w:val="22"/>
          <w:szCs w:val="22"/>
        </w:rPr>
        <w:t>7.3  Students will be able to create a game design document that meets industry practices and encompasses the wide range of materials inherent in computer game development and design.  Assessed through the final design document.</w:t>
      </w:r>
      <w:r w:rsidR="00FD3E41" w:rsidRPr="00386192">
        <w:rPr>
          <w:rFonts w:eastAsia="Times New Roman"/>
          <w:bCs/>
          <w:color w:val="000000"/>
          <w:sz w:val="22"/>
          <w:szCs w:val="22"/>
        </w:rPr>
        <w:br w:type="column"/>
      </w:r>
      <w:r w:rsidR="00E10FFB">
        <w:rPr>
          <w:rFonts w:eastAsia="Times New Roman"/>
          <w:b/>
          <w:bCs/>
          <w:color w:val="000000"/>
          <w:sz w:val="22"/>
          <w:szCs w:val="22"/>
        </w:rPr>
        <w:lastRenderedPageBreak/>
        <w:t>Course t</w:t>
      </w:r>
      <w:r w:rsidR="0004599D" w:rsidRPr="00A575FE">
        <w:rPr>
          <w:rFonts w:eastAsia="Times New Roman"/>
          <w:b/>
          <w:bCs/>
          <w:color w:val="000000"/>
          <w:sz w:val="22"/>
          <w:szCs w:val="22"/>
        </w:rPr>
        <w:t>opic</w:t>
      </w:r>
      <w:r w:rsidR="00E10FFB">
        <w:rPr>
          <w:rFonts w:eastAsia="Times New Roman"/>
          <w:b/>
          <w:bCs/>
          <w:color w:val="000000"/>
          <w:sz w:val="22"/>
          <w:szCs w:val="22"/>
        </w:rPr>
        <w:t>s</w:t>
      </w:r>
      <w:r w:rsidR="0004599D" w:rsidRPr="00A575FE">
        <w:rPr>
          <w:rFonts w:eastAsia="Times New Roman"/>
          <w:b/>
          <w:bCs/>
          <w:color w:val="000000"/>
          <w:sz w:val="22"/>
          <w:szCs w:val="22"/>
        </w:rPr>
        <w:t xml:space="preserve"> and </w:t>
      </w:r>
      <w:r w:rsidR="00E10FFB">
        <w:rPr>
          <w:rFonts w:eastAsia="Times New Roman"/>
          <w:b/>
          <w:bCs/>
          <w:color w:val="000000"/>
          <w:sz w:val="22"/>
          <w:szCs w:val="22"/>
        </w:rPr>
        <w:t>a</w:t>
      </w:r>
      <w:r w:rsidR="0004599D" w:rsidRPr="00A575FE">
        <w:rPr>
          <w:rFonts w:eastAsia="Times New Roman"/>
          <w:b/>
          <w:bCs/>
          <w:color w:val="000000"/>
          <w:sz w:val="22"/>
          <w:szCs w:val="22"/>
        </w:rPr>
        <w:t>ssignment</w:t>
      </w:r>
      <w:r w:rsidR="00E10FFB">
        <w:rPr>
          <w:rFonts w:eastAsia="Times New Roman"/>
          <w:b/>
          <w:bCs/>
          <w:color w:val="000000"/>
          <w:sz w:val="22"/>
          <w:szCs w:val="22"/>
        </w:rPr>
        <w:t>s</w:t>
      </w:r>
      <w:r w:rsidR="0004599D" w:rsidRPr="00A575FE">
        <w:rPr>
          <w:rFonts w:eastAsia="Times New Roman"/>
          <w:b/>
          <w:bCs/>
          <w:color w:val="000000"/>
          <w:sz w:val="22"/>
          <w:szCs w:val="22"/>
        </w:rPr>
        <w:t xml:space="preserve"> </w:t>
      </w:r>
      <w:r w:rsidR="0004599D" w:rsidRPr="00A575FE">
        <w:rPr>
          <w:rFonts w:eastAsia="Times New Roman"/>
          <w:color w:val="000000"/>
          <w:sz w:val="22"/>
          <w:szCs w:val="22"/>
        </w:rPr>
        <w:t>(Subject to change)</w:t>
      </w:r>
    </w:p>
    <w:tbl>
      <w:tblPr>
        <w:tblW w:w="88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0"/>
        <w:gridCol w:w="6120"/>
        <w:gridCol w:w="1630"/>
      </w:tblGrid>
      <w:tr w:rsidR="00C713AA" w:rsidRPr="00B00E21" w:rsidTr="0073527F">
        <w:tc>
          <w:tcPr>
            <w:tcW w:w="1070" w:type="dxa"/>
            <w:tcMar>
              <w:top w:w="0" w:type="dxa"/>
              <w:left w:w="75" w:type="dxa"/>
              <w:bottom w:w="0" w:type="dxa"/>
              <w:right w:w="75" w:type="dxa"/>
            </w:tcMar>
            <w:hideMark/>
          </w:tcPr>
          <w:p w:rsidR="00C713AA" w:rsidRPr="00B00E21" w:rsidRDefault="00C713AA" w:rsidP="00C248C9">
            <w:pPr>
              <w:rPr>
                <w:rFonts w:eastAsia="Times New Roman"/>
                <w:sz w:val="22"/>
                <w:szCs w:val="22"/>
              </w:rPr>
            </w:pPr>
          </w:p>
        </w:tc>
        <w:tc>
          <w:tcPr>
            <w:tcW w:w="6120" w:type="dxa"/>
            <w:tcMar>
              <w:top w:w="0" w:type="dxa"/>
              <w:left w:w="75" w:type="dxa"/>
              <w:bottom w:w="0" w:type="dxa"/>
              <w:right w:w="75" w:type="dxa"/>
            </w:tcMar>
            <w:hideMark/>
          </w:tcPr>
          <w:p w:rsidR="00C713AA" w:rsidRPr="00B00E21" w:rsidRDefault="00C713AA" w:rsidP="00C248C9">
            <w:pPr>
              <w:rPr>
                <w:rFonts w:eastAsia="Times New Roman"/>
                <w:sz w:val="22"/>
                <w:szCs w:val="22"/>
              </w:rPr>
            </w:pPr>
            <w:r>
              <w:rPr>
                <w:rFonts w:eastAsia="Times New Roman"/>
                <w:color w:val="000000"/>
                <w:sz w:val="22"/>
                <w:szCs w:val="22"/>
              </w:rPr>
              <w:t>Hour1</w:t>
            </w:r>
          </w:p>
        </w:tc>
        <w:tc>
          <w:tcPr>
            <w:tcW w:w="1630" w:type="dxa"/>
            <w:tcMar>
              <w:top w:w="0" w:type="dxa"/>
              <w:left w:w="75" w:type="dxa"/>
              <w:bottom w:w="0" w:type="dxa"/>
              <w:right w:w="75" w:type="dxa"/>
            </w:tcMar>
            <w:hideMark/>
          </w:tcPr>
          <w:p w:rsidR="00C713AA" w:rsidRPr="00B00E21" w:rsidRDefault="00C713AA" w:rsidP="00C713AA">
            <w:pPr>
              <w:rPr>
                <w:sz w:val="22"/>
                <w:szCs w:val="22"/>
              </w:rPr>
            </w:pPr>
            <w:r>
              <w:rPr>
                <w:color w:val="000000"/>
                <w:sz w:val="22"/>
                <w:szCs w:val="22"/>
              </w:rPr>
              <w:t>Projects</w:t>
            </w:r>
          </w:p>
        </w:tc>
      </w:tr>
      <w:tr w:rsidR="00C713AA" w:rsidRPr="00B00E21" w:rsidTr="0073527F">
        <w:trPr>
          <w:trHeight w:val="278"/>
        </w:trPr>
        <w:tc>
          <w:tcPr>
            <w:tcW w:w="1070" w:type="dxa"/>
            <w:shd w:val="clear" w:color="auto" w:fill="D9D9D9" w:themeFill="background1" w:themeFillShade="D9"/>
            <w:tcMar>
              <w:top w:w="0" w:type="dxa"/>
              <w:left w:w="75" w:type="dxa"/>
              <w:bottom w:w="0" w:type="dxa"/>
              <w:right w:w="75" w:type="dxa"/>
            </w:tcMar>
            <w:hideMark/>
          </w:tcPr>
          <w:p w:rsidR="00C713AA" w:rsidRPr="00F25E63" w:rsidRDefault="001B08FF" w:rsidP="00F25E63">
            <w:pPr>
              <w:jc w:val="center"/>
              <w:rPr>
                <w:sz w:val="22"/>
                <w:szCs w:val="22"/>
              </w:rPr>
            </w:pPr>
            <w:r>
              <w:rPr>
                <w:color w:val="000000"/>
                <w:sz w:val="22"/>
                <w:szCs w:val="22"/>
              </w:rPr>
              <w:t>Week 1</w:t>
            </w:r>
          </w:p>
        </w:tc>
        <w:tc>
          <w:tcPr>
            <w:tcW w:w="6120" w:type="dxa"/>
            <w:shd w:val="clear" w:color="auto" w:fill="D9D9D9" w:themeFill="background1" w:themeFillShade="D9"/>
            <w:tcMar>
              <w:top w:w="0" w:type="dxa"/>
              <w:left w:w="75" w:type="dxa"/>
              <w:bottom w:w="0" w:type="dxa"/>
              <w:right w:w="75" w:type="dxa"/>
            </w:tcMar>
            <w:hideMark/>
          </w:tcPr>
          <w:p w:rsidR="00C713AA" w:rsidRPr="006005CB" w:rsidRDefault="00DD7301" w:rsidP="000A0DBD">
            <w:pPr>
              <w:ind w:left="180" w:hanging="180"/>
              <w:rPr>
                <w:b/>
                <w:sz w:val="22"/>
                <w:szCs w:val="22"/>
              </w:rPr>
            </w:pPr>
            <w:r>
              <w:rPr>
                <w:b/>
                <w:sz w:val="22"/>
                <w:szCs w:val="22"/>
              </w:rPr>
              <w:t xml:space="preserve">Introduction / </w:t>
            </w:r>
            <w:r w:rsidR="000E0083">
              <w:rPr>
                <w:b/>
                <w:sz w:val="22"/>
                <w:szCs w:val="22"/>
              </w:rPr>
              <w:t>Games as Media</w:t>
            </w:r>
          </w:p>
        </w:tc>
        <w:tc>
          <w:tcPr>
            <w:tcW w:w="1630" w:type="dxa"/>
            <w:shd w:val="clear" w:color="auto" w:fill="D9D9D9" w:themeFill="background1" w:themeFillShade="D9"/>
            <w:tcMar>
              <w:top w:w="0" w:type="dxa"/>
              <w:left w:w="75" w:type="dxa"/>
              <w:bottom w:w="0" w:type="dxa"/>
              <w:right w:w="75" w:type="dxa"/>
            </w:tcMar>
            <w:hideMark/>
          </w:tcPr>
          <w:p w:rsidR="00C713AA" w:rsidRPr="00DD7301" w:rsidRDefault="00C713AA" w:rsidP="00C248C9">
            <w:pPr>
              <w:rPr>
                <w:rFonts w:eastAsia="Times New Roman"/>
                <w:sz w:val="22"/>
                <w:szCs w:val="22"/>
              </w:rPr>
            </w:pPr>
          </w:p>
        </w:tc>
      </w:tr>
      <w:tr w:rsidR="00C713AA" w:rsidRPr="00B00E21" w:rsidTr="0073527F">
        <w:tc>
          <w:tcPr>
            <w:tcW w:w="1070" w:type="dxa"/>
            <w:tcMar>
              <w:top w:w="0" w:type="dxa"/>
              <w:left w:w="75" w:type="dxa"/>
              <w:bottom w:w="0" w:type="dxa"/>
              <w:right w:w="75" w:type="dxa"/>
            </w:tcMar>
            <w:hideMark/>
          </w:tcPr>
          <w:p w:rsidR="00C713AA" w:rsidRDefault="009B5080" w:rsidP="00C248C9">
            <w:pPr>
              <w:jc w:val="center"/>
              <w:rPr>
                <w:color w:val="000000"/>
                <w:sz w:val="22"/>
                <w:szCs w:val="22"/>
              </w:rPr>
            </w:pPr>
            <w:r>
              <w:rPr>
                <w:color w:val="000000"/>
                <w:sz w:val="22"/>
                <w:szCs w:val="22"/>
              </w:rPr>
              <w:t>M 8/27</w:t>
            </w:r>
          </w:p>
        </w:tc>
        <w:tc>
          <w:tcPr>
            <w:tcW w:w="6120" w:type="dxa"/>
            <w:tcMar>
              <w:top w:w="0" w:type="dxa"/>
              <w:left w:w="75" w:type="dxa"/>
              <w:bottom w:w="0" w:type="dxa"/>
              <w:right w:w="75" w:type="dxa"/>
            </w:tcMar>
            <w:hideMark/>
          </w:tcPr>
          <w:p w:rsidR="00C713AA" w:rsidRPr="00DD7301" w:rsidRDefault="00DD7301" w:rsidP="00A00E68">
            <w:pPr>
              <w:ind w:left="180" w:hanging="180"/>
              <w:rPr>
                <w:sz w:val="22"/>
                <w:szCs w:val="22"/>
              </w:rPr>
            </w:pPr>
            <w:r w:rsidRPr="00DD7301">
              <w:rPr>
                <w:sz w:val="22"/>
                <w:szCs w:val="22"/>
              </w:rPr>
              <w:t>Syllabus</w:t>
            </w:r>
          </w:p>
        </w:tc>
        <w:tc>
          <w:tcPr>
            <w:tcW w:w="1630" w:type="dxa"/>
            <w:tcMar>
              <w:top w:w="0" w:type="dxa"/>
              <w:left w:w="75" w:type="dxa"/>
              <w:bottom w:w="0" w:type="dxa"/>
              <w:right w:w="75" w:type="dxa"/>
            </w:tcMar>
            <w:hideMark/>
          </w:tcPr>
          <w:p w:rsidR="00C713AA" w:rsidRPr="00DD7301" w:rsidRDefault="00C713AA" w:rsidP="00C248C9">
            <w:pPr>
              <w:rPr>
                <w:rFonts w:eastAsia="Times New Roman"/>
                <w:sz w:val="22"/>
                <w:szCs w:val="22"/>
              </w:rPr>
            </w:pPr>
          </w:p>
        </w:tc>
      </w:tr>
      <w:tr w:rsidR="00C713AA" w:rsidRPr="00B00E21" w:rsidTr="0073527F">
        <w:tc>
          <w:tcPr>
            <w:tcW w:w="1070" w:type="dxa"/>
            <w:tcMar>
              <w:top w:w="0" w:type="dxa"/>
              <w:left w:w="75" w:type="dxa"/>
              <w:bottom w:w="0" w:type="dxa"/>
              <w:right w:w="75" w:type="dxa"/>
            </w:tcMar>
            <w:hideMark/>
          </w:tcPr>
          <w:p w:rsidR="00C713AA" w:rsidRDefault="009B5080" w:rsidP="00C248C9">
            <w:pPr>
              <w:jc w:val="center"/>
              <w:rPr>
                <w:color w:val="000000"/>
                <w:sz w:val="22"/>
                <w:szCs w:val="22"/>
              </w:rPr>
            </w:pPr>
            <w:r>
              <w:rPr>
                <w:color w:val="000000"/>
                <w:sz w:val="22"/>
                <w:szCs w:val="22"/>
              </w:rPr>
              <w:t>W 8/29</w:t>
            </w:r>
          </w:p>
        </w:tc>
        <w:tc>
          <w:tcPr>
            <w:tcW w:w="6120" w:type="dxa"/>
            <w:tcMar>
              <w:top w:w="0" w:type="dxa"/>
              <w:left w:w="75" w:type="dxa"/>
              <w:bottom w:w="0" w:type="dxa"/>
              <w:right w:w="75" w:type="dxa"/>
            </w:tcMar>
            <w:hideMark/>
          </w:tcPr>
          <w:p w:rsidR="00C713AA" w:rsidRDefault="0037151C" w:rsidP="00DD7301">
            <w:pPr>
              <w:spacing w:line="276" w:lineRule="auto"/>
              <w:ind w:left="180" w:hanging="180"/>
              <w:rPr>
                <w:rFonts w:eastAsia="Times New Roman"/>
                <w:b/>
                <w:sz w:val="22"/>
                <w:szCs w:val="22"/>
              </w:rPr>
            </w:pPr>
            <w:hyperlink r:id="rId5" w:history="1">
              <w:r w:rsidR="00DD7301" w:rsidRPr="0017445D">
                <w:rPr>
                  <w:rStyle w:val="Hyperlink"/>
                  <w:rFonts w:eastAsia="Times New Roman"/>
                  <w:b/>
                  <w:sz w:val="22"/>
                  <w:szCs w:val="22"/>
                </w:rPr>
                <w:t>https://blogs.swarthmore.edu/burke/permanent-features-advice-on-academia/how-to-read-in-college/</w:t>
              </w:r>
            </w:hyperlink>
          </w:p>
          <w:p w:rsidR="00DD7301" w:rsidRPr="00B00E21" w:rsidRDefault="00DD7301" w:rsidP="00DD7301">
            <w:pPr>
              <w:spacing w:line="276" w:lineRule="auto"/>
              <w:ind w:left="180" w:hanging="180"/>
              <w:rPr>
                <w:rFonts w:eastAsia="Times New Roman"/>
                <w:b/>
                <w:sz w:val="22"/>
                <w:szCs w:val="22"/>
              </w:rPr>
            </w:pPr>
            <w:r>
              <w:rPr>
                <w:rFonts w:eastAsia="Times New Roman"/>
                <w:b/>
                <w:sz w:val="22"/>
                <w:szCs w:val="22"/>
              </w:rPr>
              <w:t>* Read this carefully because you should know both the suggestions and the exceptions before deciding how to read one of the readings here.</w:t>
            </w:r>
          </w:p>
        </w:tc>
        <w:tc>
          <w:tcPr>
            <w:tcW w:w="1630" w:type="dxa"/>
            <w:tcMar>
              <w:top w:w="0" w:type="dxa"/>
              <w:left w:w="75" w:type="dxa"/>
              <w:bottom w:w="0" w:type="dxa"/>
              <w:right w:w="75" w:type="dxa"/>
            </w:tcMar>
            <w:hideMark/>
          </w:tcPr>
          <w:p w:rsidR="00C713AA" w:rsidRPr="00DD7301" w:rsidRDefault="00DD7301" w:rsidP="00C248C9">
            <w:pPr>
              <w:rPr>
                <w:rFonts w:eastAsia="Times New Roman"/>
                <w:sz w:val="22"/>
                <w:szCs w:val="22"/>
              </w:rPr>
            </w:pPr>
            <w:r>
              <w:rPr>
                <w:rFonts w:eastAsia="Times New Roman"/>
                <w:sz w:val="22"/>
                <w:szCs w:val="22"/>
              </w:rPr>
              <w:t>Determine Pitch Groups</w:t>
            </w:r>
          </w:p>
        </w:tc>
      </w:tr>
      <w:tr w:rsidR="00C713AA" w:rsidRPr="00B00E21" w:rsidTr="0073527F">
        <w:tc>
          <w:tcPr>
            <w:tcW w:w="1070" w:type="dxa"/>
            <w:tcMar>
              <w:top w:w="0" w:type="dxa"/>
              <w:left w:w="75" w:type="dxa"/>
              <w:bottom w:w="0" w:type="dxa"/>
              <w:right w:w="75" w:type="dxa"/>
            </w:tcMar>
            <w:hideMark/>
          </w:tcPr>
          <w:p w:rsidR="00C713AA" w:rsidRDefault="009B5080" w:rsidP="00C248C9">
            <w:pPr>
              <w:jc w:val="center"/>
              <w:rPr>
                <w:color w:val="000000"/>
                <w:sz w:val="22"/>
                <w:szCs w:val="22"/>
              </w:rPr>
            </w:pPr>
            <w:r>
              <w:rPr>
                <w:color w:val="000000"/>
                <w:sz w:val="22"/>
                <w:szCs w:val="22"/>
              </w:rPr>
              <w:t>F 8/31</w:t>
            </w:r>
          </w:p>
        </w:tc>
        <w:tc>
          <w:tcPr>
            <w:tcW w:w="6120" w:type="dxa"/>
            <w:tcMar>
              <w:top w:w="0" w:type="dxa"/>
              <w:left w:w="75" w:type="dxa"/>
              <w:bottom w:w="0" w:type="dxa"/>
              <w:right w:w="75" w:type="dxa"/>
            </w:tcMar>
            <w:hideMark/>
          </w:tcPr>
          <w:p w:rsidR="00DD7301" w:rsidRPr="00B00E21" w:rsidRDefault="00DD7301" w:rsidP="00DD7301">
            <w:pPr>
              <w:ind w:left="180" w:hanging="180"/>
              <w:rPr>
                <w:rFonts w:eastAsia="Times New Roman"/>
                <w:sz w:val="22"/>
                <w:szCs w:val="22"/>
              </w:rPr>
            </w:pPr>
            <w:r w:rsidRPr="00B00E21">
              <w:rPr>
                <w:rFonts w:eastAsia="Times New Roman"/>
                <w:sz w:val="22"/>
                <w:szCs w:val="22"/>
              </w:rPr>
              <w:t>McLuhan – The Medium is the Message (from Understanding Media)</w:t>
            </w:r>
          </w:p>
          <w:p w:rsidR="00C713AA" w:rsidRPr="00DD7301" w:rsidRDefault="00DD7301" w:rsidP="00DD7301">
            <w:pPr>
              <w:ind w:left="180" w:hanging="180"/>
              <w:rPr>
                <w:rFonts w:eastAsia="Times New Roman"/>
                <w:sz w:val="22"/>
                <w:szCs w:val="22"/>
              </w:rPr>
            </w:pPr>
            <w:r w:rsidRPr="00B00E21">
              <w:rPr>
                <w:rFonts w:eastAsia="Times New Roman"/>
                <w:sz w:val="22"/>
                <w:szCs w:val="22"/>
              </w:rPr>
              <w:t>McLuhan – Media Hot and Cold (from Understanding Media)</w:t>
            </w:r>
          </w:p>
        </w:tc>
        <w:tc>
          <w:tcPr>
            <w:tcW w:w="1630" w:type="dxa"/>
            <w:tcMar>
              <w:top w:w="0" w:type="dxa"/>
              <w:left w:w="75" w:type="dxa"/>
              <w:bottom w:w="0" w:type="dxa"/>
              <w:right w:w="75" w:type="dxa"/>
            </w:tcMar>
            <w:hideMark/>
          </w:tcPr>
          <w:p w:rsidR="00C713AA" w:rsidRPr="00B00E21" w:rsidRDefault="00C713AA" w:rsidP="00C248C9">
            <w:pPr>
              <w:rPr>
                <w:rFonts w:eastAsia="Times New Roman"/>
                <w:i/>
                <w:sz w:val="22"/>
                <w:szCs w:val="22"/>
              </w:rPr>
            </w:pPr>
          </w:p>
        </w:tc>
      </w:tr>
      <w:tr w:rsidR="00C713AA" w:rsidRPr="00B00E21" w:rsidTr="0073527F">
        <w:tc>
          <w:tcPr>
            <w:tcW w:w="1070" w:type="dxa"/>
            <w:shd w:val="clear" w:color="auto" w:fill="D9D9D9" w:themeFill="background1" w:themeFillShade="D9"/>
            <w:tcMar>
              <w:top w:w="0" w:type="dxa"/>
              <w:left w:w="75" w:type="dxa"/>
              <w:bottom w:w="0" w:type="dxa"/>
              <w:right w:w="75" w:type="dxa"/>
            </w:tcMar>
            <w:hideMark/>
          </w:tcPr>
          <w:p w:rsidR="00C713AA" w:rsidRDefault="001B08FF" w:rsidP="00C248C9">
            <w:pPr>
              <w:jc w:val="center"/>
              <w:rPr>
                <w:color w:val="000000"/>
                <w:sz w:val="22"/>
                <w:szCs w:val="22"/>
              </w:rPr>
            </w:pPr>
            <w:r>
              <w:rPr>
                <w:color w:val="000000"/>
                <w:sz w:val="22"/>
                <w:szCs w:val="22"/>
              </w:rPr>
              <w:t>Week 2</w:t>
            </w:r>
          </w:p>
        </w:tc>
        <w:tc>
          <w:tcPr>
            <w:tcW w:w="6120" w:type="dxa"/>
            <w:shd w:val="clear" w:color="auto" w:fill="D9D9D9" w:themeFill="background1" w:themeFillShade="D9"/>
            <w:tcMar>
              <w:top w:w="0" w:type="dxa"/>
              <w:left w:w="75" w:type="dxa"/>
              <w:bottom w:w="0" w:type="dxa"/>
              <w:right w:w="75" w:type="dxa"/>
            </w:tcMar>
          </w:tcPr>
          <w:p w:rsidR="00C713AA" w:rsidRPr="006005CB" w:rsidRDefault="00DD7301" w:rsidP="005D4EB4">
            <w:pPr>
              <w:ind w:left="180" w:hanging="180"/>
              <w:rPr>
                <w:b/>
                <w:sz w:val="22"/>
                <w:szCs w:val="22"/>
              </w:rPr>
            </w:pPr>
            <w:r>
              <w:rPr>
                <w:b/>
                <w:sz w:val="22"/>
                <w:szCs w:val="22"/>
              </w:rPr>
              <w:t>Games and Culture</w:t>
            </w:r>
            <w:r w:rsidR="00591459">
              <w:rPr>
                <w:b/>
                <w:sz w:val="22"/>
                <w:szCs w:val="22"/>
              </w:rPr>
              <w:t>/Terminology</w:t>
            </w:r>
          </w:p>
        </w:tc>
        <w:tc>
          <w:tcPr>
            <w:tcW w:w="1630" w:type="dxa"/>
            <w:shd w:val="clear" w:color="auto" w:fill="D9D9D9" w:themeFill="background1" w:themeFillShade="D9"/>
            <w:tcMar>
              <w:top w:w="0" w:type="dxa"/>
              <w:left w:w="75" w:type="dxa"/>
              <w:bottom w:w="0" w:type="dxa"/>
              <w:right w:w="75" w:type="dxa"/>
            </w:tcMar>
            <w:hideMark/>
          </w:tcPr>
          <w:p w:rsidR="00C713AA" w:rsidRPr="00451DD6" w:rsidRDefault="00C713AA" w:rsidP="00C248C9">
            <w:pPr>
              <w:rPr>
                <w:rFonts w:eastAsia="Times New Roman"/>
                <w:sz w:val="22"/>
                <w:szCs w:val="22"/>
              </w:rPr>
            </w:pPr>
          </w:p>
        </w:tc>
      </w:tr>
      <w:tr w:rsidR="00C713AA" w:rsidRPr="00B00E21" w:rsidTr="0073527F">
        <w:tc>
          <w:tcPr>
            <w:tcW w:w="1070" w:type="dxa"/>
            <w:tcMar>
              <w:top w:w="0" w:type="dxa"/>
              <w:left w:w="75" w:type="dxa"/>
              <w:bottom w:w="0" w:type="dxa"/>
              <w:right w:w="75" w:type="dxa"/>
            </w:tcMar>
            <w:hideMark/>
          </w:tcPr>
          <w:p w:rsidR="00C713AA" w:rsidRDefault="009B5080" w:rsidP="00C248C9">
            <w:pPr>
              <w:jc w:val="center"/>
              <w:rPr>
                <w:color w:val="000000"/>
                <w:sz w:val="22"/>
                <w:szCs w:val="22"/>
              </w:rPr>
            </w:pPr>
            <w:r>
              <w:rPr>
                <w:color w:val="000000"/>
                <w:sz w:val="22"/>
                <w:szCs w:val="22"/>
              </w:rPr>
              <w:t>M 9/3</w:t>
            </w:r>
          </w:p>
        </w:tc>
        <w:tc>
          <w:tcPr>
            <w:tcW w:w="6120" w:type="dxa"/>
            <w:tcMar>
              <w:top w:w="0" w:type="dxa"/>
              <w:left w:w="75" w:type="dxa"/>
              <w:bottom w:w="0" w:type="dxa"/>
              <w:right w:w="75" w:type="dxa"/>
            </w:tcMar>
            <w:hideMark/>
          </w:tcPr>
          <w:p w:rsidR="00797D92" w:rsidRPr="00591459" w:rsidRDefault="00591459" w:rsidP="00F25E63">
            <w:pPr>
              <w:spacing w:line="276" w:lineRule="auto"/>
              <w:ind w:left="180" w:hanging="180"/>
              <w:rPr>
                <w:b/>
                <w:sz w:val="22"/>
                <w:szCs w:val="22"/>
              </w:rPr>
            </w:pPr>
            <w:r w:rsidRPr="00591459">
              <w:rPr>
                <w:b/>
                <w:sz w:val="22"/>
                <w:szCs w:val="22"/>
              </w:rPr>
              <w:t>Labor Day</w:t>
            </w:r>
          </w:p>
        </w:tc>
        <w:tc>
          <w:tcPr>
            <w:tcW w:w="1630" w:type="dxa"/>
            <w:tcMar>
              <w:top w:w="0" w:type="dxa"/>
              <w:left w:w="75" w:type="dxa"/>
              <w:bottom w:w="0" w:type="dxa"/>
              <w:right w:w="75" w:type="dxa"/>
            </w:tcMar>
            <w:hideMark/>
          </w:tcPr>
          <w:p w:rsidR="00C713AA" w:rsidRPr="00DD7301" w:rsidRDefault="00C713AA" w:rsidP="00C248C9">
            <w:pPr>
              <w:rPr>
                <w:rFonts w:eastAsia="Times New Roman"/>
                <w:sz w:val="22"/>
                <w:szCs w:val="22"/>
              </w:rPr>
            </w:pPr>
          </w:p>
        </w:tc>
      </w:tr>
      <w:tr w:rsidR="00C713AA" w:rsidRPr="00B00E21" w:rsidTr="0073527F">
        <w:tc>
          <w:tcPr>
            <w:tcW w:w="1070" w:type="dxa"/>
            <w:tcMar>
              <w:top w:w="0" w:type="dxa"/>
              <w:left w:w="75" w:type="dxa"/>
              <w:bottom w:w="0" w:type="dxa"/>
              <w:right w:w="75" w:type="dxa"/>
            </w:tcMar>
            <w:hideMark/>
          </w:tcPr>
          <w:p w:rsidR="00C713AA" w:rsidRDefault="009B5080" w:rsidP="00C248C9">
            <w:pPr>
              <w:jc w:val="center"/>
              <w:rPr>
                <w:color w:val="000000"/>
                <w:sz w:val="22"/>
                <w:szCs w:val="22"/>
              </w:rPr>
            </w:pPr>
            <w:r>
              <w:rPr>
                <w:color w:val="000000"/>
                <w:sz w:val="22"/>
                <w:szCs w:val="22"/>
              </w:rPr>
              <w:t>W 9/5</w:t>
            </w:r>
          </w:p>
        </w:tc>
        <w:tc>
          <w:tcPr>
            <w:tcW w:w="6120" w:type="dxa"/>
            <w:tcMar>
              <w:top w:w="0" w:type="dxa"/>
              <w:left w:w="75" w:type="dxa"/>
              <w:bottom w:w="0" w:type="dxa"/>
              <w:right w:w="75" w:type="dxa"/>
            </w:tcMar>
          </w:tcPr>
          <w:p w:rsidR="00591459" w:rsidRDefault="00591459" w:rsidP="00591459">
            <w:pPr>
              <w:spacing w:line="276" w:lineRule="auto"/>
              <w:ind w:left="180" w:hanging="180"/>
              <w:rPr>
                <w:i/>
                <w:sz w:val="22"/>
                <w:szCs w:val="22"/>
              </w:rPr>
            </w:pPr>
            <w:r w:rsidRPr="00F25E63">
              <w:rPr>
                <w:i/>
                <w:sz w:val="22"/>
                <w:szCs w:val="22"/>
              </w:rPr>
              <w:t>Huizinga – Nature and Significance of Play as a Cultural Phenomenon (from Homo Ludens)</w:t>
            </w:r>
          </w:p>
          <w:p w:rsidR="00DD7301" w:rsidRPr="006005CB" w:rsidRDefault="00591459" w:rsidP="00591459">
            <w:pPr>
              <w:ind w:left="180" w:hanging="180"/>
              <w:rPr>
                <w:b/>
                <w:sz w:val="22"/>
                <w:szCs w:val="22"/>
              </w:rPr>
            </w:pPr>
            <w:r w:rsidRPr="00797D92">
              <w:rPr>
                <w:sz w:val="22"/>
                <w:szCs w:val="22"/>
              </w:rPr>
              <w:t>Nardi – My Life as a Night Elf Priest</w:t>
            </w:r>
          </w:p>
        </w:tc>
        <w:tc>
          <w:tcPr>
            <w:tcW w:w="1630" w:type="dxa"/>
            <w:tcMar>
              <w:top w:w="0" w:type="dxa"/>
              <w:left w:w="75" w:type="dxa"/>
              <w:bottom w:w="0" w:type="dxa"/>
              <w:right w:w="75" w:type="dxa"/>
            </w:tcMar>
            <w:hideMark/>
          </w:tcPr>
          <w:p w:rsidR="00C713AA" w:rsidRPr="00B00E21" w:rsidRDefault="00C713AA" w:rsidP="00C248C9">
            <w:pPr>
              <w:rPr>
                <w:rFonts w:eastAsia="Times New Roman"/>
                <w:i/>
                <w:sz w:val="22"/>
                <w:szCs w:val="22"/>
              </w:rPr>
            </w:pPr>
          </w:p>
        </w:tc>
      </w:tr>
      <w:tr w:rsidR="00BA05D1" w:rsidRPr="00B00E21" w:rsidTr="0073527F">
        <w:tc>
          <w:tcPr>
            <w:tcW w:w="1070" w:type="dxa"/>
            <w:tcMar>
              <w:top w:w="0" w:type="dxa"/>
              <w:left w:w="75" w:type="dxa"/>
              <w:bottom w:w="0" w:type="dxa"/>
              <w:right w:w="75" w:type="dxa"/>
            </w:tcMar>
            <w:hideMark/>
          </w:tcPr>
          <w:p w:rsidR="00BA05D1" w:rsidRDefault="009B5080" w:rsidP="00C248C9">
            <w:pPr>
              <w:jc w:val="center"/>
              <w:rPr>
                <w:color w:val="000000"/>
                <w:sz w:val="22"/>
                <w:szCs w:val="22"/>
              </w:rPr>
            </w:pPr>
            <w:r>
              <w:rPr>
                <w:color w:val="000000"/>
                <w:sz w:val="22"/>
                <w:szCs w:val="22"/>
              </w:rPr>
              <w:t>F 9/7</w:t>
            </w:r>
          </w:p>
        </w:tc>
        <w:tc>
          <w:tcPr>
            <w:tcW w:w="6120" w:type="dxa"/>
            <w:tcMar>
              <w:top w:w="0" w:type="dxa"/>
              <w:left w:w="75" w:type="dxa"/>
              <w:bottom w:w="0" w:type="dxa"/>
              <w:right w:w="75" w:type="dxa"/>
            </w:tcMar>
            <w:hideMark/>
          </w:tcPr>
          <w:p w:rsidR="00591459" w:rsidRDefault="00591459" w:rsidP="00591459">
            <w:pPr>
              <w:ind w:left="180" w:hanging="180"/>
              <w:rPr>
                <w:sz w:val="22"/>
                <w:szCs w:val="22"/>
              </w:rPr>
            </w:pPr>
            <w:r>
              <w:rPr>
                <w:sz w:val="22"/>
                <w:szCs w:val="22"/>
              </w:rPr>
              <w:t>Kostner – A Theory of Fun</w:t>
            </w:r>
          </w:p>
          <w:p w:rsidR="00797D92" w:rsidRPr="00F25E63" w:rsidRDefault="00591459" w:rsidP="00591459">
            <w:pPr>
              <w:ind w:left="180" w:hanging="180"/>
              <w:rPr>
                <w:rFonts w:eastAsia="Times New Roman"/>
                <w:sz w:val="22"/>
                <w:szCs w:val="22"/>
              </w:rPr>
            </w:pPr>
            <w:r>
              <w:rPr>
                <w:sz w:val="22"/>
                <w:szCs w:val="22"/>
              </w:rPr>
              <w:t>Norman – Fun and Games</w:t>
            </w:r>
          </w:p>
        </w:tc>
        <w:tc>
          <w:tcPr>
            <w:tcW w:w="1630" w:type="dxa"/>
            <w:tcMar>
              <w:top w:w="0" w:type="dxa"/>
              <w:left w:w="75" w:type="dxa"/>
              <w:bottom w:w="0" w:type="dxa"/>
              <w:right w:w="75" w:type="dxa"/>
            </w:tcMar>
            <w:hideMark/>
          </w:tcPr>
          <w:p w:rsidR="00BA05D1" w:rsidRPr="005E3054" w:rsidRDefault="00BA05D1" w:rsidP="00B66DDD">
            <w:pPr>
              <w:rPr>
                <w:rFonts w:eastAsia="Times New Roman"/>
                <w:sz w:val="22"/>
                <w:szCs w:val="22"/>
              </w:rPr>
            </w:pPr>
          </w:p>
        </w:tc>
      </w:tr>
      <w:tr w:rsidR="001B08FF" w:rsidRPr="00B00E21" w:rsidTr="0073527F">
        <w:tc>
          <w:tcPr>
            <w:tcW w:w="1070" w:type="dxa"/>
            <w:shd w:val="clear" w:color="auto" w:fill="D9D9D9" w:themeFill="background1" w:themeFillShade="D9"/>
            <w:tcMar>
              <w:top w:w="0" w:type="dxa"/>
              <w:left w:w="75" w:type="dxa"/>
              <w:bottom w:w="0" w:type="dxa"/>
              <w:right w:w="75" w:type="dxa"/>
            </w:tcMar>
          </w:tcPr>
          <w:p w:rsidR="001B08FF" w:rsidRDefault="001B08FF" w:rsidP="00C248C9">
            <w:pPr>
              <w:jc w:val="center"/>
              <w:rPr>
                <w:color w:val="000000"/>
                <w:sz w:val="22"/>
                <w:szCs w:val="22"/>
              </w:rPr>
            </w:pPr>
            <w:r>
              <w:rPr>
                <w:color w:val="000000"/>
                <w:sz w:val="22"/>
                <w:szCs w:val="22"/>
              </w:rPr>
              <w:t>Week 3</w:t>
            </w:r>
          </w:p>
        </w:tc>
        <w:tc>
          <w:tcPr>
            <w:tcW w:w="6120" w:type="dxa"/>
            <w:shd w:val="clear" w:color="auto" w:fill="D9D9D9" w:themeFill="background1" w:themeFillShade="D9"/>
            <w:tcMar>
              <w:top w:w="0" w:type="dxa"/>
              <w:left w:w="75" w:type="dxa"/>
              <w:bottom w:w="0" w:type="dxa"/>
              <w:right w:w="75" w:type="dxa"/>
            </w:tcMar>
          </w:tcPr>
          <w:p w:rsidR="001B08FF" w:rsidRPr="00B00E21" w:rsidRDefault="00797D92" w:rsidP="00A00E68">
            <w:pPr>
              <w:spacing w:line="276" w:lineRule="auto"/>
              <w:ind w:left="157" w:hanging="181"/>
              <w:rPr>
                <w:b/>
                <w:sz w:val="22"/>
                <w:szCs w:val="22"/>
              </w:rPr>
            </w:pPr>
            <w:r>
              <w:rPr>
                <w:b/>
                <w:sz w:val="22"/>
                <w:szCs w:val="22"/>
              </w:rPr>
              <w:t>Terminology</w:t>
            </w:r>
            <w:r w:rsidR="00591459">
              <w:rPr>
                <w:b/>
                <w:sz w:val="22"/>
                <w:szCs w:val="22"/>
              </w:rPr>
              <w:t>/Games and Culture</w:t>
            </w:r>
          </w:p>
        </w:tc>
        <w:tc>
          <w:tcPr>
            <w:tcW w:w="1630" w:type="dxa"/>
            <w:shd w:val="clear" w:color="auto" w:fill="D9D9D9" w:themeFill="background1" w:themeFillShade="D9"/>
            <w:tcMar>
              <w:top w:w="0" w:type="dxa"/>
              <w:left w:w="75" w:type="dxa"/>
              <w:bottom w:w="0" w:type="dxa"/>
              <w:right w:w="75" w:type="dxa"/>
            </w:tcMar>
          </w:tcPr>
          <w:p w:rsidR="001B08FF" w:rsidRPr="00451DD6" w:rsidRDefault="001B08FF" w:rsidP="00C248C9">
            <w:pPr>
              <w:rPr>
                <w:rFonts w:eastAsia="Times New Roman"/>
                <w:sz w:val="22"/>
                <w:szCs w:val="22"/>
              </w:rPr>
            </w:pPr>
          </w:p>
        </w:tc>
      </w:tr>
      <w:tr w:rsidR="00BA05D1" w:rsidRPr="00B00E21" w:rsidTr="0073527F">
        <w:tc>
          <w:tcPr>
            <w:tcW w:w="1070" w:type="dxa"/>
            <w:tcMar>
              <w:top w:w="0" w:type="dxa"/>
              <w:left w:w="75" w:type="dxa"/>
              <w:bottom w:w="0" w:type="dxa"/>
              <w:right w:w="75" w:type="dxa"/>
            </w:tcMar>
            <w:hideMark/>
          </w:tcPr>
          <w:p w:rsidR="00BA05D1" w:rsidRDefault="009B5080" w:rsidP="00C248C9">
            <w:pPr>
              <w:jc w:val="center"/>
              <w:rPr>
                <w:color w:val="000000"/>
                <w:sz w:val="22"/>
                <w:szCs w:val="22"/>
              </w:rPr>
            </w:pPr>
            <w:r>
              <w:rPr>
                <w:color w:val="000000"/>
                <w:sz w:val="22"/>
                <w:szCs w:val="22"/>
              </w:rPr>
              <w:t>M 9/10</w:t>
            </w:r>
          </w:p>
        </w:tc>
        <w:tc>
          <w:tcPr>
            <w:tcW w:w="6120" w:type="dxa"/>
            <w:tcMar>
              <w:top w:w="0" w:type="dxa"/>
              <w:left w:w="75" w:type="dxa"/>
              <w:bottom w:w="0" w:type="dxa"/>
              <w:right w:w="75" w:type="dxa"/>
            </w:tcMar>
            <w:hideMark/>
          </w:tcPr>
          <w:p w:rsidR="00591459" w:rsidRDefault="00591459" w:rsidP="00591459">
            <w:pPr>
              <w:ind w:left="180" w:hanging="180"/>
              <w:rPr>
                <w:rFonts w:eastAsia="Times New Roman"/>
                <w:sz w:val="22"/>
                <w:szCs w:val="22"/>
              </w:rPr>
            </w:pPr>
            <w:r w:rsidRPr="00B00E21">
              <w:rPr>
                <w:rFonts w:eastAsia="Times New Roman"/>
                <w:sz w:val="22"/>
                <w:szCs w:val="22"/>
              </w:rPr>
              <w:t>Crawford – Play (from Chris Crawford on Game Design)</w:t>
            </w:r>
          </w:p>
          <w:p w:rsidR="00BA05D1" w:rsidRPr="00797D92" w:rsidRDefault="00591459" w:rsidP="00591459">
            <w:pPr>
              <w:ind w:left="180" w:hanging="180"/>
              <w:rPr>
                <w:rFonts w:eastAsia="Times New Roman"/>
                <w:sz w:val="22"/>
                <w:szCs w:val="22"/>
              </w:rPr>
            </w:pPr>
            <w:r w:rsidRPr="00F25E63">
              <w:rPr>
                <w:sz w:val="22"/>
                <w:szCs w:val="22"/>
              </w:rPr>
              <w:t>Adam &amp; Rollings</w:t>
            </w:r>
            <w:r>
              <w:rPr>
                <w:sz w:val="22"/>
                <w:szCs w:val="22"/>
              </w:rPr>
              <w:t xml:space="preserve"> – Fundamentals of Game Design ch. 5 &amp; 9</w:t>
            </w:r>
          </w:p>
        </w:tc>
        <w:tc>
          <w:tcPr>
            <w:tcW w:w="1630" w:type="dxa"/>
            <w:tcMar>
              <w:top w:w="0" w:type="dxa"/>
              <w:left w:w="75" w:type="dxa"/>
              <w:bottom w:w="0" w:type="dxa"/>
              <w:right w:w="75" w:type="dxa"/>
            </w:tcMar>
            <w:hideMark/>
          </w:tcPr>
          <w:p w:rsidR="00BA05D1" w:rsidRPr="00B00E21" w:rsidRDefault="00BA05D1" w:rsidP="00C248C9">
            <w:pPr>
              <w:rPr>
                <w:rFonts w:eastAsia="Times New Roman"/>
                <w:i/>
                <w:sz w:val="22"/>
                <w:szCs w:val="22"/>
              </w:rPr>
            </w:pPr>
          </w:p>
        </w:tc>
      </w:tr>
      <w:tr w:rsidR="00BA05D1" w:rsidRPr="00B00E21" w:rsidTr="0073527F">
        <w:tc>
          <w:tcPr>
            <w:tcW w:w="1070" w:type="dxa"/>
            <w:tcMar>
              <w:top w:w="0" w:type="dxa"/>
              <w:left w:w="75" w:type="dxa"/>
              <w:bottom w:w="0" w:type="dxa"/>
              <w:right w:w="75" w:type="dxa"/>
            </w:tcMar>
            <w:hideMark/>
          </w:tcPr>
          <w:p w:rsidR="00BA05D1" w:rsidRDefault="009B5080" w:rsidP="00C248C9">
            <w:pPr>
              <w:jc w:val="center"/>
              <w:rPr>
                <w:color w:val="000000"/>
                <w:sz w:val="22"/>
                <w:szCs w:val="22"/>
              </w:rPr>
            </w:pPr>
            <w:r>
              <w:rPr>
                <w:color w:val="000000"/>
                <w:sz w:val="22"/>
                <w:szCs w:val="22"/>
              </w:rPr>
              <w:t>W 9/12</w:t>
            </w:r>
          </w:p>
        </w:tc>
        <w:tc>
          <w:tcPr>
            <w:tcW w:w="6120" w:type="dxa"/>
            <w:tcMar>
              <w:top w:w="0" w:type="dxa"/>
              <w:left w:w="75" w:type="dxa"/>
              <w:bottom w:w="0" w:type="dxa"/>
              <w:right w:w="75" w:type="dxa"/>
            </w:tcMar>
            <w:hideMark/>
          </w:tcPr>
          <w:p w:rsidR="00591459" w:rsidRPr="00591459" w:rsidRDefault="00591459" w:rsidP="00A00E68">
            <w:pPr>
              <w:ind w:left="180" w:hanging="180"/>
              <w:rPr>
                <w:rFonts w:eastAsia="Times New Roman"/>
                <w:i/>
                <w:sz w:val="22"/>
                <w:szCs w:val="22"/>
              </w:rPr>
            </w:pPr>
            <w:r w:rsidRPr="00591459">
              <w:rPr>
                <w:rFonts w:eastAsia="Times New Roman"/>
                <w:i/>
                <w:sz w:val="22"/>
                <w:szCs w:val="22"/>
              </w:rPr>
              <w:t>Caillois – The Classification of Games (from Man, Play, and Games)</w:t>
            </w:r>
          </w:p>
          <w:p w:rsidR="00BA05D1" w:rsidRPr="006005CB" w:rsidRDefault="00797D92" w:rsidP="00A00E68">
            <w:pPr>
              <w:ind w:left="180" w:hanging="180"/>
              <w:rPr>
                <w:b/>
                <w:sz w:val="22"/>
                <w:szCs w:val="22"/>
              </w:rPr>
            </w:pPr>
            <w:r>
              <w:rPr>
                <w:rFonts w:eastAsia="Times New Roman"/>
                <w:sz w:val="22"/>
                <w:szCs w:val="22"/>
              </w:rPr>
              <w:t>Murray – Hamlet on the Holodeck Ch. 4-6</w:t>
            </w:r>
          </w:p>
        </w:tc>
        <w:tc>
          <w:tcPr>
            <w:tcW w:w="1630" w:type="dxa"/>
            <w:tcMar>
              <w:top w:w="0" w:type="dxa"/>
              <w:left w:w="75" w:type="dxa"/>
              <w:bottom w:w="0" w:type="dxa"/>
              <w:right w:w="75" w:type="dxa"/>
            </w:tcMar>
            <w:hideMark/>
          </w:tcPr>
          <w:p w:rsidR="00BA05D1" w:rsidRPr="00B00E21" w:rsidRDefault="00BA05D1" w:rsidP="00C248C9">
            <w:pPr>
              <w:rPr>
                <w:rFonts w:eastAsia="Times New Roman"/>
                <w:i/>
                <w:sz w:val="22"/>
                <w:szCs w:val="22"/>
              </w:rPr>
            </w:pPr>
          </w:p>
        </w:tc>
      </w:tr>
      <w:tr w:rsidR="00BA05D1" w:rsidRPr="00B00E21" w:rsidTr="0073527F">
        <w:tc>
          <w:tcPr>
            <w:tcW w:w="1070" w:type="dxa"/>
            <w:tcMar>
              <w:top w:w="0" w:type="dxa"/>
              <w:left w:w="75" w:type="dxa"/>
              <w:bottom w:w="0" w:type="dxa"/>
              <w:right w:w="75" w:type="dxa"/>
            </w:tcMar>
            <w:hideMark/>
          </w:tcPr>
          <w:p w:rsidR="00BA05D1" w:rsidRDefault="009B5080" w:rsidP="00C248C9">
            <w:pPr>
              <w:jc w:val="center"/>
              <w:rPr>
                <w:color w:val="000000"/>
                <w:sz w:val="22"/>
                <w:szCs w:val="22"/>
              </w:rPr>
            </w:pPr>
            <w:r>
              <w:rPr>
                <w:color w:val="000000"/>
                <w:sz w:val="22"/>
                <w:szCs w:val="22"/>
              </w:rPr>
              <w:t>F 9/14</w:t>
            </w:r>
          </w:p>
        </w:tc>
        <w:tc>
          <w:tcPr>
            <w:tcW w:w="6120" w:type="dxa"/>
            <w:tcMar>
              <w:top w:w="0" w:type="dxa"/>
              <w:left w:w="75" w:type="dxa"/>
              <w:bottom w:w="0" w:type="dxa"/>
              <w:right w:w="75" w:type="dxa"/>
            </w:tcMar>
            <w:hideMark/>
          </w:tcPr>
          <w:p w:rsidR="00BA05D1" w:rsidRPr="00797D92" w:rsidRDefault="00797D92" w:rsidP="000A0DBD">
            <w:pPr>
              <w:ind w:left="180" w:hanging="180"/>
              <w:rPr>
                <w:sz w:val="22"/>
                <w:szCs w:val="22"/>
              </w:rPr>
            </w:pPr>
            <w:r w:rsidRPr="00797D92">
              <w:rPr>
                <w:sz w:val="22"/>
                <w:szCs w:val="22"/>
              </w:rPr>
              <w:t>Simkins – Arts of LARP</w:t>
            </w:r>
            <w:r>
              <w:rPr>
                <w:sz w:val="22"/>
                <w:szCs w:val="22"/>
              </w:rPr>
              <w:t xml:space="preserve"> Ch. 4-10</w:t>
            </w:r>
          </w:p>
        </w:tc>
        <w:tc>
          <w:tcPr>
            <w:tcW w:w="1630" w:type="dxa"/>
            <w:tcMar>
              <w:top w:w="0" w:type="dxa"/>
              <w:left w:w="75" w:type="dxa"/>
              <w:bottom w:w="0" w:type="dxa"/>
              <w:right w:w="75" w:type="dxa"/>
            </w:tcMar>
            <w:hideMark/>
          </w:tcPr>
          <w:p w:rsidR="00BA05D1" w:rsidRPr="0034406C" w:rsidRDefault="0034406C" w:rsidP="00C248C9">
            <w:pPr>
              <w:rPr>
                <w:rFonts w:eastAsia="Times New Roman"/>
                <w:sz w:val="22"/>
                <w:szCs w:val="22"/>
              </w:rPr>
            </w:pPr>
            <w:r>
              <w:rPr>
                <w:rFonts w:eastAsia="Times New Roman"/>
                <w:sz w:val="22"/>
                <w:szCs w:val="22"/>
              </w:rPr>
              <w:t>Game Critique 1 (non-electronic)</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4</w:t>
            </w:r>
          </w:p>
        </w:tc>
        <w:tc>
          <w:tcPr>
            <w:tcW w:w="6120" w:type="dxa"/>
            <w:shd w:val="clear" w:color="auto" w:fill="D9D9D9" w:themeFill="background1" w:themeFillShade="D9"/>
            <w:tcMar>
              <w:top w:w="0" w:type="dxa"/>
              <w:left w:w="75" w:type="dxa"/>
              <w:bottom w:w="0" w:type="dxa"/>
              <w:right w:w="75" w:type="dxa"/>
            </w:tcMar>
          </w:tcPr>
          <w:p w:rsidR="0034406C" w:rsidRPr="00B00E21" w:rsidRDefault="0034406C" w:rsidP="0034406C">
            <w:pPr>
              <w:ind w:left="157" w:hanging="181"/>
              <w:rPr>
                <w:rFonts w:eastAsia="Times New Roman"/>
                <w:b/>
                <w:sz w:val="22"/>
                <w:szCs w:val="22"/>
              </w:rPr>
            </w:pPr>
            <w:r>
              <w:rPr>
                <w:rFonts w:eastAsia="Times New Roman"/>
                <w:b/>
                <w:sz w:val="22"/>
                <w:szCs w:val="22"/>
              </w:rPr>
              <w:t>Identities – Gender, Race, more</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hideMark/>
          </w:tcPr>
          <w:p w:rsidR="0034406C" w:rsidRDefault="009B5080" w:rsidP="0034406C">
            <w:pPr>
              <w:jc w:val="center"/>
              <w:rPr>
                <w:color w:val="000000"/>
                <w:sz w:val="22"/>
                <w:szCs w:val="22"/>
              </w:rPr>
            </w:pPr>
            <w:r>
              <w:rPr>
                <w:color w:val="000000"/>
                <w:sz w:val="22"/>
                <w:szCs w:val="22"/>
              </w:rPr>
              <w:t>M 9/17</w:t>
            </w:r>
          </w:p>
        </w:tc>
        <w:tc>
          <w:tcPr>
            <w:tcW w:w="6120" w:type="dxa"/>
            <w:tcMar>
              <w:top w:w="0" w:type="dxa"/>
              <w:left w:w="75" w:type="dxa"/>
              <w:bottom w:w="0" w:type="dxa"/>
              <w:right w:w="75" w:type="dxa"/>
            </w:tcMar>
            <w:hideMark/>
          </w:tcPr>
          <w:p w:rsidR="0034406C" w:rsidRDefault="0034406C" w:rsidP="0034406C">
            <w:pPr>
              <w:spacing w:line="276" w:lineRule="auto"/>
              <w:ind w:left="180" w:hanging="180"/>
              <w:rPr>
                <w:sz w:val="22"/>
                <w:szCs w:val="22"/>
              </w:rPr>
            </w:pPr>
            <w:r w:rsidRPr="0034406C">
              <w:rPr>
                <w:sz w:val="22"/>
                <w:szCs w:val="22"/>
              </w:rPr>
              <w:t>Flanagan – Hyperbodies</w:t>
            </w:r>
          </w:p>
          <w:p w:rsidR="0034406C" w:rsidRDefault="0034406C" w:rsidP="0034406C">
            <w:pPr>
              <w:spacing w:line="276" w:lineRule="auto"/>
              <w:ind w:left="180" w:hanging="180"/>
              <w:rPr>
                <w:sz w:val="22"/>
                <w:szCs w:val="22"/>
              </w:rPr>
            </w:pPr>
            <w:r w:rsidRPr="0034406C">
              <w:rPr>
                <w:sz w:val="22"/>
                <w:szCs w:val="22"/>
              </w:rPr>
              <w:t>Turkle - Life on the Screen</w:t>
            </w:r>
          </w:p>
          <w:p w:rsidR="00893E42" w:rsidRPr="0034406C" w:rsidRDefault="00893E42" w:rsidP="00893E42">
            <w:pPr>
              <w:spacing w:line="276" w:lineRule="auto"/>
              <w:ind w:left="180" w:hanging="180"/>
              <w:rPr>
                <w:sz w:val="22"/>
                <w:szCs w:val="22"/>
              </w:rPr>
            </w:pPr>
            <w:r>
              <w:rPr>
                <w:sz w:val="22"/>
                <w:szCs w:val="22"/>
              </w:rPr>
              <w:t>Rakham – Safety of Skin (reskin)</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hideMark/>
          </w:tcPr>
          <w:p w:rsidR="0034406C" w:rsidRDefault="009B5080" w:rsidP="0034406C">
            <w:pPr>
              <w:jc w:val="center"/>
              <w:rPr>
                <w:color w:val="000000"/>
                <w:sz w:val="22"/>
                <w:szCs w:val="22"/>
              </w:rPr>
            </w:pPr>
            <w:r>
              <w:rPr>
                <w:color w:val="000000"/>
                <w:sz w:val="22"/>
                <w:szCs w:val="22"/>
              </w:rPr>
              <w:t>W 9/19</w:t>
            </w:r>
          </w:p>
        </w:tc>
        <w:tc>
          <w:tcPr>
            <w:tcW w:w="6120" w:type="dxa"/>
            <w:tcMar>
              <w:top w:w="0" w:type="dxa"/>
              <w:left w:w="75" w:type="dxa"/>
              <w:bottom w:w="0" w:type="dxa"/>
              <w:right w:w="75" w:type="dxa"/>
            </w:tcMar>
            <w:hideMark/>
          </w:tcPr>
          <w:p w:rsidR="00D95EFB" w:rsidRPr="0034406C" w:rsidRDefault="00D95EFB" w:rsidP="00893E42">
            <w:pPr>
              <w:ind w:left="180" w:hanging="180"/>
              <w:rPr>
                <w:sz w:val="22"/>
                <w:szCs w:val="22"/>
              </w:rPr>
            </w:pP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hideMark/>
          </w:tcPr>
          <w:p w:rsidR="0034406C" w:rsidRDefault="009B5080" w:rsidP="0034406C">
            <w:pPr>
              <w:jc w:val="center"/>
              <w:rPr>
                <w:color w:val="000000"/>
                <w:sz w:val="22"/>
                <w:szCs w:val="22"/>
              </w:rPr>
            </w:pPr>
            <w:r>
              <w:rPr>
                <w:color w:val="000000"/>
                <w:sz w:val="22"/>
                <w:szCs w:val="22"/>
              </w:rPr>
              <w:t>F 9/21</w:t>
            </w:r>
          </w:p>
        </w:tc>
        <w:tc>
          <w:tcPr>
            <w:tcW w:w="6120" w:type="dxa"/>
            <w:tcMar>
              <w:top w:w="0" w:type="dxa"/>
              <w:left w:w="75" w:type="dxa"/>
              <w:bottom w:w="0" w:type="dxa"/>
              <w:right w:w="75" w:type="dxa"/>
            </w:tcMar>
          </w:tcPr>
          <w:p w:rsidR="00893E42" w:rsidRDefault="00893E42" w:rsidP="0034406C">
            <w:pPr>
              <w:ind w:left="180" w:hanging="180"/>
            </w:pPr>
            <w:r>
              <w:t>Higgin - Blackless Fantasy The Disappearance of Race in Massively Multiplayer Online Role-Playing Games</w:t>
            </w:r>
          </w:p>
          <w:p w:rsidR="0034406C" w:rsidRDefault="00893E42" w:rsidP="0034406C">
            <w:pPr>
              <w:ind w:left="180" w:hanging="180"/>
            </w:pPr>
            <w:r>
              <w:t>Williams, et. al. - The Virtual Census: Representations of gender, race, and age in video game</w:t>
            </w:r>
          </w:p>
          <w:p w:rsidR="00893E42" w:rsidRPr="00893E42" w:rsidRDefault="00893E42" w:rsidP="00893E42">
            <w:pPr>
              <w:ind w:left="180" w:hanging="180"/>
              <w:rPr>
                <w:sz w:val="22"/>
                <w:szCs w:val="22"/>
              </w:rPr>
            </w:pPr>
            <w:r>
              <w:rPr>
                <w:sz w:val="22"/>
                <w:szCs w:val="22"/>
              </w:rPr>
              <w:t>Always Black – Bow N* (</w:t>
            </w:r>
            <w:hyperlink r:id="rId6" w:history="1">
              <w:r w:rsidRPr="0017445D">
                <w:rPr>
                  <w:rStyle w:val="Hyperlink"/>
                  <w:sz w:val="22"/>
                  <w:szCs w:val="22"/>
                </w:rPr>
                <w:t>https://phocks.tumblr.com/post/2976413342/bow-nigger</w:t>
              </w:r>
            </w:hyperlink>
            <w:r>
              <w:rPr>
                <w:sz w:val="22"/>
                <w:szCs w:val="22"/>
              </w:rPr>
              <w:t>)</w:t>
            </w:r>
          </w:p>
        </w:tc>
        <w:tc>
          <w:tcPr>
            <w:tcW w:w="1630" w:type="dxa"/>
            <w:tcMar>
              <w:top w:w="0" w:type="dxa"/>
              <w:left w:w="75" w:type="dxa"/>
              <w:bottom w:w="0" w:type="dxa"/>
              <w:right w:w="75" w:type="dxa"/>
            </w:tcMar>
            <w:hideMark/>
          </w:tcPr>
          <w:p w:rsidR="0034406C" w:rsidRPr="0034406C" w:rsidRDefault="0034406C" w:rsidP="0034406C">
            <w:pPr>
              <w:rPr>
                <w:rFonts w:eastAsia="Times New Roman"/>
                <w:sz w:val="22"/>
                <w:szCs w:val="22"/>
              </w:rPr>
            </w:pPr>
            <w:r>
              <w:rPr>
                <w:rFonts w:eastAsia="Times New Roman"/>
                <w:sz w:val="22"/>
                <w:szCs w:val="22"/>
              </w:rPr>
              <w:t>Pitch Presentations</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5</w:t>
            </w:r>
          </w:p>
        </w:tc>
        <w:tc>
          <w:tcPr>
            <w:tcW w:w="6120" w:type="dxa"/>
            <w:shd w:val="clear" w:color="auto" w:fill="D9D9D9" w:themeFill="background1" w:themeFillShade="D9"/>
            <w:tcMar>
              <w:top w:w="0" w:type="dxa"/>
              <w:left w:w="75" w:type="dxa"/>
              <w:bottom w:w="0" w:type="dxa"/>
              <w:right w:w="75" w:type="dxa"/>
            </w:tcMar>
          </w:tcPr>
          <w:p w:rsidR="0034406C" w:rsidRPr="00B00E21" w:rsidRDefault="00591459" w:rsidP="0034406C">
            <w:pPr>
              <w:ind w:left="157" w:hanging="181"/>
              <w:rPr>
                <w:rFonts w:eastAsia="Times New Roman"/>
                <w:b/>
                <w:sz w:val="22"/>
                <w:szCs w:val="22"/>
              </w:rPr>
            </w:pPr>
            <w:r>
              <w:rPr>
                <w:rFonts w:eastAsia="Times New Roman"/>
                <w:b/>
                <w:sz w:val="22"/>
                <w:szCs w:val="22"/>
              </w:rPr>
              <w:t>User Experience</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9/24</w:t>
            </w:r>
          </w:p>
        </w:tc>
        <w:tc>
          <w:tcPr>
            <w:tcW w:w="6120" w:type="dxa"/>
            <w:tcMar>
              <w:top w:w="0" w:type="dxa"/>
              <w:left w:w="75" w:type="dxa"/>
              <w:bottom w:w="0" w:type="dxa"/>
              <w:right w:w="75" w:type="dxa"/>
            </w:tcMar>
          </w:tcPr>
          <w:p w:rsidR="0034406C" w:rsidRDefault="00591459" w:rsidP="0034406C">
            <w:pPr>
              <w:ind w:left="157" w:hanging="181"/>
              <w:rPr>
                <w:rFonts w:eastAsia="Times New Roman"/>
                <w:sz w:val="22"/>
                <w:szCs w:val="22"/>
              </w:rPr>
            </w:pPr>
            <w:r w:rsidRPr="00591459">
              <w:rPr>
                <w:rFonts w:eastAsia="Times New Roman"/>
                <w:sz w:val="22"/>
                <w:szCs w:val="22"/>
              </w:rPr>
              <w:t>Crawford – The Art of Interactive Game Design</w:t>
            </w:r>
          </w:p>
          <w:p w:rsidR="00591459" w:rsidRPr="00591459" w:rsidRDefault="00591459" w:rsidP="00591459">
            <w:pPr>
              <w:ind w:left="157" w:hanging="181"/>
              <w:rPr>
                <w:rFonts w:eastAsia="Times New Roman"/>
                <w:sz w:val="22"/>
                <w:szCs w:val="22"/>
              </w:rPr>
            </w:pPr>
            <w:r>
              <w:rPr>
                <w:rFonts w:eastAsia="Times New Roman"/>
                <w:sz w:val="22"/>
                <w:szCs w:val="22"/>
              </w:rPr>
              <w:t>Crawford – Common Game Design Mistakes</w:t>
            </w:r>
          </w:p>
        </w:tc>
        <w:tc>
          <w:tcPr>
            <w:tcW w:w="1630" w:type="dxa"/>
            <w:tcMar>
              <w:top w:w="0" w:type="dxa"/>
              <w:left w:w="75" w:type="dxa"/>
              <w:bottom w:w="0" w:type="dxa"/>
              <w:right w:w="75" w:type="dxa"/>
            </w:tcMar>
          </w:tcPr>
          <w:p w:rsidR="0034406C" w:rsidRPr="0034406C" w:rsidRDefault="0034406C" w:rsidP="0034406C">
            <w:pPr>
              <w:rPr>
                <w:rFonts w:eastAsia="Times New Roman"/>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9/26</w:t>
            </w:r>
          </w:p>
        </w:tc>
        <w:tc>
          <w:tcPr>
            <w:tcW w:w="6120" w:type="dxa"/>
            <w:tcMar>
              <w:top w:w="0" w:type="dxa"/>
              <w:left w:w="75" w:type="dxa"/>
              <w:bottom w:w="0" w:type="dxa"/>
              <w:right w:w="75" w:type="dxa"/>
            </w:tcMar>
          </w:tcPr>
          <w:p w:rsidR="0034406C" w:rsidRDefault="00591459" w:rsidP="0034406C">
            <w:pPr>
              <w:ind w:left="157" w:hanging="181"/>
              <w:rPr>
                <w:sz w:val="22"/>
                <w:szCs w:val="22"/>
              </w:rPr>
            </w:pPr>
            <w:r w:rsidRPr="00F25E63">
              <w:rPr>
                <w:sz w:val="22"/>
                <w:szCs w:val="22"/>
              </w:rPr>
              <w:t>Adam</w:t>
            </w:r>
            <w:r w:rsidR="00E94843">
              <w:rPr>
                <w:sz w:val="22"/>
                <w:szCs w:val="22"/>
              </w:rPr>
              <w:t>s</w:t>
            </w:r>
            <w:r w:rsidRPr="00F25E63">
              <w:rPr>
                <w:sz w:val="22"/>
                <w:szCs w:val="22"/>
              </w:rPr>
              <w:t xml:space="preserve"> &amp; Rollings</w:t>
            </w:r>
            <w:r>
              <w:rPr>
                <w:sz w:val="22"/>
                <w:szCs w:val="22"/>
              </w:rPr>
              <w:t xml:space="preserve"> – Fundamentals of Game Design ch. 1 &amp; 8</w:t>
            </w:r>
          </w:p>
          <w:p w:rsidR="00893E42" w:rsidRPr="00893E42" w:rsidRDefault="00893E42" w:rsidP="00893E42">
            <w:pPr>
              <w:ind w:left="180" w:hanging="180"/>
              <w:rPr>
                <w:sz w:val="22"/>
                <w:szCs w:val="22"/>
              </w:rPr>
            </w:pPr>
            <w:r w:rsidRPr="00893E42">
              <w:rPr>
                <w:sz w:val="22"/>
                <w:szCs w:val="22"/>
              </w:rPr>
              <w:t>Beechler – HUD taxonomy</w:t>
            </w:r>
          </w:p>
          <w:p w:rsidR="00893E42" w:rsidRPr="00893E42" w:rsidRDefault="00893E42" w:rsidP="00893E42">
            <w:pPr>
              <w:ind w:left="180" w:hanging="180"/>
              <w:rPr>
                <w:sz w:val="22"/>
                <w:szCs w:val="22"/>
              </w:rPr>
            </w:pPr>
            <w:r w:rsidRPr="00893E42">
              <w:rPr>
                <w:sz w:val="22"/>
                <w:szCs w:val="22"/>
              </w:rPr>
              <w:t>Saunders &amp; Novak – Gam</w:t>
            </w:r>
            <w:r>
              <w:rPr>
                <w:sz w:val="22"/>
                <w:szCs w:val="22"/>
              </w:rPr>
              <w:t>e Development Essentials, Ch. 4</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9/28</w:t>
            </w:r>
          </w:p>
        </w:tc>
        <w:tc>
          <w:tcPr>
            <w:tcW w:w="6120" w:type="dxa"/>
            <w:tcMar>
              <w:top w:w="0" w:type="dxa"/>
              <w:left w:w="75" w:type="dxa"/>
              <w:bottom w:w="0" w:type="dxa"/>
              <w:right w:w="75" w:type="dxa"/>
            </w:tcMar>
          </w:tcPr>
          <w:p w:rsidR="0034406C" w:rsidRDefault="00591459" w:rsidP="0034406C">
            <w:pPr>
              <w:ind w:left="157" w:hanging="181"/>
              <w:rPr>
                <w:rFonts w:eastAsia="Times New Roman"/>
                <w:sz w:val="22"/>
                <w:szCs w:val="22"/>
              </w:rPr>
            </w:pPr>
            <w:r w:rsidRPr="001D267C">
              <w:rPr>
                <w:rFonts w:eastAsia="Times New Roman"/>
                <w:sz w:val="22"/>
                <w:szCs w:val="22"/>
              </w:rPr>
              <w:t>DeKove</w:t>
            </w:r>
            <w:r w:rsidRPr="00591459">
              <w:rPr>
                <w:rFonts w:eastAsia="Times New Roman"/>
                <w:sz w:val="22"/>
                <w:szCs w:val="22"/>
              </w:rPr>
              <w:t>n – Well Played Game ch. 4 &amp; 5</w:t>
            </w:r>
          </w:p>
          <w:p w:rsidR="00591459" w:rsidRPr="00B00E21" w:rsidRDefault="00591459" w:rsidP="0034406C">
            <w:pPr>
              <w:ind w:left="157" w:hanging="181"/>
              <w:rPr>
                <w:rFonts w:eastAsia="Times New Roman"/>
                <w:b/>
                <w:sz w:val="22"/>
                <w:szCs w:val="22"/>
              </w:rPr>
            </w:pPr>
          </w:p>
        </w:tc>
        <w:tc>
          <w:tcPr>
            <w:tcW w:w="1630" w:type="dxa"/>
            <w:tcMar>
              <w:top w:w="0" w:type="dxa"/>
              <w:left w:w="75" w:type="dxa"/>
              <w:bottom w:w="0" w:type="dxa"/>
              <w:right w:w="75" w:type="dxa"/>
            </w:tcMar>
          </w:tcPr>
          <w:p w:rsidR="0034406C" w:rsidRPr="0034406C" w:rsidRDefault="0034406C" w:rsidP="0034406C">
            <w:pPr>
              <w:rPr>
                <w:rFonts w:eastAsia="Times New Roman"/>
                <w:sz w:val="22"/>
                <w:szCs w:val="22"/>
              </w:rPr>
            </w:pP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lastRenderedPageBreak/>
              <w:t>Week 6</w:t>
            </w:r>
          </w:p>
        </w:tc>
        <w:tc>
          <w:tcPr>
            <w:tcW w:w="6120" w:type="dxa"/>
            <w:shd w:val="clear" w:color="auto" w:fill="D9D9D9" w:themeFill="background1" w:themeFillShade="D9"/>
            <w:tcMar>
              <w:top w:w="0" w:type="dxa"/>
              <w:left w:w="75" w:type="dxa"/>
              <w:bottom w:w="0" w:type="dxa"/>
              <w:right w:w="75" w:type="dxa"/>
            </w:tcMar>
          </w:tcPr>
          <w:p w:rsidR="0034406C" w:rsidRPr="00B00E21" w:rsidRDefault="001D267C" w:rsidP="0034406C">
            <w:pPr>
              <w:ind w:left="157" w:hanging="181"/>
              <w:rPr>
                <w:rFonts w:eastAsia="Times New Roman"/>
                <w:b/>
                <w:sz w:val="22"/>
                <w:szCs w:val="22"/>
              </w:rPr>
            </w:pPr>
            <w:r>
              <w:rPr>
                <w:rFonts w:eastAsia="Times New Roman"/>
                <w:b/>
                <w:sz w:val="22"/>
                <w:szCs w:val="22"/>
              </w:rPr>
              <w:t>Challenging Meanings of Play</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10/1</w:t>
            </w:r>
          </w:p>
        </w:tc>
        <w:tc>
          <w:tcPr>
            <w:tcW w:w="6120" w:type="dxa"/>
            <w:tcMar>
              <w:top w:w="0" w:type="dxa"/>
              <w:left w:w="75" w:type="dxa"/>
              <w:bottom w:w="0" w:type="dxa"/>
              <w:right w:w="75" w:type="dxa"/>
            </w:tcMar>
          </w:tcPr>
          <w:p w:rsidR="0034406C" w:rsidRPr="001D267C" w:rsidRDefault="001D267C" w:rsidP="0034406C">
            <w:pPr>
              <w:ind w:left="157" w:hanging="181"/>
              <w:rPr>
                <w:rFonts w:eastAsia="Times New Roman"/>
                <w:i/>
                <w:sz w:val="22"/>
                <w:szCs w:val="22"/>
              </w:rPr>
            </w:pPr>
            <w:r w:rsidRPr="001D267C">
              <w:rPr>
                <w:rFonts w:eastAsia="Times New Roman"/>
                <w:i/>
                <w:sz w:val="22"/>
                <w:szCs w:val="22"/>
              </w:rPr>
              <w:t>Cai</w:t>
            </w:r>
            <w:r w:rsidR="00F722D3">
              <w:rPr>
                <w:rFonts w:eastAsia="Times New Roman"/>
                <w:i/>
                <w:sz w:val="22"/>
                <w:szCs w:val="22"/>
              </w:rPr>
              <w:t>l</w:t>
            </w:r>
            <w:r w:rsidRPr="001D267C">
              <w:rPr>
                <w:rFonts w:eastAsia="Times New Roman"/>
                <w:i/>
                <w:sz w:val="22"/>
                <w:szCs w:val="22"/>
              </w:rPr>
              <w:t>lois – Competition and Chance</w:t>
            </w:r>
          </w:p>
          <w:p w:rsidR="001D267C" w:rsidRPr="00B00E21" w:rsidRDefault="001D267C" w:rsidP="0034406C">
            <w:pPr>
              <w:ind w:left="157" w:hanging="181"/>
              <w:rPr>
                <w:rFonts w:eastAsia="Times New Roman"/>
                <w:b/>
                <w:sz w:val="22"/>
                <w:szCs w:val="22"/>
              </w:rPr>
            </w:pPr>
            <w:r w:rsidRPr="001D267C">
              <w:rPr>
                <w:rFonts w:eastAsia="Times New Roman"/>
                <w:sz w:val="22"/>
                <w:szCs w:val="22"/>
              </w:rPr>
              <w:t>Malaby – Anthropology and Play (Play as Disposition)</w:t>
            </w:r>
          </w:p>
        </w:tc>
        <w:tc>
          <w:tcPr>
            <w:tcW w:w="1630" w:type="dxa"/>
            <w:tcMar>
              <w:top w:w="0" w:type="dxa"/>
              <w:left w:w="75" w:type="dxa"/>
              <w:bottom w:w="0" w:type="dxa"/>
              <w:right w:w="75" w:type="dxa"/>
            </w:tcMar>
          </w:tcPr>
          <w:p w:rsidR="0034406C" w:rsidRPr="0034406C" w:rsidRDefault="0034406C" w:rsidP="0034406C">
            <w:pPr>
              <w:rPr>
                <w:rFonts w:eastAsia="Times New Roman"/>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10/3</w:t>
            </w:r>
          </w:p>
        </w:tc>
        <w:tc>
          <w:tcPr>
            <w:tcW w:w="6120" w:type="dxa"/>
            <w:tcMar>
              <w:top w:w="0" w:type="dxa"/>
              <w:left w:w="75" w:type="dxa"/>
              <w:bottom w:w="0" w:type="dxa"/>
              <w:right w:w="75" w:type="dxa"/>
            </w:tcMar>
          </w:tcPr>
          <w:p w:rsidR="0034406C" w:rsidRPr="001D267C" w:rsidRDefault="002C1E63" w:rsidP="0034406C">
            <w:pPr>
              <w:ind w:left="157" w:hanging="181"/>
              <w:rPr>
                <w:rFonts w:eastAsia="Times New Roman"/>
                <w:sz w:val="22"/>
                <w:szCs w:val="22"/>
              </w:rPr>
            </w:pPr>
            <w:r>
              <w:rPr>
                <w:rFonts w:eastAsia="Times New Roman"/>
                <w:sz w:val="22"/>
                <w:szCs w:val="22"/>
              </w:rPr>
              <w:t>W</w:t>
            </w:r>
            <w:r w:rsidR="001D267C">
              <w:rPr>
                <w:rFonts w:eastAsia="Times New Roman"/>
                <w:sz w:val="22"/>
                <w:szCs w:val="22"/>
              </w:rPr>
              <w:t>ork day</w:t>
            </w:r>
          </w:p>
        </w:tc>
        <w:tc>
          <w:tcPr>
            <w:tcW w:w="1630" w:type="dxa"/>
            <w:tcMar>
              <w:top w:w="0" w:type="dxa"/>
              <w:left w:w="75" w:type="dxa"/>
              <w:bottom w:w="0" w:type="dxa"/>
              <w:right w:w="75" w:type="dxa"/>
            </w:tcMar>
          </w:tcPr>
          <w:p w:rsidR="0034406C" w:rsidRPr="002C1E63" w:rsidRDefault="0034406C" w:rsidP="0034406C">
            <w:pPr>
              <w:rPr>
                <w:rFonts w:eastAsia="Times New Roman"/>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10/5</w:t>
            </w:r>
          </w:p>
        </w:tc>
        <w:tc>
          <w:tcPr>
            <w:tcW w:w="6120" w:type="dxa"/>
            <w:tcMar>
              <w:top w:w="0" w:type="dxa"/>
              <w:left w:w="75" w:type="dxa"/>
              <w:bottom w:w="0" w:type="dxa"/>
              <w:right w:w="75" w:type="dxa"/>
            </w:tcMar>
          </w:tcPr>
          <w:p w:rsidR="0034406C" w:rsidRPr="001D267C" w:rsidRDefault="002C1E63" w:rsidP="001D267C">
            <w:pPr>
              <w:ind w:left="157" w:hanging="181"/>
              <w:rPr>
                <w:rFonts w:eastAsia="Times New Roman"/>
                <w:sz w:val="22"/>
                <w:szCs w:val="22"/>
              </w:rPr>
            </w:pPr>
            <w:r>
              <w:rPr>
                <w:rFonts w:eastAsia="Times New Roman"/>
                <w:sz w:val="22"/>
                <w:szCs w:val="22"/>
              </w:rPr>
              <w:t>W</w:t>
            </w:r>
            <w:r w:rsidR="001D267C">
              <w:rPr>
                <w:rFonts w:eastAsia="Times New Roman"/>
                <w:sz w:val="22"/>
                <w:szCs w:val="22"/>
              </w:rPr>
              <w:t>ork day</w:t>
            </w:r>
          </w:p>
        </w:tc>
        <w:tc>
          <w:tcPr>
            <w:tcW w:w="1630" w:type="dxa"/>
            <w:tcMar>
              <w:top w:w="0" w:type="dxa"/>
              <w:left w:w="75" w:type="dxa"/>
              <w:bottom w:w="0" w:type="dxa"/>
              <w:right w:w="75" w:type="dxa"/>
            </w:tcMar>
          </w:tcPr>
          <w:p w:rsidR="0034406C" w:rsidRPr="0034406C" w:rsidRDefault="0034406C" w:rsidP="0034406C">
            <w:pPr>
              <w:rPr>
                <w:rFonts w:eastAsia="Times New Roman"/>
                <w:sz w:val="22"/>
                <w:szCs w:val="22"/>
              </w:rPr>
            </w:pPr>
            <w:r>
              <w:rPr>
                <w:rFonts w:eastAsia="Times New Roman"/>
                <w:sz w:val="22"/>
                <w:szCs w:val="22"/>
              </w:rPr>
              <w:t>Critique 2: Early (pre-2000) electronic game</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7</w:t>
            </w:r>
          </w:p>
        </w:tc>
        <w:tc>
          <w:tcPr>
            <w:tcW w:w="6120" w:type="dxa"/>
            <w:shd w:val="clear" w:color="auto" w:fill="D9D9D9" w:themeFill="background1" w:themeFillShade="D9"/>
            <w:tcMar>
              <w:top w:w="0" w:type="dxa"/>
              <w:left w:w="75" w:type="dxa"/>
              <w:bottom w:w="0" w:type="dxa"/>
              <w:right w:w="75" w:type="dxa"/>
            </w:tcMar>
          </w:tcPr>
          <w:p w:rsidR="0034406C" w:rsidRPr="00B00E21" w:rsidRDefault="000909F4" w:rsidP="0034406C">
            <w:pPr>
              <w:ind w:left="157" w:hanging="181"/>
              <w:rPr>
                <w:rFonts w:eastAsia="Times New Roman"/>
                <w:b/>
                <w:sz w:val="22"/>
                <w:szCs w:val="22"/>
              </w:rPr>
            </w:pPr>
            <w:r>
              <w:rPr>
                <w:rFonts w:eastAsia="Times New Roman"/>
                <w:b/>
                <w:sz w:val="22"/>
                <w:szCs w:val="22"/>
              </w:rPr>
              <w:t>Documentation</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10/8</w:t>
            </w:r>
          </w:p>
        </w:tc>
        <w:tc>
          <w:tcPr>
            <w:tcW w:w="6120" w:type="dxa"/>
            <w:tcMar>
              <w:top w:w="0" w:type="dxa"/>
              <w:left w:w="75" w:type="dxa"/>
              <w:bottom w:w="0" w:type="dxa"/>
              <w:right w:w="75" w:type="dxa"/>
            </w:tcMar>
          </w:tcPr>
          <w:p w:rsidR="0034406C" w:rsidRPr="00B00E21" w:rsidRDefault="001D267C" w:rsidP="0034406C">
            <w:pPr>
              <w:ind w:left="157" w:hanging="181"/>
              <w:rPr>
                <w:rFonts w:eastAsia="Times New Roman"/>
                <w:b/>
                <w:sz w:val="22"/>
                <w:szCs w:val="22"/>
              </w:rPr>
            </w:pPr>
            <w:r>
              <w:rPr>
                <w:rFonts w:eastAsia="Times New Roman"/>
                <w:b/>
                <w:sz w:val="22"/>
                <w:szCs w:val="22"/>
              </w:rPr>
              <w:t>October Break</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10/10</w:t>
            </w:r>
          </w:p>
        </w:tc>
        <w:tc>
          <w:tcPr>
            <w:tcW w:w="6120" w:type="dxa"/>
            <w:tcMar>
              <w:top w:w="0" w:type="dxa"/>
              <w:left w:w="75" w:type="dxa"/>
              <w:bottom w:w="0" w:type="dxa"/>
              <w:right w:w="75" w:type="dxa"/>
            </w:tcMar>
            <w:hideMark/>
          </w:tcPr>
          <w:p w:rsidR="0034406C" w:rsidRDefault="000909F4" w:rsidP="0034406C">
            <w:pPr>
              <w:ind w:left="180" w:hanging="180"/>
              <w:rPr>
                <w:sz w:val="22"/>
                <w:szCs w:val="22"/>
              </w:rPr>
            </w:pPr>
            <w:r>
              <w:rPr>
                <w:sz w:val="22"/>
                <w:szCs w:val="22"/>
              </w:rPr>
              <w:t>Moore &amp; Sward – Game Design &amp; Development, ch 10</w:t>
            </w:r>
          </w:p>
          <w:p w:rsidR="000909F4" w:rsidRPr="000909F4" w:rsidRDefault="000909F4" w:rsidP="0034406C">
            <w:pPr>
              <w:ind w:left="180" w:hanging="180"/>
              <w:rPr>
                <w:sz w:val="22"/>
                <w:szCs w:val="22"/>
              </w:rPr>
            </w:pPr>
            <w:r>
              <w:rPr>
                <w:sz w:val="22"/>
                <w:szCs w:val="22"/>
              </w:rPr>
              <w:t>Saltzman – Game Creation &amp; Careers, ch 6 &amp; 7</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10/12</w:t>
            </w:r>
          </w:p>
        </w:tc>
        <w:tc>
          <w:tcPr>
            <w:tcW w:w="6120" w:type="dxa"/>
            <w:tcMar>
              <w:top w:w="0" w:type="dxa"/>
              <w:left w:w="75" w:type="dxa"/>
              <w:bottom w:w="0" w:type="dxa"/>
              <w:right w:w="75" w:type="dxa"/>
            </w:tcMar>
            <w:hideMark/>
          </w:tcPr>
          <w:p w:rsidR="0034406C" w:rsidRPr="00B00E21" w:rsidRDefault="000909F4" w:rsidP="0034406C">
            <w:pPr>
              <w:spacing w:line="276" w:lineRule="auto"/>
              <w:ind w:left="180" w:hanging="180"/>
              <w:rPr>
                <w:sz w:val="22"/>
                <w:szCs w:val="22"/>
              </w:rPr>
            </w:pPr>
            <w:r>
              <w:rPr>
                <w:sz w:val="22"/>
                <w:szCs w:val="22"/>
              </w:rPr>
              <w:t>Example Game Design Docs</w:t>
            </w:r>
          </w:p>
          <w:p w:rsidR="0034406C" w:rsidRPr="006005CB" w:rsidRDefault="0034406C" w:rsidP="0034406C">
            <w:pPr>
              <w:ind w:left="180" w:hanging="180"/>
              <w:rPr>
                <w:b/>
                <w:sz w:val="22"/>
                <w:szCs w:val="22"/>
              </w:rPr>
            </w:pPr>
          </w:p>
        </w:tc>
        <w:tc>
          <w:tcPr>
            <w:tcW w:w="1630" w:type="dxa"/>
            <w:tcMar>
              <w:top w:w="0" w:type="dxa"/>
              <w:left w:w="75" w:type="dxa"/>
              <w:bottom w:w="0" w:type="dxa"/>
              <w:right w:w="75" w:type="dxa"/>
            </w:tcMar>
            <w:hideMark/>
          </w:tcPr>
          <w:p w:rsidR="0034406C" w:rsidRPr="00B00E21" w:rsidRDefault="000E6BC0" w:rsidP="0034406C">
            <w:pPr>
              <w:rPr>
                <w:rFonts w:eastAsia="Times New Roman"/>
                <w:i/>
                <w:sz w:val="22"/>
                <w:szCs w:val="22"/>
              </w:rPr>
            </w:pPr>
            <w:r>
              <w:rPr>
                <w:rFonts w:eastAsia="Times New Roman"/>
                <w:sz w:val="22"/>
                <w:szCs w:val="22"/>
              </w:rPr>
              <w:t>Class Participation Self-Assessment</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8</w:t>
            </w:r>
          </w:p>
        </w:tc>
        <w:tc>
          <w:tcPr>
            <w:tcW w:w="6120" w:type="dxa"/>
            <w:shd w:val="clear" w:color="auto" w:fill="D9D9D9" w:themeFill="background1" w:themeFillShade="D9"/>
            <w:tcMar>
              <w:top w:w="0" w:type="dxa"/>
              <w:left w:w="75" w:type="dxa"/>
              <w:bottom w:w="0" w:type="dxa"/>
              <w:right w:w="75" w:type="dxa"/>
            </w:tcMar>
            <w:hideMark/>
          </w:tcPr>
          <w:p w:rsidR="0034406C" w:rsidRPr="000909F4" w:rsidRDefault="000909F4" w:rsidP="0034406C">
            <w:pPr>
              <w:spacing w:line="276" w:lineRule="auto"/>
              <w:ind w:left="157" w:hanging="181"/>
              <w:rPr>
                <w:b/>
              </w:rPr>
            </w:pPr>
            <w:r w:rsidRPr="000909F4">
              <w:rPr>
                <w:b/>
              </w:rPr>
              <w:t>Semiotics</w:t>
            </w:r>
            <w:r>
              <w:rPr>
                <w:b/>
              </w:rPr>
              <w:t xml:space="preserve"> &amp; Narrative</w:t>
            </w:r>
          </w:p>
        </w:tc>
        <w:tc>
          <w:tcPr>
            <w:tcW w:w="1630" w:type="dxa"/>
            <w:shd w:val="clear" w:color="auto" w:fill="D9D9D9" w:themeFill="background1" w:themeFillShade="D9"/>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10/15</w:t>
            </w:r>
          </w:p>
        </w:tc>
        <w:tc>
          <w:tcPr>
            <w:tcW w:w="6120" w:type="dxa"/>
            <w:tcMar>
              <w:top w:w="0" w:type="dxa"/>
              <w:left w:w="75" w:type="dxa"/>
              <w:bottom w:w="0" w:type="dxa"/>
              <w:right w:w="75" w:type="dxa"/>
            </w:tcMar>
            <w:hideMark/>
          </w:tcPr>
          <w:p w:rsidR="0034406C" w:rsidRPr="000909F4" w:rsidRDefault="000909F4" w:rsidP="0034406C">
            <w:pPr>
              <w:ind w:left="180" w:hanging="180"/>
              <w:rPr>
                <w:sz w:val="22"/>
                <w:szCs w:val="22"/>
              </w:rPr>
            </w:pPr>
            <w:r w:rsidRPr="000909F4">
              <w:rPr>
                <w:sz w:val="22"/>
                <w:szCs w:val="22"/>
              </w:rPr>
              <w:t>Vick, McDaniel, Jacobs – Semiotic Grammars</w:t>
            </w:r>
          </w:p>
        </w:tc>
        <w:tc>
          <w:tcPr>
            <w:tcW w:w="1630" w:type="dxa"/>
            <w:tcMar>
              <w:top w:w="0" w:type="dxa"/>
              <w:left w:w="75" w:type="dxa"/>
              <w:bottom w:w="0" w:type="dxa"/>
              <w:right w:w="75" w:type="dxa"/>
            </w:tcMar>
            <w:hideMark/>
          </w:tcPr>
          <w:p w:rsidR="0034406C" w:rsidRPr="0034406C" w:rsidRDefault="0034406C" w:rsidP="0034406C">
            <w:pPr>
              <w:rPr>
                <w:rFonts w:eastAsia="Times New Roman"/>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10/17</w:t>
            </w:r>
          </w:p>
        </w:tc>
        <w:tc>
          <w:tcPr>
            <w:tcW w:w="6120" w:type="dxa"/>
            <w:tcMar>
              <w:top w:w="0" w:type="dxa"/>
              <w:left w:w="75" w:type="dxa"/>
              <w:bottom w:w="0" w:type="dxa"/>
              <w:right w:w="75" w:type="dxa"/>
            </w:tcMar>
            <w:hideMark/>
          </w:tcPr>
          <w:p w:rsidR="0034406C" w:rsidRDefault="000909F4" w:rsidP="0034406C">
            <w:pPr>
              <w:spacing w:line="276" w:lineRule="auto"/>
              <w:ind w:left="157" w:hanging="181"/>
              <w:rPr>
                <w:sz w:val="22"/>
                <w:szCs w:val="22"/>
              </w:rPr>
            </w:pPr>
            <w:r w:rsidRPr="000D304F">
              <w:rPr>
                <w:sz w:val="22"/>
                <w:szCs w:val="22"/>
              </w:rPr>
              <w:t>Neitzel – Narrative</w:t>
            </w:r>
          </w:p>
          <w:p w:rsidR="000909F4" w:rsidRPr="000909F4" w:rsidRDefault="000909F4" w:rsidP="0034406C">
            <w:pPr>
              <w:spacing w:line="276" w:lineRule="auto"/>
              <w:ind w:left="157" w:hanging="181"/>
              <w:rPr>
                <w:sz w:val="22"/>
                <w:szCs w:val="22"/>
              </w:rPr>
            </w:pPr>
            <w:r>
              <w:rPr>
                <w:sz w:val="22"/>
                <w:szCs w:val="22"/>
              </w:rPr>
              <w:t>Moore – Writing for Comics</w:t>
            </w:r>
            <w:r w:rsidR="00E94843">
              <w:rPr>
                <w:sz w:val="22"/>
                <w:szCs w:val="22"/>
              </w:rPr>
              <w:t>, Ch.1</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10/19</w:t>
            </w:r>
          </w:p>
        </w:tc>
        <w:tc>
          <w:tcPr>
            <w:tcW w:w="6120" w:type="dxa"/>
            <w:tcMar>
              <w:top w:w="0" w:type="dxa"/>
              <w:left w:w="75" w:type="dxa"/>
              <w:bottom w:w="0" w:type="dxa"/>
              <w:right w:w="75" w:type="dxa"/>
            </w:tcMar>
          </w:tcPr>
          <w:p w:rsidR="0034406C" w:rsidRPr="00451DD6" w:rsidRDefault="000909F4" w:rsidP="0034406C">
            <w:pPr>
              <w:ind w:left="180" w:hanging="180"/>
              <w:rPr>
                <w:sz w:val="22"/>
                <w:szCs w:val="22"/>
              </w:rPr>
            </w:pPr>
            <w:r>
              <w:rPr>
                <w:sz w:val="22"/>
                <w:szCs w:val="22"/>
              </w:rPr>
              <w:t>Laurel – Computers as Theater, Ch 2 &amp; 3</w:t>
            </w:r>
          </w:p>
        </w:tc>
        <w:tc>
          <w:tcPr>
            <w:tcW w:w="1630" w:type="dxa"/>
            <w:tcMar>
              <w:top w:w="0" w:type="dxa"/>
              <w:left w:w="75" w:type="dxa"/>
              <w:bottom w:w="0" w:type="dxa"/>
              <w:right w:w="75" w:type="dxa"/>
            </w:tcMar>
            <w:hideMark/>
          </w:tcPr>
          <w:p w:rsidR="0034406C" w:rsidRPr="0034406C" w:rsidRDefault="0034406C" w:rsidP="0034406C">
            <w:pPr>
              <w:rPr>
                <w:rFonts w:eastAsia="Times New Roman"/>
                <w:sz w:val="22"/>
                <w:szCs w:val="22"/>
              </w:rPr>
            </w:pP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7151C" w:rsidP="0034406C">
            <w:pPr>
              <w:jc w:val="center"/>
              <w:rPr>
                <w:color w:val="000000"/>
                <w:sz w:val="22"/>
                <w:szCs w:val="22"/>
              </w:rPr>
            </w:pPr>
            <w:r>
              <w:rPr>
                <w:color w:val="000000"/>
                <w:sz w:val="22"/>
                <w:szCs w:val="22"/>
              </w:rPr>
              <w:t>Week 9</w:t>
            </w:r>
            <w:bookmarkStart w:id="2" w:name="_GoBack"/>
            <w:bookmarkEnd w:id="2"/>
          </w:p>
        </w:tc>
        <w:tc>
          <w:tcPr>
            <w:tcW w:w="6120" w:type="dxa"/>
            <w:shd w:val="clear" w:color="auto" w:fill="D9D9D9" w:themeFill="background1" w:themeFillShade="D9"/>
            <w:tcMar>
              <w:top w:w="0" w:type="dxa"/>
              <w:left w:w="75" w:type="dxa"/>
              <w:bottom w:w="0" w:type="dxa"/>
              <w:right w:w="75" w:type="dxa"/>
            </w:tcMar>
            <w:hideMark/>
          </w:tcPr>
          <w:p w:rsidR="0034406C" w:rsidRPr="006005CB" w:rsidRDefault="00E94843" w:rsidP="0034406C">
            <w:pPr>
              <w:ind w:left="180" w:hanging="180"/>
              <w:rPr>
                <w:b/>
                <w:sz w:val="22"/>
                <w:szCs w:val="22"/>
              </w:rPr>
            </w:pPr>
            <w:r>
              <w:rPr>
                <w:b/>
                <w:sz w:val="22"/>
                <w:szCs w:val="22"/>
              </w:rPr>
              <w:t>Narrative</w:t>
            </w:r>
          </w:p>
        </w:tc>
        <w:tc>
          <w:tcPr>
            <w:tcW w:w="1630" w:type="dxa"/>
            <w:shd w:val="clear" w:color="auto" w:fill="D9D9D9" w:themeFill="background1" w:themeFillShade="D9"/>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10/22</w:t>
            </w:r>
          </w:p>
        </w:tc>
        <w:tc>
          <w:tcPr>
            <w:tcW w:w="6120" w:type="dxa"/>
            <w:tcMar>
              <w:top w:w="0" w:type="dxa"/>
              <w:left w:w="75" w:type="dxa"/>
              <w:bottom w:w="0" w:type="dxa"/>
              <w:right w:w="75" w:type="dxa"/>
            </w:tcMar>
            <w:hideMark/>
          </w:tcPr>
          <w:p w:rsidR="0034406C" w:rsidRDefault="00E94843" w:rsidP="0034406C">
            <w:pPr>
              <w:ind w:left="180" w:hanging="180"/>
              <w:rPr>
                <w:sz w:val="22"/>
                <w:szCs w:val="22"/>
              </w:rPr>
            </w:pPr>
            <w:r>
              <w:rPr>
                <w:sz w:val="22"/>
                <w:szCs w:val="22"/>
              </w:rPr>
              <w:t>Freeman – Creating Emotions in Games, Ch 2.16 &amp; 2.17</w:t>
            </w:r>
          </w:p>
          <w:p w:rsidR="00E94843" w:rsidRDefault="00E94843" w:rsidP="0034406C">
            <w:pPr>
              <w:ind w:left="180" w:hanging="180"/>
              <w:rPr>
                <w:sz w:val="22"/>
                <w:szCs w:val="22"/>
              </w:rPr>
            </w:pPr>
            <w:r>
              <w:rPr>
                <w:sz w:val="22"/>
                <w:szCs w:val="22"/>
              </w:rPr>
              <w:t>Glassner – Interactive Storytelling</w:t>
            </w:r>
            <w:r w:rsidR="00CF4F54">
              <w:rPr>
                <w:sz w:val="22"/>
                <w:szCs w:val="22"/>
              </w:rPr>
              <w:t xml:space="preserve"> Ch.2-3, 8-10</w:t>
            </w:r>
          </w:p>
          <w:p w:rsidR="00E94843" w:rsidRPr="002C1E63" w:rsidRDefault="00E94843" w:rsidP="0034406C">
            <w:pPr>
              <w:ind w:left="180" w:hanging="180"/>
              <w:rPr>
                <w:sz w:val="22"/>
                <w:szCs w:val="22"/>
              </w:rPr>
            </w:pPr>
          </w:p>
        </w:tc>
        <w:tc>
          <w:tcPr>
            <w:tcW w:w="1630" w:type="dxa"/>
            <w:tcMar>
              <w:top w:w="0" w:type="dxa"/>
              <w:left w:w="75" w:type="dxa"/>
              <w:bottom w:w="0" w:type="dxa"/>
              <w:right w:w="75" w:type="dxa"/>
            </w:tcMar>
            <w:hideMark/>
          </w:tcPr>
          <w:p w:rsidR="0034406C" w:rsidRPr="00B43AD6" w:rsidRDefault="00B43AD6" w:rsidP="0034406C">
            <w:pPr>
              <w:rPr>
                <w:rFonts w:eastAsia="Times New Roman"/>
                <w:sz w:val="22"/>
                <w:szCs w:val="22"/>
              </w:rPr>
            </w:pPr>
            <w:r>
              <w:rPr>
                <w:rFonts w:eastAsia="Times New Roman"/>
                <w:sz w:val="22"/>
                <w:szCs w:val="22"/>
              </w:rPr>
              <w:t>Game design doc groups</w:t>
            </w: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10/24</w:t>
            </w:r>
          </w:p>
        </w:tc>
        <w:tc>
          <w:tcPr>
            <w:tcW w:w="6120" w:type="dxa"/>
            <w:tcMar>
              <w:top w:w="0" w:type="dxa"/>
              <w:left w:w="75" w:type="dxa"/>
              <w:bottom w:w="0" w:type="dxa"/>
              <w:right w:w="75" w:type="dxa"/>
            </w:tcMar>
            <w:hideMark/>
          </w:tcPr>
          <w:p w:rsidR="0034406C" w:rsidRPr="00E94843" w:rsidRDefault="002C1E63" w:rsidP="0034406C">
            <w:pPr>
              <w:spacing w:line="276" w:lineRule="auto"/>
              <w:ind w:left="180" w:hanging="180"/>
              <w:rPr>
                <w:b/>
                <w:sz w:val="22"/>
                <w:szCs w:val="22"/>
              </w:rPr>
            </w:pPr>
            <w:r w:rsidRPr="00E94843">
              <w:rPr>
                <w:b/>
                <w:sz w:val="22"/>
                <w:szCs w:val="22"/>
              </w:rPr>
              <w:t>Work day</w:t>
            </w:r>
          </w:p>
          <w:p w:rsidR="00E94843" w:rsidRDefault="00E94843" w:rsidP="00E94843">
            <w:pPr>
              <w:spacing w:line="276" w:lineRule="auto"/>
              <w:ind w:left="180" w:hanging="180"/>
              <w:rPr>
                <w:sz w:val="22"/>
                <w:szCs w:val="22"/>
              </w:rPr>
            </w:pPr>
            <w:r>
              <w:rPr>
                <w:sz w:val="22"/>
                <w:szCs w:val="22"/>
              </w:rPr>
              <w:t>Brooks – Reading for the Plot</w:t>
            </w:r>
          </w:p>
          <w:p w:rsidR="00E94843" w:rsidRPr="002C1E63" w:rsidRDefault="00E94843" w:rsidP="00E94843">
            <w:pPr>
              <w:spacing w:line="276" w:lineRule="auto"/>
              <w:ind w:left="180" w:hanging="180"/>
              <w:rPr>
                <w:sz w:val="22"/>
                <w:szCs w:val="22"/>
              </w:rPr>
            </w:pPr>
            <w:r>
              <w:rPr>
                <w:sz w:val="22"/>
                <w:szCs w:val="22"/>
              </w:rPr>
              <w:t>Moore – Writing for Comics, Ch. 4</w:t>
            </w:r>
          </w:p>
        </w:tc>
        <w:tc>
          <w:tcPr>
            <w:tcW w:w="1630" w:type="dxa"/>
            <w:tcMar>
              <w:top w:w="0" w:type="dxa"/>
              <w:left w:w="75" w:type="dxa"/>
              <w:bottom w:w="0" w:type="dxa"/>
              <w:right w:w="75" w:type="dxa"/>
            </w:tcMar>
            <w:hideMark/>
          </w:tcPr>
          <w:p w:rsidR="0034406C" w:rsidRPr="00B43AD6" w:rsidRDefault="0034406C" w:rsidP="0034406C">
            <w:pPr>
              <w:rPr>
                <w:rFonts w:eastAsia="Times New Roman"/>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10/26</w:t>
            </w:r>
          </w:p>
        </w:tc>
        <w:tc>
          <w:tcPr>
            <w:tcW w:w="6120" w:type="dxa"/>
            <w:tcMar>
              <w:top w:w="0" w:type="dxa"/>
              <w:left w:w="75" w:type="dxa"/>
              <w:bottom w:w="0" w:type="dxa"/>
              <w:right w:w="75" w:type="dxa"/>
            </w:tcMar>
            <w:hideMark/>
          </w:tcPr>
          <w:p w:rsidR="0034406C" w:rsidRPr="00E94843" w:rsidRDefault="002C1E63" w:rsidP="0034406C">
            <w:pPr>
              <w:spacing w:line="276" w:lineRule="auto"/>
              <w:ind w:left="180" w:hanging="180"/>
              <w:rPr>
                <w:b/>
                <w:sz w:val="22"/>
                <w:szCs w:val="22"/>
              </w:rPr>
            </w:pPr>
            <w:r w:rsidRPr="00E94843">
              <w:rPr>
                <w:b/>
                <w:sz w:val="22"/>
                <w:szCs w:val="22"/>
              </w:rPr>
              <w:t>Work day</w:t>
            </w:r>
          </w:p>
          <w:p w:rsidR="00E94843" w:rsidRDefault="00E94843" w:rsidP="00E94843">
            <w:pPr>
              <w:spacing w:line="276" w:lineRule="auto"/>
              <w:ind w:left="180" w:hanging="180"/>
              <w:rPr>
                <w:sz w:val="22"/>
                <w:szCs w:val="22"/>
              </w:rPr>
            </w:pPr>
            <w:r>
              <w:rPr>
                <w:sz w:val="22"/>
                <w:szCs w:val="22"/>
              </w:rPr>
              <w:t xml:space="preserve">Krawczyk &amp; Novak – </w:t>
            </w:r>
            <w:r w:rsidRPr="00E94843">
              <w:rPr>
                <w:sz w:val="22"/>
                <w:szCs w:val="22"/>
              </w:rPr>
              <w:t>Game Design Essentials, Ch. 4</w:t>
            </w:r>
          </w:p>
          <w:p w:rsidR="00E94843" w:rsidRPr="00E94843" w:rsidRDefault="00E94843" w:rsidP="00E94843">
            <w:pPr>
              <w:spacing w:line="276" w:lineRule="auto"/>
              <w:ind w:left="180" w:hanging="180"/>
              <w:rPr>
                <w:sz w:val="22"/>
                <w:szCs w:val="22"/>
              </w:rPr>
            </w:pPr>
            <w:r w:rsidRPr="00E94843">
              <w:rPr>
                <w:sz w:val="22"/>
                <w:szCs w:val="22"/>
              </w:rPr>
              <w:t xml:space="preserve">Miller – Digital </w:t>
            </w:r>
            <w:r>
              <w:rPr>
                <w:sz w:val="22"/>
                <w:szCs w:val="22"/>
              </w:rPr>
              <w:t>Storytelling</w:t>
            </w:r>
            <w:r w:rsidR="00CF4F54">
              <w:rPr>
                <w:sz w:val="22"/>
                <w:szCs w:val="22"/>
              </w:rPr>
              <w:t xml:space="preserve"> ch.6-7</w:t>
            </w:r>
          </w:p>
        </w:tc>
        <w:tc>
          <w:tcPr>
            <w:tcW w:w="1630" w:type="dxa"/>
            <w:tcMar>
              <w:top w:w="0" w:type="dxa"/>
              <w:left w:w="75" w:type="dxa"/>
              <w:bottom w:w="0" w:type="dxa"/>
              <w:right w:w="75" w:type="dxa"/>
            </w:tcMar>
            <w:hideMark/>
          </w:tcPr>
          <w:p w:rsidR="0034406C" w:rsidRPr="0034406C" w:rsidRDefault="00B43AD6" w:rsidP="0034406C">
            <w:pPr>
              <w:rPr>
                <w:rFonts w:eastAsia="Times New Roman"/>
                <w:sz w:val="22"/>
                <w:szCs w:val="22"/>
              </w:rPr>
            </w:pPr>
            <w:r>
              <w:rPr>
                <w:rFonts w:eastAsia="Times New Roman"/>
                <w:sz w:val="22"/>
                <w:szCs w:val="22"/>
              </w:rPr>
              <w:t>Game design doc: game, sections &amp; ownership</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10</w:t>
            </w:r>
          </w:p>
        </w:tc>
        <w:tc>
          <w:tcPr>
            <w:tcW w:w="6120" w:type="dxa"/>
            <w:shd w:val="clear" w:color="auto" w:fill="D9D9D9" w:themeFill="background1" w:themeFillShade="D9"/>
            <w:tcMar>
              <w:top w:w="0" w:type="dxa"/>
              <w:left w:w="75" w:type="dxa"/>
              <w:bottom w:w="0" w:type="dxa"/>
              <w:right w:w="75" w:type="dxa"/>
            </w:tcMar>
            <w:hideMark/>
          </w:tcPr>
          <w:p w:rsidR="0034406C" w:rsidRPr="006005CB" w:rsidRDefault="00E94843" w:rsidP="0034406C">
            <w:pPr>
              <w:ind w:left="180" w:hanging="180"/>
              <w:rPr>
                <w:b/>
                <w:sz w:val="22"/>
                <w:szCs w:val="22"/>
              </w:rPr>
            </w:pPr>
            <w:r>
              <w:rPr>
                <w:b/>
                <w:sz w:val="22"/>
                <w:szCs w:val="22"/>
              </w:rPr>
              <w:t>Narrative</w:t>
            </w:r>
          </w:p>
        </w:tc>
        <w:tc>
          <w:tcPr>
            <w:tcW w:w="1630" w:type="dxa"/>
            <w:shd w:val="clear" w:color="auto" w:fill="D9D9D9" w:themeFill="background1" w:themeFillShade="D9"/>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10/29</w:t>
            </w:r>
          </w:p>
        </w:tc>
        <w:tc>
          <w:tcPr>
            <w:tcW w:w="6120" w:type="dxa"/>
            <w:tcMar>
              <w:top w:w="0" w:type="dxa"/>
              <w:left w:w="75" w:type="dxa"/>
              <w:bottom w:w="0" w:type="dxa"/>
              <w:right w:w="75" w:type="dxa"/>
            </w:tcMar>
            <w:hideMark/>
          </w:tcPr>
          <w:p w:rsidR="00E94843" w:rsidRDefault="00E94843" w:rsidP="0034406C">
            <w:pPr>
              <w:spacing w:line="276" w:lineRule="auto"/>
              <w:ind w:left="180" w:hanging="180"/>
              <w:rPr>
                <w:sz w:val="22"/>
                <w:szCs w:val="22"/>
              </w:rPr>
            </w:pPr>
            <w:r w:rsidRPr="00E94843">
              <w:rPr>
                <w:sz w:val="22"/>
                <w:szCs w:val="22"/>
              </w:rPr>
              <w:t>Adams &amp; Rolling – Fundamentals of Game Design, Ch. 7</w:t>
            </w:r>
          </w:p>
          <w:p w:rsidR="00E94843" w:rsidRPr="00E94843" w:rsidRDefault="00E94843" w:rsidP="0034406C">
            <w:pPr>
              <w:spacing w:line="276" w:lineRule="auto"/>
              <w:ind w:left="180" w:hanging="180"/>
              <w:rPr>
                <w:sz w:val="22"/>
                <w:szCs w:val="22"/>
              </w:rPr>
            </w:pPr>
            <w:r w:rsidRPr="000D304F">
              <w:rPr>
                <w:sz w:val="22"/>
                <w:szCs w:val="22"/>
              </w:rPr>
              <w:t>Juul – Do Games Tell Stories?</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10/31</w:t>
            </w:r>
          </w:p>
        </w:tc>
        <w:tc>
          <w:tcPr>
            <w:tcW w:w="6120" w:type="dxa"/>
            <w:tcMar>
              <w:top w:w="0" w:type="dxa"/>
              <w:left w:w="75" w:type="dxa"/>
              <w:bottom w:w="0" w:type="dxa"/>
              <w:right w:w="75" w:type="dxa"/>
            </w:tcMar>
            <w:hideMark/>
          </w:tcPr>
          <w:p w:rsidR="00E94843" w:rsidRDefault="00E94843" w:rsidP="0034406C">
            <w:pPr>
              <w:spacing w:line="276" w:lineRule="auto"/>
              <w:ind w:left="180" w:hanging="180"/>
              <w:rPr>
                <w:sz w:val="22"/>
                <w:szCs w:val="22"/>
              </w:rPr>
            </w:pPr>
            <w:r>
              <w:rPr>
                <w:sz w:val="22"/>
                <w:szCs w:val="22"/>
              </w:rPr>
              <w:t>Huber – Epic Spacialities</w:t>
            </w:r>
          </w:p>
          <w:p w:rsidR="00E94843" w:rsidRDefault="00E94843" w:rsidP="0034406C">
            <w:pPr>
              <w:spacing w:line="276" w:lineRule="auto"/>
              <w:ind w:left="180" w:hanging="180"/>
              <w:rPr>
                <w:sz w:val="22"/>
                <w:szCs w:val="22"/>
              </w:rPr>
            </w:pPr>
            <w:r>
              <w:rPr>
                <w:sz w:val="22"/>
                <w:szCs w:val="22"/>
              </w:rPr>
              <w:t>Dourish – re-space-ing place</w:t>
            </w:r>
          </w:p>
          <w:p w:rsidR="00E94843" w:rsidRPr="00E94843" w:rsidRDefault="00E94843" w:rsidP="00E94843">
            <w:pPr>
              <w:spacing w:line="276" w:lineRule="auto"/>
              <w:rPr>
                <w:sz w:val="22"/>
                <w:szCs w:val="22"/>
              </w:rPr>
            </w:pPr>
            <w:r>
              <w:rPr>
                <w:sz w:val="22"/>
                <w:szCs w:val="22"/>
              </w:rPr>
              <w:t>Harrison &amp; Dourish – re-placing space</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11/2</w:t>
            </w:r>
          </w:p>
        </w:tc>
        <w:tc>
          <w:tcPr>
            <w:tcW w:w="6120" w:type="dxa"/>
            <w:tcMar>
              <w:top w:w="0" w:type="dxa"/>
              <w:left w:w="75" w:type="dxa"/>
              <w:bottom w:w="0" w:type="dxa"/>
              <w:right w:w="75" w:type="dxa"/>
            </w:tcMar>
            <w:hideMark/>
          </w:tcPr>
          <w:p w:rsidR="0034406C" w:rsidRPr="00AD2DCD" w:rsidRDefault="00E94843" w:rsidP="0034406C">
            <w:pPr>
              <w:ind w:left="180" w:hanging="180"/>
              <w:rPr>
                <w:b/>
                <w:sz w:val="22"/>
                <w:szCs w:val="22"/>
              </w:rPr>
            </w:pPr>
            <w:r w:rsidRPr="00AD2DCD">
              <w:rPr>
                <w:b/>
                <w:sz w:val="22"/>
                <w:szCs w:val="22"/>
              </w:rPr>
              <w:t>Narrative Exercise</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11</w:t>
            </w:r>
          </w:p>
        </w:tc>
        <w:tc>
          <w:tcPr>
            <w:tcW w:w="6120" w:type="dxa"/>
            <w:shd w:val="clear" w:color="auto" w:fill="D9D9D9" w:themeFill="background1" w:themeFillShade="D9"/>
            <w:tcMar>
              <w:top w:w="0" w:type="dxa"/>
              <w:left w:w="75" w:type="dxa"/>
              <w:bottom w:w="0" w:type="dxa"/>
              <w:right w:w="75" w:type="dxa"/>
            </w:tcMar>
            <w:hideMark/>
          </w:tcPr>
          <w:p w:rsidR="0034406C" w:rsidRPr="006005CB" w:rsidRDefault="00AD2DCD" w:rsidP="00AD2DCD">
            <w:pPr>
              <w:spacing w:line="276" w:lineRule="auto"/>
              <w:ind w:left="180" w:hanging="180"/>
              <w:rPr>
                <w:b/>
                <w:sz w:val="22"/>
                <w:szCs w:val="22"/>
              </w:rPr>
            </w:pPr>
            <w:r>
              <w:rPr>
                <w:b/>
                <w:sz w:val="22"/>
                <w:szCs w:val="22"/>
              </w:rPr>
              <w:t>Level Design</w:t>
            </w:r>
          </w:p>
        </w:tc>
        <w:tc>
          <w:tcPr>
            <w:tcW w:w="1630" w:type="dxa"/>
            <w:shd w:val="clear" w:color="auto" w:fill="D9D9D9" w:themeFill="background1" w:themeFillShade="D9"/>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11/5</w:t>
            </w:r>
          </w:p>
        </w:tc>
        <w:tc>
          <w:tcPr>
            <w:tcW w:w="6120" w:type="dxa"/>
            <w:tcMar>
              <w:top w:w="0" w:type="dxa"/>
              <w:left w:w="75" w:type="dxa"/>
              <w:bottom w:w="0" w:type="dxa"/>
              <w:right w:w="75" w:type="dxa"/>
            </w:tcMar>
            <w:hideMark/>
          </w:tcPr>
          <w:p w:rsidR="0034406C" w:rsidRPr="00AD2DCD" w:rsidRDefault="00AD2DCD" w:rsidP="0034406C">
            <w:pPr>
              <w:ind w:left="180" w:hanging="180"/>
              <w:rPr>
                <w:sz w:val="22"/>
                <w:szCs w:val="22"/>
              </w:rPr>
            </w:pPr>
            <w:r w:rsidRPr="00AD2DCD">
              <w:rPr>
                <w:sz w:val="22"/>
                <w:szCs w:val="22"/>
              </w:rPr>
              <w:t>Co – Level Design for Games, Ch. 4 &amp; 5</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11/7</w:t>
            </w:r>
          </w:p>
        </w:tc>
        <w:tc>
          <w:tcPr>
            <w:tcW w:w="6120" w:type="dxa"/>
            <w:tcMar>
              <w:top w:w="0" w:type="dxa"/>
              <w:left w:w="75" w:type="dxa"/>
              <w:bottom w:w="0" w:type="dxa"/>
              <w:right w:w="75" w:type="dxa"/>
            </w:tcMar>
            <w:hideMark/>
          </w:tcPr>
          <w:p w:rsidR="0034406C" w:rsidRPr="00AD2DCD" w:rsidRDefault="00AD2DCD" w:rsidP="0034406C">
            <w:pPr>
              <w:ind w:left="180" w:hanging="180"/>
              <w:rPr>
                <w:sz w:val="22"/>
                <w:szCs w:val="22"/>
              </w:rPr>
            </w:pPr>
            <w:r w:rsidRPr="00AD2DCD">
              <w:rPr>
                <w:sz w:val="22"/>
                <w:szCs w:val="22"/>
              </w:rPr>
              <w:t>Saltzman – Game Creation and Careers, Ch. 8-10</w:t>
            </w:r>
          </w:p>
        </w:tc>
        <w:tc>
          <w:tcPr>
            <w:tcW w:w="1630" w:type="dxa"/>
            <w:tcMar>
              <w:top w:w="0" w:type="dxa"/>
              <w:left w:w="75" w:type="dxa"/>
              <w:bottom w:w="0" w:type="dxa"/>
              <w:right w:w="75" w:type="dxa"/>
            </w:tcMar>
            <w:hideMark/>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11/9</w:t>
            </w:r>
          </w:p>
        </w:tc>
        <w:tc>
          <w:tcPr>
            <w:tcW w:w="6120" w:type="dxa"/>
            <w:tcMar>
              <w:top w:w="0" w:type="dxa"/>
              <w:left w:w="75" w:type="dxa"/>
              <w:bottom w:w="0" w:type="dxa"/>
              <w:right w:w="75" w:type="dxa"/>
            </w:tcMar>
          </w:tcPr>
          <w:p w:rsidR="0034406C" w:rsidRDefault="00AD2DCD" w:rsidP="0034406C">
            <w:pPr>
              <w:ind w:left="180" w:hanging="180"/>
              <w:rPr>
                <w:b/>
                <w:sz w:val="22"/>
                <w:szCs w:val="22"/>
              </w:rPr>
            </w:pPr>
            <w:r>
              <w:rPr>
                <w:b/>
                <w:sz w:val="22"/>
                <w:szCs w:val="22"/>
              </w:rPr>
              <w:t>Level Design Exercise</w:t>
            </w:r>
          </w:p>
          <w:p w:rsidR="000E6BC0" w:rsidRDefault="000E6BC0" w:rsidP="0034406C">
            <w:pPr>
              <w:ind w:left="180" w:hanging="180"/>
              <w:rPr>
                <w:b/>
                <w:sz w:val="22"/>
                <w:szCs w:val="22"/>
              </w:rPr>
            </w:pPr>
          </w:p>
        </w:tc>
        <w:tc>
          <w:tcPr>
            <w:tcW w:w="1630" w:type="dxa"/>
            <w:tcMar>
              <w:top w:w="0" w:type="dxa"/>
              <w:left w:w="75" w:type="dxa"/>
              <w:bottom w:w="0" w:type="dxa"/>
              <w:right w:w="75" w:type="dxa"/>
            </w:tcMar>
          </w:tcPr>
          <w:p w:rsidR="0034406C" w:rsidRPr="00B43AD6" w:rsidRDefault="001C0944" w:rsidP="0034406C">
            <w:pPr>
              <w:rPr>
                <w:rFonts w:eastAsia="Times New Roman"/>
                <w:sz w:val="22"/>
                <w:szCs w:val="22"/>
              </w:rPr>
            </w:pPr>
            <w:r>
              <w:rPr>
                <w:rFonts w:eastAsia="Times New Roman"/>
                <w:sz w:val="22"/>
                <w:szCs w:val="22"/>
              </w:rPr>
              <w:t>Critique 3: post-2000 popular electronic game</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rPr>
                <w:color w:val="000000"/>
                <w:sz w:val="22"/>
                <w:szCs w:val="22"/>
              </w:rPr>
            </w:pPr>
            <w:r>
              <w:rPr>
                <w:color w:val="000000"/>
                <w:sz w:val="22"/>
                <w:szCs w:val="22"/>
              </w:rPr>
              <w:t>Week 12</w:t>
            </w:r>
          </w:p>
        </w:tc>
        <w:tc>
          <w:tcPr>
            <w:tcW w:w="6120" w:type="dxa"/>
            <w:shd w:val="clear" w:color="auto" w:fill="D9D9D9" w:themeFill="background1" w:themeFillShade="D9"/>
            <w:tcMar>
              <w:top w:w="0" w:type="dxa"/>
              <w:left w:w="75" w:type="dxa"/>
              <w:bottom w:w="0" w:type="dxa"/>
              <w:right w:w="75" w:type="dxa"/>
            </w:tcMar>
          </w:tcPr>
          <w:p w:rsidR="0034406C" w:rsidRDefault="00AD2DCD" w:rsidP="0034406C">
            <w:pPr>
              <w:ind w:left="180" w:hanging="180"/>
              <w:rPr>
                <w:b/>
                <w:sz w:val="22"/>
                <w:szCs w:val="22"/>
              </w:rPr>
            </w:pPr>
            <w:r>
              <w:rPr>
                <w:b/>
                <w:sz w:val="22"/>
                <w:szCs w:val="22"/>
              </w:rPr>
              <w:t>Balance</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11/12</w:t>
            </w:r>
          </w:p>
        </w:tc>
        <w:tc>
          <w:tcPr>
            <w:tcW w:w="6120" w:type="dxa"/>
            <w:tcMar>
              <w:top w:w="0" w:type="dxa"/>
              <w:left w:w="75" w:type="dxa"/>
              <w:bottom w:w="0" w:type="dxa"/>
              <w:right w:w="75" w:type="dxa"/>
            </w:tcMar>
          </w:tcPr>
          <w:p w:rsidR="0034406C" w:rsidRDefault="00AD2DCD" w:rsidP="0034406C">
            <w:pPr>
              <w:ind w:left="180" w:hanging="180"/>
              <w:rPr>
                <w:sz w:val="22"/>
                <w:szCs w:val="22"/>
              </w:rPr>
            </w:pPr>
            <w:r>
              <w:rPr>
                <w:sz w:val="22"/>
                <w:szCs w:val="22"/>
              </w:rPr>
              <w:t>Co – Level Design for Games, Ch. 3</w:t>
            </w:r>
          </w:p>
          <w:p w:rsidR="00AD2DCD" w:rsidRDefault="00AD2DCD" w:rsidP="0034406C">
            <w:pPr>
              <w:ind w:left="180" w:hanging="180"/>
              <w:rPr>
                <w:sz w:val="22"/>
                <w:szCs w:val="22"/>
              </w:rPr>
            </w:pPr>
            <w:r>
              <w:rPr>
                <w:sz w:val="22"/>
                <w:szCs w:val="22"/>
              </w:rPr>
              <w:t>Turnbull – Game Architecture and Design, Ch. 5</w:t>
            </w:r>
          </w:p>
          <w:p w:rsidR="00AD2DCD" w:rsidRDefault="00AD2DCD" w:rsidP="0034406C">
            <w:pPr>
              <w:ind w:left="180" w:hanging="180"/>
              <w:rPr>
                <w:sz w:val="22"/>
                <w:szCs w:val="22"/>
              </w:rPr>
            </w:pPr>
            <w:r>
              <w:rPr>
                <w:sz w:val="22"/>
                <w:szCs w:val="22"/>
              </w:rPr>
              <w:t>Crawford – On Game Design, Ch. 4</w:t>
            </w:r>
          </w:p>
          <w:p w:rsidR="00AD2DCD" w:rsidRPr="00AD2DCD" w:rsidRDefault="00AD2DCD" w:rsidP="0034406C">
            <w:pPr>
              <w:ind w:left="180" w:hanging="180"/>
              <w:rPr>
                <w:b/>
                <w:sz w:val="22"/>
                <w:szCs w:val="22"/>
              </w:rPr>
            </w:pPr>
            <w:r w:rsidRPr="00AD2DCD">
              <w:rPr>
                <w:b/>
                <w:sz w:val="22"/>
                <w:szCs w:val="22"/>
              </w:rPr>
              <w:t>What goes into game balance?</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lastRenderedPageBreak/>
              <w:t>W 11/14</w:t>
            </w:r>
          </w:p>
        </w:tc>
        <w:tc>
          <w:tcPr>
            <w:tcW w:w="6120" w:type="dxa"/>
            <w:tcMar>
              <w:top w:w="0" w:type="dxa"/>
              <w:left w:w="75" w:type="dxa"/>
              <w:bottom w:w="0" w:type="dxa"/>
              <w:right w:w="75" w:type="dxa"/>
            </w:tcMar>
          </w:tcPr>
          <w:p w:rsidR="0034406C" w:rsidRPr="00AD2DCD" w:rsidRDefault="00AD2DCD" w:rsidP="0034406C">
            <w:pPr>
              <w:ind w:left="180" w:hanging="180"/>
              <w:rPr>
                <w:b/>
                <w:sz w:val="22"/>
                <w:szCs w:val="22"/>
              </w:rPr>
            </w:pPr>
            <w:r w:rsidRPr="00AD2DCD">
              <w:rPr>
                <w:b/>
                <w:sz w:val="22"/>
                <w:szCs w:val="22"/>
              </w:rPr>
              <w:t>Spreadsheets – the designer’s tool of choice</w:t>
            </w:r>
          </w:p>
        </w:tc>
        <w:tc>
          <w:tcPr>
            <w:tcW w:w="1630" w:type="dxa"/>
            <w:tcMar>
              <w:top w:w="0" w:type="dxa"/>
              <w:left w:w="75" w:type="dxa"/>
              <w:bottom w:w="0" w:type="dxa"/>
              <w:right w:w="75" w:type="dxa"/>
            </w:tcMar>
          </w:tcPr>
          <w:p w:rsidR="0034406C" w:rsidRPr="00B00E21" w:rsidRDefault="001C0944" w:rsidP="0034406C">
            <w:pPr>
              <w:rPr>
                <w:rFonts w:eastAsia="Times New Roman"/>
                <w:i/>
                <w:sz w:val="22"/>
                <w:szCs w:val="22"/>
              </w:rPr>
            </w:pPr>
            <w:r>
              <w:rPr>
                <w:rFonts w:eastAsia="Times New Roman"/>
                <w:sz w:val="22"/>
                <w:szCs w:val="22"/>
              </w:rPr>
              <w:t>Draft Design Doc</w:t>
            </w: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11/16</w:t>
            </w:r>
          </w:p>
        </w:tc>
        <w:tc>
          <w:tcPr>
            <w:tcW w:w="6120" w:type="dxa"/>
            <w:tcMar>
              <w:top w:w="0" w:type="dxa"/>
              <w:left w:w="75" w:type="dxa"/>
              <w:bottom w:w="0" w:type="dxa"/>
              <w:right w:w="75" w:type="dxa"/>
            </w:tcMar>
          </w:tcPr>
          <w:p w:rsidR="0034406C" w:rsidRDefault="00AD2DCD" w:rsidP="0034406C">
            <w:pPr>
              <w:ind w:left="180" w:hanging="180"/>
              <w:rPr>
                <w:b/>
                <w:sz w:val="22"/>
                <w:szCs w:val="22"/>
              </w:rPr>
            </w:pPr>
            <w:r>
              <w:rPr>
                <w:b/>
                <w:sz w:val="22"/>
                <w:szCs w:val="22"/>
              </w:rPr>
              <w:t>Game Balance Exercise</w:t>
            </w:r>
          </w:p>
        </w:tc>
        <w:tc>
          <w:tcPr>
            <w:tcW w:w="1630" w:type="dxa"/>
            <w:tcMar>
              <w:top w:w="0" w:type="dxa"/>
              <w:left w:w="75" w:type="dxa"/>
              <w:bottom w:w="0" w:type="dxa"/>
              <w:right w:w="75" w:type="dxa"/>
            </w:tcMar>
          </w:tcPr>
          <w:p w:rsidR="0034406C" w:rsidRPr="0034406C" w:rsidRDefault="00B43AD6" w:rsidP="0034406C">
            <w:pPr>
              <w:rPr>
                <w:rFonts w:eastAsia="Times New Roman"/>
                <w:sz w:val="22"/>
                <w:szCs w:val="22"/>
              </w:rPr>
            </w:pPr>
            <w:r>
              <w:rPr>
                <w:rFonts w:eastAsia="Times New Roman"/>
                <w:sz w:val="22"/>
                <w:szCs w:val="22"/>
              </w:rPr>
              <w:t>Narrative/Level Write-ups</w:t>
            </w: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13</w:t>
            </w:r>
          </w:p>
        </w:tc>
        <w:tc>
          <w:tcPr>
            <w:tcW w:w="6120" w:type="dxa"/>
            <w:shd w:val="clear" w:color="auto" w:fill="D9D9D9" w:themeFill="background1" w:themeFillShade="D9"/>
            <w:tcMar>
              <w:top w:w="0" w:type="dxa"/>
              <w:left w:w="75" w:type="dxa"/>
              <w:bottom w:w="0" w:type="dxa"/>
              <w:right w:w="75" w:type="dxa"/>
            </w:tcMar>
          </w:tcPr>
          <w:p w:rsidR="0034406C" w:rsidRDefault="00AD2DCD" w:rsidP="0034406C">
            <w:pPr>
              <w:ind w:left="180" w:hanging="180"/>
              <w:rPr>
                <w:b/>
                <w:sz w:val="22"/>
                <w:szCs w:val="22"/>
              </w:rPr>
            </w:pPr>
            <w:r>
              <w:rPr>
                <w:b/>
                <w:sz w:val="22"/>
                <w:szCs w:val="22"/>
              </w:rPr>
              <w:t>Thanksgiving catch-up</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11/19</w:t>
            </w:r>
          </w:p>
        </w:tc>
        <w:tc>
          <w:tcPr>
            <w:tcW w:w="6120" w:type="dxa"/>
            <w:tcMar>
              <w:top w:w="0" w:type="dxa"/>
              <w:left w:w="75" w:type="dxa"/>
              <w:bottom w:w="0" w:type="dxa"/>
              <w:right w:w="75" w:type="dxa"/>
            </w:tcMar>
          </w:tcPr>
          <w:p w:rsidR="0034406C" w:rsidRDefault="00AD2DCD" w:rsidP="0034406C">
            <w:pPr>
              <w:ind w:left="180" w:hanging="180"/>
              <w:rPr>
                <w:b/>
                <w:sz w:val="22"/>
                <w:szCs w:val="22"/>
              </w:rPr>
            </w:pPr>
            <w:r>
              <w:rPr>
                <w:b/>
                <w:sz w:val="22"/>
                <w:szCs w:val="22"/>
              </w:rPr>
              <w:t>Redirect and Discuss</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W 11/21</w:t>
            </w:r>
          </w:p>
        </w:tc>
        <w:tc>
          <w:tcPr>
            <w:tcW w:w="6120" w:type="dxa"/>
            <w:tcMar>
              <w:top w:w="0" w:type="dxa"/>
              <w:left w:w="75" w:type="dxa"/>
              <w:bottom w:w="0" w:type="dxa"/>
              <w:right w:w="75" w:type="dxa"/>
            </w:tcMar>
          </w:tcPr>
          <w:p w:rsidR="0034406C" w:rsidRDefault="001D267C" w:rsidP="0034406C">
            <w:pPr>
              <w:ind w:left="180" w:hanging="180"/>
              <w:rPr>
                <w:b/>
                <w:sz w:val="22"/>
                <w:szCs w:val="22"/>
              </w:rPr>
            </w:pPr>
            <w:r>
              <w:rPr>
                <w:b/>
                <w:sz w:val="22"/>
                <w:szCs w:val="22"/>
              </w:rPr>
              <w:t>Thanksgiving</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F 11/23</w:t>
            </w:r>
          </w:p>
        </w:tc>
        <w:tc>
          <w:tcPr>
            <w:tcW w:w="6120" w:type="dxa"/>
            <w:tcMar>
              <w:top w:w="0" w:type="dxa"/>
              <w:left w:w="75" w:type="dxa"/>
              <w:bottom w:w="0" w:type="dxa"/>
              <w:right w:w="75" w:type="dxa"/>
            </w:tcMar>
          </w:tcPr>
          <w:p w:rsidR="0034406C" w:rsidRDefault="001D267C" w:rsidP="0034406C">
            <w:pPr>
              <w:ind w:left="180" w:hanging="180"/>
              <w:rPr>
                <w:b/>
                <w:sz w:val="22"/>
                <w:szCs w:val="22"/>
              </w:rPr>
            </w:pPr>
            <w:r>
              <w:rPr>
                <w:b/>
                <w:sz w:val="22"/>
                <w:szCs w:val="22"/>
              </w:rPr>
              <w:t>Thanksgiving</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shd w:val="clear" w:color="auto" w:fill="D9D9D9" w:themeFill="background1" w:themeFillShade="D9"/>
            <w:tcMar>
              <w:top w:w="0" w:type="dxa"/>
              <w:left w:w="75" w:type="dxa"/>
              <w:bottom w:w="0" w:type="dxa"/>
              <w:right w:w="75" w:type="dxa"/>
            </w:tcMar>
          </w:tcPr>
          <w:p w:rsidR="0034406C" w:rsidRDefault="0034406C" w:rsidP="0034406C">
            <w:pPr>
              <w:jc w:val="center"/>
              <w:rPr>
                <w:color w:val="000000"/>
                <w:sz w:val="22"/>
                <w:szCs w:val="22"/>
              </w:rPr>
            </w:pPr>
            <w:r>
              <w:rPr>
                <w:color w:val="000000"/>
                <w:sz w:val="22"/>
                <w:szCs w:val="22"/>
              </w:rPr>
              <w:t>Week 14</w:t>
            </w:r>
          </w:p>
        </w:tc>
        <w:tc>
          <w:tcPr>
            <w:tcW w:w="6120" w:type="dxa"/>
            <w:shd w:val="clear" w:color="auto" w:fill="D9D9D9" w:themeFill="background1" w:themeFillShade="D9"/>
            <w:tcMar>
              <w:top w:w="0" w:type="dxa"/>
              <w:left w:w="75" w:type="dxa"/>
              <w:bottom w:w="0" w:type="dxa"/>
              <w:right w:w="75" w:type="dxa"/>
            </w:tcMar>
          </w:tcPr>
          <w:p w:rsidR="0034406C" w:rsidRDefault="00401226" w:rsidP="0034406C">
            <w:pPr>
              <w:ind w:left="180" w:hanging="180"/>
              <w:rPr>
                <w:b/>
                <w:sz w:val="22"/>
                <w:szCs w:val="22"/>
              </w:rPr>
            </w:pPr>
            <w:r>
              <w:rPr>
                <w:b/>
                <w:sz w:val="22"/>
                <w:szCs w:val="22"/>
              </w:rPr>
              <w:t>Audio and making worlds</w:t>
            </w:r>
          </w:p>
        </w:tc>
        <w:tc>
          <w:tcPr>
            <w:tcW w:w="1630" w:type="dxa"/>
            <w:shd w:val="clear" w:color="auto" w:fill="D9D9D9" w:themeFill="background1" w:themeFillShade="D9"/>
            <w:tcMar>
              <w:top w:w="0" w:type="dxa"/>
              <w:left w:w="75" w:type="dxa"/>
              <w:bottom w:w="0" w:type="dxa"/>
              <w:right w:w="75" w:type="dxa"/>
            </w:tcMar>
          </w:tcPr>
          <w:p w:rsidR="0034406C" w:rsidRPr="00B00E21" w:rsidRDefault="0034406C" w:rsidP="0034406C">
            <w:pPr>
              <w:rPr>
                <w:rFonts w:eastAsia="Times New Roman"/>
                <w:i/>
                <w:sz w:val="22"/>
                <w:szCs w:val="22"/>
              </w:rPr>
            </w:pPr>
          </w:p>
        </w:tc>
      </w:tr>
      <w:tr w:rsidR="0034406C" w:rsidRPr="00B00E21" w:rsidTr="0073527F">
        <w:tc>
          <w:tcPr>
            <w:tcW w:w="1070" w:type="dxa"/>
            <w:tcMar>
              <w:top w:w="0" w:type="dxa"/>
              <w:left w:w="75" w:type="dxa"/>
              <w:bottom w:w="0" w:type="dxa"/>
              <w:right w:w="75" w:type="dxa"/>
            </w:tcMar>
          </w:tcPr>
          <w:p w:rsidR="0034406C" w:rsidRDefault="009B5080" w:rsidP="0034406C">
            <w:pPr>
              <w:jc w:val="center"/>
              <w:rPr>
                <w:color w:val="000000"/>
                <w:sz w:val="22"/>
                <w:szCs w:val="22"/>
              </w:rPr>
            </w:pPr>
            <w:r>
              <w:rPr>
                <w:color w:val="000000"/>
                <w:sz w:val="22"/>
                <w:szCs w:val="22"/>
              </w:rPr>
              <w:t>M 11/26</w:t>
            </w:r>
          </w:p>
        </w:tc>
        <w:tc>
          <w:tcPr>
            <w:tcW w:w="6120" w:type="dxa"/>
            <w:tcMar>
              <w:top w:w="0" w:type="dxa"/>
              <w:left w:w="75" w:type="dxa"/>
              <w:bottom w:w="0" w:type="dxa"/>
              <w:right w:w="75" w:type="dxa"/>
            </w:tcMar>
          </w:tcPr>
          <w:p w:rsidR="0034406C" w:rsidRPr="000D304F" w:rsidRDefault="00893E42" w:rsidP="00401226">
            <w:pPr>
              <w:ind w:left="180" w:hanging="180"/>
            </w:pPr>
            <w:r w:rsidRPr="000D304F">
              <w:t xml:space="preserve">Murch – </w:t>
            </w:r>
            <w:r w:rsidR="00401226" w:rsidRPr="000D304F">
              <w:t>Transom Review (to page 23)</w:t>
            </w:r>
          </w:p>
          <w:p w:rsidR="00893E42" w:rsidRPr="000D304F" w:rsidRDefault="00893E42" w:rsidP="00893E42">
            <w:pPr>
              <w:ind w:left="180" w:hanging="180"/>
              <w:rPr>
                <w:b/>
                <w:sz w:val="22"/>
                <w:szCs w:val="22"/>
              </w:rPr>
            </w:pPr>
            <w:r w:rsidRPr="000D304F">
              <w:t xml:space="preserve">Murch on Echo – “Worldizing:” </w:t>
            </w:r>
            <w:hyperlink r:id="rId7" w:history="1">
              <w:r w:rsidRPr="000D304F">
                <w:rPr>
                  <w:rStyle w:val="Hyperlink"/>
                </w:rPr>
                <w:t>http://www.youtube.com/watch?v=_py6jVyOqUY</w:t>
              </w:r>
            </w:hyperlink>
            <w:r w:rsidRPr="000D304F">
              <w:t xml:space="preserve"> </w:t>
            </w:r>
          </w:p>
        </w:tc>
        <w:tc>
          <w:tcPr>
            <w:tcW w:w="1630" w:type="dxa"/>
            <w:tcMar>
              <w:top w:w="0" w:type="dxa"/>
              <w:left w:w="75" w:type="dxa"/>
              <w:bottom w:w="0" w:type="dxa"/>
              <w:right w:w="75" w:type="dxa"/>
            </w:tcMar>
          </w:tcPr>
          <w:p w:rsidR="0034406C" w:rsidRPr="00B00E21" w:rsidRDefault="0034406C" w:rsidP="0034406C">
            <w:pPr>
              <w:rPr>
                <w:rFonts w:eastAsia="Times New Roman"/>
                <w:i/>
                <w:sz w:val="22"/>
                <w:szCs w:val="22"/>
              </w:rPr>
            </w:pPr>
          </w:p>
        </w:tc>
      </w:tr>
      <w:tr w:rsidR="001C0944" w:rsidRPr="00B00E21" w:rsidTr="0073527F">
        <w:tc>
          <w:tcPr>
            <w:tcW w:w="1070" w:type="dxa"/>
            <w:tcMar>
              <w:top w:w="0" w:type="dxa"/>
              <w:left w:w="75" w:type="dxa"/>
              <w:bottom w:w="0" w:type="dxa"/>
              <w:right w:w="75" w:type="dxa"/>
            </w:tcMar>
          </w:tcPr>
          <w:p w:rsidR="001C0944" w:rsidRDefault="009B5080" w:rsidP="001C0944">
            <w:pPr>
              <w:jc w:val="center"/>
              <w:rPr>
                <w:color w:val="000000"/>
                <w:sz w:val="22"/>
                <w:szCs w:val="22"/>
              </w:rPr>
            </w:pPr>
            <w:r>
              <w:rPr>
                <w:color w:val="000000"/>
                <w:sz w:val="22"/>
                <w:szCs w:val="22"/>
              </w:rPr>
              <w:t>W 11/28</w:t>
            </w:r>
          </w:p>
        </w:tc>
        <w:tc>
          <w:tcPr>
            <w:tcW w:w="6120" w:type="dxa"/>
            <w:tcMar>
              <w:top w:w="0" w:type="dxa"/>
              <w:left w:w="75" w:type="dxa"/>
              <w:bottom w:w="0" w:type="dxa"/>
              <w:right w:w="75" w:type="dxa"/>
            </w:tcMar>
          </w:tcPr>
          <w:p w:rsidR="001C0944" w:rsidRPr="00401226" w:rsidRDefault="001C0944" w:rsidP="001C0944">
            <w:pPr>
              <w:ind w:left="180" w:hanging="180"/>
              <w:rPr>
                <w:sz w:val="22"/>
                <w:szCs w:val="22"/>
              </w:rPr>
            </w:pPr>
            <w:r w:rsidRPr="00401226">
              <w:rPr>
                <w:sz w:val="22"/>
                <w:szCs w:val="22"/>
              </w:rPr>
              <w:t>Manovich – The Language of New Media, Ch. 2</w:t>
            </w:r>
          </w:p>
          <w:p w:rsidR="001C0944" w:rsidRDefault="001C0944" w:rsidP="001C0944">
            <w:pPr>
              <w:ind w:left="180" w:hanging="180"/>
              <w:rPr>
                <w:b/>
                <w:sz w:val="22"/>
                <w:szCs w:val="22"/>
              </w:rPr>
            </w:pPr>
            <w:r w:rsidRPr="00401226">
              <w:rPr>
                <w:sz w:val="22"/>
                <w:szCs w:val="22"/>
              </w:rPr>
              <w:t>Flanagan – re:skin Reskinning the Everyday</w:t>
            </w:r>
          </w:p>
        </w:tc>
        <w:tc>
          <w:tcPr>
            <w:tcW w:w="1630" w:type="dxa"/>
            <w:tcMar>
              <w:top w:w="0" w:type="dxa"/>
              <w:left w:w="75" w:type="dxa"/>
              <w:bottom w:w="0" w:type="dxa"/>
              <w:right w:w="75" w:type="dxa"/>
            </w:tcMar>
          </w:tcPr>
          <w:p w:rsidR="001C0944" w:rsidRPr="00B00E21" w:rsidRDefault="001C0944" w:rsidP="001C0944">
            <w:pPr>
              <w:rPr>
                <w:rFonts w:eastAsia="Times New Roman"/>
                <w:i/>
                <w:sz w:val="22"/>
                <w:szCs w:val="22"/>
              </w:rPr>
            </w:pPr>
            <w:r>
              <w:rPr>
                <w:rFonts w:eastAsia="Times New Roman"/>
                <w:sz w:val="22"/>
                <w:szCs w:val="22"/>
              </w:rPr>
              <w:t>Critique 4: post-2010 Indy game</w:t>
            </w:r>
          </w:p>
        </w:tc>
      </w:tr>
      <w:tr w:rsidR="001C0944" w:rsidRPr="00B00E21" w:rsidTr="0073527F">
        <w:tc>
          <w:tcPr>
            <w:tcW w:w="1070" w:type="dxa"/>
            <w:tcMar>
              <w:top w:w="0" w:type="dxa"/>
              <w:left w:w="75" w:type="dxa"/>
              <w:bottom w:w="0" w:type="dxa"/>
              <w:right w:w="75" w:type="dxa"/>
            </w:tcMar>
          </w:tcPr>
          <w:p w:rsidR="001C0944" w:rsidRDefault="009B5080" w:rsidP="001C0944">
            <w:pPr>
              <w:jc w:val="center"/>
              <w:rPr>
                <w:color w:val="000000"/>
                <w:sz w:val="22"/>
                <w:szCs w:val="22"/>
              </w:rPr>
            </w:pPr>
            <w:r>
              <w:rPr>
                <w:color w:val="000000"/>
                <w:sz w:val="22"/>
                <w:szCs w:val="22"/>
              </w:rPr>
              <w:t>F 11/30</w:t>
            </w:r>
          </w:p>
        </w:tc>
        <w:tc>
          <w:tcPr>
            <w:tcW w:w="6120" w:type="dxa"/>
            <w:tcMar>
              <w:top w:w="0" w:type="dxa"/>
              <w:left w:w="75" w:type="dxa"/>
              <w:bottom w:w="0" w:type="dxa"/>
              <w:right w:w="75" w:type="dxa"/>
            </w:tcMar>
          </w:tcPr>
          <w:p w:rsidR="001C0944" w:rsidRPr="00401226" w:rsidRDefault="001C0944" w:rsidP="001C0944">
            <w:pPr>
              <w:ind w:left="180" w:hanging="180"/>
              <w:rPr>
                <w:sz w:val="22"/>
                <w:szCs w:val="22"/>
              </w:rPr>
            </w:pPr>
            <w:r w:rsidRPr="00401226">
              <w:rPr>
                <w:sz w:val="22"/>
                <w:szCs w:val="22"/>
              </w:rPr>
              <w:t>Moore – Writing for Comics, Ch. 3</w:t>
            </w:r>
          </w:p>
          <w:p w:rsidR="001C0944" w:rsidRPr="00401226" w:rsidRDefault="001C0944" w:rsidP="001C0944">
            <w:pPr>
              <w:ind w:left="180" w:hanging="180"/>
              <w:rPr>
                <w:sz w:val="22"/>
                <w:szCs w:val="22"/>
              </w:rPr>
            </w:pPr>
            <w:r w:rsidRPr="00401226">
              <w:rPr>
                <w:sz w:val="22"/>
                <w:szCs w:val="22"/>
              </w:rPr>
              <w:t>Bogost – Unit Operations, Ch. 11</w:t>
            </w:r>
          </w:p>
          <w:p w:rsidR="001C0944" w:rsidRDefault="001C0944" w:rsidP="001C0944">
            <w:pPr>
              <w:ind w:left="180" w:hanging="180"/>
              <w:rPr>
                <w:b/>
                <w:sz w:val="22"/>
                <w:szCs w:val="22"/>
              </w:rPr>
            </w:pPr>
            <w:r w:rsidRPr="00401226">
              <w:rPr>
                <w:sz w:val="22"/>
                <w:szCs w:val="22"/>
              </w:rPr>
              <w:t>Glassner – Interactive Storytelling, Ch. 12</w:t>
            </w:r>
          </w:p>
        </w:tc>
        <w:tc>
          <w:tcPr>
            <w:tcW w:w="1630" w:type="dxa"/>
            <w:tcMar>
              <w:top w:w="0" w:type="dxa"/>
              <w:left w:w="75" w:type="dxa"/>
              <w:bottom w:w="0" w:type="dxa"/>
              <w:right w:w="75" w:type="dxa"/>
            </w:tcMar>
          </w:tcPr>
          <w:p w:rsidR="001C0944" w:rsidRPr="00B00E21" w:rsidRDefault="001C0944" w:rsidP="001C0944">
            <w:pPr>
              <w:rPr>
                <w:rFonts w:eastAsia="Times New Roman"/>
                <w:i/>
                <w:sz w:val="22"/>
                <w:szCs w:val="22"/>
              </w:rPr>
            </w:pPr>
          </w:p>
        </w:tc>
      </w:tr>
      <w:tr w:rsidR="001C0944" w:rsidRPr="00B00E21" w:rsidTr="0073527F">
        <w:tc>
          <w:tcPr>
            <w:tcW w:w="1070" w:type="dxa"/>
            <w:shd w:val="clear" w:color="auto" w:fill="D9D9D9" w:themeFill="background1" w:themeFillShade="D9"/>
            <w:tcMar>
              <w:top w:w="0" w:type="dxa"/>
              <w:left w:w="75" w:type="dxa"/>
              <w:bottom w:w="0" w:type="dxa"/>
              <w:right w:w="75" w:type="dxa"/>
            </w:tcMar>
          </w:tcPr>
          <w:p w:rsidR="001C0944" w:rsidRDefault="001C0944" w:rsidP="001C0944">
            <w:pPr>
              <w:jc w:val="center"/>
              <w:rPr>
                <w:color w:val="000000"/>
                <w:sz w:val="22"/>
                <w:szCs w:val="22"/>
              </w:rPr>
            </w:pPr>
            <w:r>
              <w:rPr>
                <w:color w:val="000000"/>
                <w:sz w:val="22"/>
                <w:szCs w:val="22"/>
              </w:rPr>
              <w:t>Week 15</w:t>
            </w:r>
          </w:p>
        </w:tc>
        <w:tc>
          <w:tcPr>
            <w:tcW w:w="6120" w:type="dxa"/>
            <w:shd w:val="clear" w:color="auto" w:fill="D9D9D9" w:themeFill="background1" w:themeFillShade="D9"/>
            <w:tcMar>
              <w:top w:w="0" w:type="dxa"/>
              <w:left w:w="75" w:type="dxa"/>
              <w:bottom w:w="0" w:type="dxa"/>
              <w:right w:w="75" w:type="dxa"/>
            </w:tcMar>
          </w:tcPr>
          <w:p w:rsidR="001C0944" w:rsidRDefault="001C0944" w:rsidP="001C0944">
            <w:pPr>
              <w:ind w:left="180" w:hanging="180"/>
              <w:rPr>
                <w:b/>
                <w:sz w:val="22"/>
                <w:szCs w:val="22"/>
              </w:rPr>
            </w:pPr>
          </w:p>
        </w:tc>
        <w:tc>
          <w:tcPr>
            <w:tcW w:w="1630" w:type="dxa"/>
            <w:shd w:val="clear" w:color="auto" w:fill="D9D9D9" w:themeFill="background1" w:themeFillShade="D9"/>
            <w:tcMar>
              <w:top w:w="0" w:type="dxa"/>
              <w:left w:w="75" w:type="dxa"/>
              <w:bottom w:w="0" w:type="dxa"/>
              <w:right w:w="75" w:type="dxa"/>
            </w:tcMar>
          </w:tcPr>
          <w:p w:rsidR="001C0944" w:rsidRPr="00B00E21" w:rsidRDefault="001C0944" w:rsidP="001C0944">
            <w:pPr>
              <w:rPr>
                <w:rFonts w:eastAsia="Times New Roman"/>
                <w:i/>
                <w:sz w:val="22"/>
                <w:szCs w:val="22"/>
              </w:rPr>
            </w:pPr>
          </w:p>
        </w:tc>
      </w:tr>
      <w:tr w:rsidR="001C0944" w:rsidRPr="00B00E21" w:rsidTr="0073527F">
        <w:tc>
          <w:tcPr>
            <w:tcW w:w="1070" w:type="dxa"/>
            <w:tcMar>
              <w:top w:w="0" w:type="dxa"/>
              <w:left w:w="75" w:type="dxa"/>
              <w:bottom w:w="0" w:type="dxa"/>
              <w:right w:w="75" w:type="dxa"/>
            </w:tcMar>
          </w:tcPr>
          <w:p w:rsidR="001C0944" w:rsidRDefault="009B5080" w:rsidP="001C0944">
            <w:pPr>
              <w:jc w:val="center"/>
              <w:rPr>
                <w:color w:val="000000"/>
                <w:sz w:val="22"/>
                <w:szCs w:val="22"/>
              </w:rPr>
            </w:pPr>
            <w:r>
              <w:rPr>
                <w:color w:val="000000"/>
                <w:sz w:val="22"/>
                <w:szCs w:val="22"/>
              </w:rPr>
              <w:t>M 12/3</w:t>
            </w:r>
          </w:p>
        </w:tc>
        <w:tc>
          <w:tcPr>
            <w:tcW w:w="6120" w:type="dxa"/>
            <w:tcMar>
              <w:top w:w="0" w:type="dxa"/>
              <w:left w:w="75" w:type="dxa"/>
              <w:bottom w:w="0" w:type="dxa"/>
              <w:right w:w="75" w:type="dxa"/>
            </w:tcMar>
          </w:tcPr>
          <w:p w:rsidR="001C0944" w:rsidRPr="00CF4F54" w:rsidRDefault="001C0944" w:rsidP="001C0944">
            <w:pPr>
              <w:ind w:left="180" w:hanging="180"/>
              <w:rPr>
                <w:b/>
                <w:sz w:val="22"/>
                <w:szCs w:val="22"/>
              </w:rPr>
            </w:pPr>
            <w:r w:rsidRPr="00CF4F54">
              <w:rPr>
                <w:b/>
                <w:sz w:val="22"/>
                <w:szCs w:val="22"/>
              </w:rPr>
              <w:t>Design Doc Presentation</w:t>
            </w:r>
          </w:p>
        </w:tc>
        <w:tc>
          <w:tcPr>
            <w:tcW w:w="1630" w:type="dxa"/>
            <w:tcMar>
              <w:top w:w="0" w:type="dxa"/>
              <w:left w:w="75" w:type="dxa"/>
              <w:bottom w:w="0" w:type="dxa"/>
              <w:right w:w="75" w:type="dxa"/>
            </w:tcMar>
          </w:tcPr>
          <w:p w:rsidR="001C0944" w:rsidRPr="000E6BC0" w:rsidRDefault="001C0944" w:rsidP="001C0944">
            <w:pPr>
              <w:rPr>
                <w:rFonts w:eastAsia="Times New Roman"/>
                <w:sz w:val="22"/>
                <w:szCs w:val="22"/>
              </w:rPr>
            </w:pPr>
            <w:r>
              <w:rPr>
                <w:rFonts w:eastAsia="Times New Roman"/>
                <w:sz w:val="22"/>
                <w:szCs w:val="22"/>
              </w:rPr>
              <w:t xml:space="preserve">Complete </w:t>
            </w:r>
            <w:r w:rsidRPr="000E6BC0">
              <w:rPr>
                <w:rFonts w:eastAsia="Times New Roman"/>
                <w:sz w:val="22"/>
                <w:szCs w:val="22"/>
              </w:rPr>
              <w:t xml:space="preserve">Design Docs </w:t>
            </w:r>
          </w:p>
        </w:tc>
      </w:tr>
      <w:tr w:rsidR="001C0944" w:rsidRPr="00B00E21" w:rsidTr="0073527F">
        <w:tc>
          <w:tcPr>
            <w:tcW w:w="1070" w:type="dxa"/>
            <w:tcMar>
              <w:top w:w="0" w:type="dxa"/>
              <w:left w:w="75" w:type="dxa"/>
              <w:bottom w:w="0" w:type="dxa"/>
              <w:right w:w="75" w:type="dxa"/>
            </w:tcMar>
          </w:tcPr>
          <w:p w:rsidR="001C0944" w:rsidRDefault="009B5080" w:rsidP="001C0944">
            <w:pPr>
              <w:jc w:val="center"/>
              <w:rPr>
                <w:color w:val="000000"/>
                <w:sz w:val="22"/>
                <w:szCs w:val="22"/>
              </w:rPr>
            </w:pPr>
            <w:r>
              <w:rPr>
                <w:color w:val="000000"/>
                <w:sz w:val="22"/>
                <w:szCs w:val="22"/>
              </w:rPr>
              <w:t>W 12/5</w:t>
            </w:r>
          </w:p>
        </w:tc>
        <w:tc>
          <w:tcPr>
            <w:tcW w:w="6120" w:type="dxa"/>
            <w:tcMar>
              <w:top w:w="0" w:type="dxa"/>
              <w:left w:w="75" w:type="dxa"/>
              <w:bottom w:w="0" w:type="dxa"/>
              <w:right w:w="75" w:type="dxa"/>
            </w:tcMar>
          </w:tcPr>
          <w:p w:rsidR="001C0944" w:rsidRDefault="001C0944" w:rsidP="001C0944">
            <w:pPr>
              <w:ind w:left="180" w:hanging="180"/>
              <w:rPr>
                <w:b/>
                <w:sz w:val="22"/>
                <w:szCs w:val="22"/>
              </w:rPr>
            </w:pPr>
            <w:r>
              <w:rPr>
                <w:b/>
                <w:sz w:val="22"/>
                <w:szCs w:val="22"/>
              </w:rPr>
              <w:t>Design Doc Presentation</w:t>
            </w:r>
          </w:p>
        </w:tc>
        <w:tc>
          <w:tcPr>
            <w:tcW w:w="1630" w:type="dxa"/>
            <w:tcMar>
              <w:top w:w="0" w:type="dxa"/>
              <w:left w:w="75" w:type="dxa"/>
              <w:bottom w:w="0" w:type="dxa"/>
              <w:right w:w="75" w:type="dxa"/>
            </w:tcMar>
          </w:tcPr>
          <w:p w:rsidR="001C0944" w:rsidRPr="000E6BC0" w:rsidRDefault="001C0944" w:rsidP="001C0944">
            <w:pPr>
              <w:rPr>
                <w:rFonts w:eastAsia="Times New Roman"/>
                <w:sz w:val="22"/>
                <w:szCs w:val="22"/>
              </w:rPr>
            </w:pPr>
          </w:p>
        </w:tc>
      </w:tr>
      <w:tr w:rsidR="001C0944" w:rsidRPr="00B00E21" w:rsidTr="0073527F">
        <w:tc>
          <w:tcPr>
            <w:tcW w:w="1070" w:type="dxa"/>
            <w:tcMar>
              <w:top w:w="0" w:type="dxa"/>
              <w:left w:w="75" w:type="dxa"/>
              <w:bottom w:w="0" w:type="dxa"/>
              <w:right w:w="75" w:type="dxa"/>
            </w:tcMar>
          </w:tcPr>
          <w:p w:rsidR="001C0944" w:rsidRDefault="009B5080" w:rsidP="001C0944">
            <w:pPr>
              <w:jc w:val="center"/>
              <w:rPr>
                <w:color w:val="000000"/>
                <w:sz w:val="22"/>
                <w:szCs w:val="22"/>
              </w:rPr>
            </w:pPr>
            <w:r>
              <w:rPr>
                <w:color w:val="000000"/>
                <w:sz w:val="22"/>
                <w:szCs w:val="22"/>
              </w:rPr>
              <w:t>F 12/7</w:t>
            </w:r>
          </w:p>
        </w:tc>
        <w:tc>
          <w:tcPr>
            <w:tcW w:w="6120" w:type="dxa"/>
            <w:tcMar>
              <w:top w:w="0" w:type="dxa"/>
              <w:left w:w="75" w:type="dxa"/>
              <w:bottom w:w="0" w:type="dxa"/>
              <w:right w:w="75" w:type="dxa"/>
            </w:tcMar>
          </w:tcPr>
          <w:p w:rsidR="001C0944" w:rsidRDefault="001C0944" w:rsidP="001C0944">
            <w:pPr>
              <w:ind w:left="180" w:hanging="180"/>
              <w:rPr>
                <w:b/>
                <w:sz w:val="22"/>
                <w:szCs w:val="22"/>
              </w:rPr>
            </w:pPr>
            <w:r>
              <w:rPr>
                <w:b/>
                <w:sz w:val="22"/>
                <w:szCs w:val="22"/>
              </w:rPr>
              <w:t>Design Doc Presentation</w:t>
            </w:r>
          </w:p>
        </w:tc>
        <w:tc>
          <w:tcPr>
            <w:tcW w:w="1630" w:type="dxa"/>
            <w:tcMar>
              <w:top w:w="0" w:type="dxa"/>
              <w:left w:w="75" w:type="dxa"/>
              <w:bottom w:w="0" w:type="dxa"/>
              <w:right w:w="75" w:type="dxa"/>
            </w:tcMar>
          </w:tcPr>
          <w:p w:rsidR="001C0944" w:rsidRPr="00B43AD6" w:rsidRDefault="001C0944" w:rsidP="001C0944">
            <w:pPr>
              <w:rPr>
                <w:rFonts w:eastAsia="Times New Roman"/>
                <w:sz w:val="22"/>
                <w:szCs w:val="22"/>
              </w:rPr>
            </w:pPr>
          </w:p>
        </w:tc>
      </w:tr>
      <w:tr w:rsidR="001C0944" w:rsidRPr="00B00E21" w:rsidTr="0073527F">
        <w:tc>
          <w:tcPr>
            <w:tcW w:w="1070" w:type="dxa"/>
            <w:shd w:val="clear" w:color="auto" w:fill="D9D9D9" w:themeFill="background1" w:themeFillShade="D9"/>
            <w:tcMar>
              <w:top w:w="0" w:type="dxa"/>
              <w:left w:w="75" w:type="dxa"/>
              <w:bottom w:w="0" w:type="dxa"/>
              <w:right w:w="75" w:type="dxa"/>
            </w:tcMar>
          </w:tcPr>
          <w:p w:rsidR="001C0944" w:rsidRDefault="001C0944" w:rsidP="001C0944">
            <w:pPr>
              <w:jc w:val="center"/>
              <w:rPr>
                <w:color w:val="000000"/>
                <w:sz w:val="22"/>
                <w:szCs w:val="22"/>
              </w:rPr>
            </w:pPr>
            <w:r>
              <w:rPr>
                <w:color w:val="000000"/>
                <w:sz w:val="22"/>
                <w:szCs w:val="22"/>
              </w:rPr>
              <w:t>Week 16</w:t>
            </w:r>
          </w:p>
        </w:tc>
        <w:tc>
          <w:tcPr>
            <w:tcW w:w="6120" w:type="dxa"/>
            <w:shd w:val="clear" w:color="auto" w:fill="D9D9D9" w:themeFill="background1" w:themeFillShade="D9"/>
            <w:tcMar>
              <w:top w:w="0" w:type="dxa"/>
              <w:left w:w="75" w:type="dxa"/>
              <w:bottom w:w="0" w:type="dxa"/>
              <w:right w:w="75" w:type="dxa"/>
            </w:tcMar>
          </w:tcPr>
          <w:p w:rsidR="001C0944" w:rsidRDefault="001C0944" w:rsidP="001C0944">
            <w:pPr>
              <w:ind w:left="180" w:hanging="180"/>
              <w:rPr>
                <w:b/>
                <w:sz w:val="22"/>
                <w:szCs w:val="22"/>
              </w:rPr>
            </w:pPr>
          </w:p>
        </w:tc>
        <w:tc>
          <w:tcPr>
            <w:tcW w:w="1630" w:type="dxa"/>
            <w:shd w:val="clear" w:color="auto" w:fill="D9D9D9" w:themeFill="background1" w:themeFillShade="D9"/>
            <w:tcMar>
              <w:top w:w="0" w:type="dxa"/>
              <w:left w:w="75" w:type="dxa"/>
              <w:bottom w:w="0" w:type="dxa"/>
              <w:right w:w="75" w:type="dxa"/>
            </w:tcMar>
          </w:tcPr>
          <w:p w:rsidR="001C0944" w:rsidRPr="00B00E21" w:rsidRDefault="001C0944" w:rsidP="001C0944">
            <w:pPr>
              <w:rPr>
                <w:rFonts w:eastAsia="Times New Roman"/>
                <w:i/>
                <w:sz w:val="22"/>
                <w:szCs w:val="22"/>
              </w:rPr>
            </w:pPr>
          </w:p>
        </w:tc>
      </w:tr>
      <w:tr w:rsidR="001C0944" w:rsidRPr="00B00E21" w:rsidTr="0073527F">
        <w:tc>
          <w:tcPr>
            <w:tcW w:w="1070" w:type="dxa"/>
            <w:tcMar>
              <w:top w:w="0" w:type="dxa"/>
              <w:left w:w="75" w:type="dxa"/>
              <w:bottom w:w="0" w:type="dxa"/>
              <w:right w:w="75" w:type="dxa"/>
            </w:tcMar>
            <w:hideMark/>
          </w:tcPr>
          <w:p w:rsidR="001C0944" w:rsidRDefault="009B5080" w:rsidP="001C0944">
            <w:pPr>
              <w:jc w:val="center"/>
              <w:rPr>
                <w:color w:val="000000"/>
                <w:sz w:val="22"/>
                <w:szCs w:val="22"/>
              </w:rPr>
            </w:pPr>
            <w:r>
              <w:rPr>
                <w:color w:val="000000"/>
                <w:sz w:val="22"/>
                <w:szCs w:val="22"/>
              </w:rPr>
              <w:t>W 12/19 10:45-1:1</w:t>
            </w:r>
            <w:r w:rsidR="001C0944">
              <w:rPr>
                <w:color w:val="000000"/>
                <w:sz w:val="22"/>
                <w:szCs w:val="22"/>
              </w:rPr>
              <w:t>5</w:t>
            </w:r>
          </w:p>
        </w:tc>
        <w:tc>
          <w:tcPr>
            <w:tcW w:w="6120" w:type="dxa"/>
            <w:tcMar>
              <w:top w:w="0" w:type="dxa"/>
              <w:left w:w="75" w:type="dxa"/>
              <w:bottom w:w="0" w:type="dxa"/>
              <w:right w:w="75" w:type="dxa"/>
            </w:tcMar>
            <w:hideMark/>
          </w:tcPr>
          <w:p w:rsidR="001C0944" w:rsidRPr="006005CB" w:rsidRDefault="009B5080" w:rsidP="001C0944">
            <w:pPr>
              <w:ind w:left="180" w:hanging="180"/>
              <w:rPr>
                <w:b/>
                <w:sz w:val="22"/>
                <w:szCs w:val="22"/>
              </w:rPr>
            </w:pPr>
            <w:r>
              <w:rPr>
                <w:b/>
                <w:sz w:val="22"/>
                <w:szCs w:val="22"/>
              </w:rPr>
              <w:t>Debrief @GOL-2435</w:t>
            </w:r>
          </w:p>
        </w:tc>
        <w:tc>
          <w:tcPr>
            <w:tcW w:w="1630" w:type="dxa"/>
            <w:tcMar>
              <w:top w:w="0" w:type="dxa"/>
              <w:left w:w="75" w:type="dxa"/>
              <w:bottom w:w="0" w:type="dxa"/>
              <w:right w:w="75" w:type="dxa"/>
            </w:tcMar>
            <w:hideMark/>
          </w:tcPr>
          <w:p w:rsidR="001C0944" w:rsidRPr="005F1C1C" w:rsidRDefault="001C0944" w:rsidP="001C0944">
            <w:pPr>
              <w:rPr>
                <w:rFonts w:eastAsia="Times New Roman"/>
                <w:sz w:val="22"/>
                <w:szCs w:val="22"/>
              </w:rPr>
            </w:pPr>
            <w:r>
              <w:rPr>
                <w:rFonts w:eastAsia="Times New Roman"/>
                <w:sz w:val="22"/>
                <w:szCs w:val="22"/>
              </w:rPr>
              <w:t>Final Design Docs</w:t>
            </w:r>
          </w:p>
        </w:tc>
      </w:tr>
    </w:tbl>
    <w:p w:rsidR="00D0057B" w:rsidRPr="00A575FE" w:rsidRDefault="0004599D" w:rsidP="0004599D">
      <w:pPr>
        <w:rPr>
          <w:rFonts w:eastAsia="Times New Roman"/>
          <w:b/>
          <w:bCs/>
          <w:color w:val="000000"/>
          <w:sz w:val="22"/>
          <w:szCs w:val="22"/>
        </w:rPr>
      </w:pPr>
      <w:r w:rsidRPr="00A575FE">
        <w:rPr>
          <w:rFonts w:eastAsia="Times New Roman"/>
          <w:sz w:val="22"/>
          <w:szCs w:val="22"/>
        </w:rPr>
        <w:br/>
      </w:r>
      <w:r w:rsidRPr="00A575FE">
        <w:rPr>
          <w:rFonts w:eastAsia="Times New Roman"/>
          <w:sz w:val="22"/>
          <w:szCs w:val="22"/>
        </w:rPr>
        <w:br/>
      </w:r>
      <w:r w:rsidR="00D0057B" w:rsidRPr="00A575FE">
        <w:rPr>
          <w:rFonts w:eastAsia="Times New Roman"/>
          <w:b/>
          <w:bCs/>
          <w:color w:val="000000"/>
          <w:sz w:val="22"/>
          <w:szCs w:val="22"/>
        </w:rPr>
        <w:t>Academic d</w:t>
      </w:r>
      <w:r w:rsidRPr="00A575FE">
        <w:rPr>
          <w:rFonts w:eastAsia="Times New Roman"/>
          <w:b/>
          <w:bCs/>
          <w:color w:val="000000"/>
          <w:sz w:val="22"/>
          <w:szCs w:val="22"/>
        </w:rPr>
        <w:t>ishonesty:</w:t>
      </w:r>
    </w:p>
    <w:p w:rsidR="00D0057B" w:rsidRDefault="0004599D" w:rsidP="0004599D">
      <w:pPr>
        <w:rPr>
          <w:rFonts w:eastAsia="Times New Roman"/>
          <w:color w:val="000000"/>
          <w:sz w:val="22"/>
          <w:szCs w:val="22"/>
        </w:rPr>
      </w:pPr>
      <w:r w:rsidRPr="00A575FE">
        <w:rPr>
          <w:rFonts w:eastAsia="Times New Roman"/>
          <w:color w:val="000000"/>
          <w:sz w:val="22"/>
          <w:szCs w:val="22"/>
        </w:rPr>
        <w:t xml:space="preserve">All deliverables submitted </w:t>
      </w:r>
      <w:r w:rsidR="00FD47B9" w:rsidRPr="00A575FE">
        <w:rPr>
          <w:rFonts w:eastAsia="Times New Roman"/>
          <w:color w:val="000000"/>
          <w:sz w:val="22"/>
          <w:szCs w:val="22"/>
        </w:rPr>
        <w:t xml:space="preserve">must </w:t>
      </w:r>
      <w:r w:rsidRPr="00A575FE">
        <w:rPr>
          <w:rFonts w:eastAsia="Times New Roman"/>
          <w:color w:val="000000"/>
          <w:sz w:val="22"/>
          <w:szCs w:val="22"/>
        </w:rPr>
        <w:t>be your own work</w:t>
      </w:r>
      <w:r w:rsidR="00FD47B9" w:rsidRPr="00A575FE">
        <w:rPr>
          <w:rFonts w:eastAsia="Times New Roman"/>
          <w:color w:val="000000"/>
          <w:sz w:val="22"/>
          <w:szCs w:val="22"/>
        </w:rPr>
        <w:t>. Names of all contributors should be listed on the submitted document. All ref</w:t>
      </w:r>
      <w:r w:rsidR="00C43CF0">
        <w:rPr>
          <w:rFonts w:eastAsia="Times New Roman"/>
          <w:color w:val="000000"/>
          <w:sz w:val="22"/>
          <w:szCs w:val="22"/>
        </w:rPr>
        <w:t xml:space="preserve">erences must be </w:t>
      </w:r>
      <w:r w:rsidRPr="00A575FE">
        <w:rPr>
          <w:rFonts w:eastAsia="Times New Roman"/>
          <w:color w:val="000000"/>
          <w:sz w:val="22"/>
          <w:szCs w:val="22"/>
        </w:rPr>
        <w:t xml:space="preserve">cited. All media used in projects must have their sources properly credited. Any deviation from this requirement </w:t>
      </w:r>
      <w:r w:rsidRPr="00A575FE">
        <w:rPr>
          <w:rFonts w:eastAsia="Times New Roman"/>
          <w:b/>
          <w:bCs/>
          <w:color w:val="000000"/>
          <w:sz w:val="22"/>
          <w:szCs w:val="22"/>
        </w:rPr>
        <w:t>will</w:t>
      </w:r>
      <w:r w:rsidR="00FD47B9" w:rsidRPr="00A575FE">
        <w:rPr>
          <w:rFonts w:eastAsia="Times New Roman"/>
          <w:color w:val="000000"/>
          <w:sz w:val="22"/>
          <w:szCs w:val="22"/>
        </w:rPr>
        <w:t xml:space="preserve"> earn you an </w:t>
      </w:r>
      <w:r w:rsidR="00D0057B" w:rsidRPr="00A575FE">
        <w:rPr>
          <w:rFonts w:eastAsia="Times New Roman"/>
          <w:color w:val="000000"/>
          <w:sz w:val="22"/>
          <w:szCs w:val="22"/>
        </w:rPr>
        <w:t>“</w:t>
      </w:r>
      <w:r w:rsidR="00FD47B9" w:rsidRPr="00A575FE">
        <w:rPr>
          <w:rFonts w:eastAsia="Times New Roman"/>
          <w:color w:val="000000"/>
          <w:sz w:val="22"/>
          <w:szCs w:val="22"/>
        </w:rPr>
        <w:t>F</w:t>
      </w:r>
      <w:r w:rsidR="00D0057B" w:rsidRPr="00A575FE">
        <w:rPr>
          <w:rFonts w:eastAsia="Times New Roman"/>
          <w:color w:val="000000"/>
          <w:sz w:val="22"/>
          <w:szCs w:val="22"/>
        </w:rPr>
        <w:t>”</w:t>
      </w:r>
      <w:r w:rsidR="00FD47B9" w:rsidRPr="00A575FE">
        <w:rPr>
          <w:rFonts w:eastAsia="Times New Roman"/>
          <w:color w:val="000000"/>
          <w:sz w:val="22"/>
          <w:szCs w:val="22"/>
        </w:rPr>
        <w:t xml:space="preserve"> for the course</w:t>
      </w:r>
      <w:r w:rsidRPr="00A575FE">
        <w:rPr>
          <w:rFonts w:eastAsia="Times New Roman"/>
          <w:color w:val="000000"/>
          <w:sz w:val="22"/>
          <w:szCs w:val="22"/>
        </w:rPr>
        <w:t>.</w:t>
      </w:r>
    </w:p>
    <w:p w:rsidR="004126D7" w:rsidRDefault="004126D7" w:rsidP="0004599D">
      <w:pPr>
        <w:rPr>
          <w:rFonts w:eastAsia="Times New Roman"/>
          <w:color w:val="000000"/>
          <w:sz w:val="22"/>
          <w:szCs w:val="22"/>
        </w:rPr>
      </w:pPr>
    </w:p>
    <w:p w:rsidR="004126D7" w:rsidRPr="004126D7" w:rsidRDefault="004126D7" w:rsidP="0004599D">
      <w:pPr>
        <w:rPr>
          <w:rFonts w:eastAsia="Times New Roman"/>
          <w:b/>
          <w:color w:val="000000"/>
          <w:sz w:val="22"/>
          <w:szCs w:val="22"/>
        </w:rPr>
      </w:pPr>
      <w:r w:rsidRPr="004126D7">
        <w:rPr>
          <w:rFonts w:eastAsia="Times New Roman"/>
          <w:b/>
          <w:color w:val="000000"/>
          <w:sz w:val="22"/>
          <w:szCs w:val="22"/>
        </w:rPr>
        <w:t>Attendance:</w:t>
      </w:r>
    </w:p>
    <w:p w:rsidR="00FE7FC8" w:rsidRDefault="004126D7" w:rsidP="0004599D">
      <w:pPr>
        <w:rPr>
          <w:rFonts w:eastAsia="Times New Roman"/>
          <w:color w:val="000000"/>
          <w:sz w:val="22"/>
          <w:szCs w:val="22"/>
        </w:rPr>
      </w:pPr>
      <w:r>
        <w:rPr>
          <w:rFonts w:eastAsia="Times New Roman"/>
          <w:color w:val="000000"/>
          <w:sz w:val="22"/>
          <w:szCs w:val="22"/>
        </w:rPr>
        <w:t xml:space="preserve">Much of the value of the class will occur in the interactions during the class period. Students are expected to attend all class sessions. </w:t>
      </w:r>
      <w:r w:rsidR="00FE7FC8">
        <w:rPr>
          <w:rFonts w:eastAsia="Times New Roman"/>
          <w:color w:val="000000"/>
          <w:sz w:val="22"/>
          <w:szCs w:val="22"/>
        </w:rPr>
        <w:t xml:space="preserve">Class </w:t>
      </w:r>
      <w:r w:rsidR="00C43CF0">
        <w:rPr>
          <w:rFonts w:eastAsia="Times New Roman"/>
          <w:color w:val="000000"/>
          <w:sz w:val="22"/>
          <w:szCs w:val="22"/>
        </w:rPr>
        <w:t>participation will count for a large percentage</w:t>
      </w:r>
      <w:r w:rsidR="00FE7FC8">
        <w:rPr>
          <w:rFonts w:eastAsia="Times New Roman"/>
          <w:color w:val="000000"/>
          <w:sz w:val="22"/>
          <w:szCs w:val="22"/>
        </w:rPr>
        <w:t xml:space="preserve"> of the grade. </w:t>
      </w:r>
      <w:r w:rsidR="00FE7FC8">
        <w:rPr>
          <w:rFonts w:eastAsia="Times New Roman"/>
          <w:sz w:val="22"/>
          <w:szCs w:val="22"/>
        </w:rPr>
        <w:t xml:space="preserve">Repeated absence and tardiness will count strongly against the class participation assignment. </w:t>
      </w:r>
    </w:p>
    <w:p w:rsidR="00FE7FC8" w:rsidRDefault="00FE7FC8" w:rsidP="0004599D">
      <w:pPr>
        <w:rPr>
          <w:rFonts w:eastAsia="Times New Roman"/>
          <w:color w:val="000000"/>
          <w:sz w:val="22"/>
          <w:szCs w:val="22"/>
        </w:rPr>
      </w:pPr>
    </w:p>
    <w:p w:rsidR="004126D7" w:rsidRDefault="007F72C2" w:rsidP="0004599D">
      <w:pPr>
        <w:rPr>
          <w:rFonts w:eastAsia="Times New Roman"/>
          <w:sz w:val="22"/>
          <w:szCs w:val="22"/>
        </w:rPr>
      </w:pPr>
      <w:r>
        <w:rPr>
          <w:rFonts w:eastAsia="Times New Roman"/>
          <w:sz w:val="22"/>
          <w:szCs w:val="22"/>
        </w:rPr>
        <w:t xml:space="preserve">Absence for one’s own presentation, whether individual or group, without </w:t>
      </w:r>
      <w:r w:rsidRPr="007F72C2">
        <w:rPr>
          <w:rFonts w:eastAsia="Times New Roman"/>
          <w:b/>
          <w:sz w:val="22"/>
          <w:szCs w:val="22"/>
        </w:rPr>
        <w:t>documented</w:t>
      </w:r>
      <w:r>
        <w:rPr>
          <w:rFonts w:eastAsia="Times New Roman"/>
          <w:sz w:val="22"/>
          <w:szCs w:val="22"/>
        </w:rPr>
        <w:t xml:space="preserve"> circumstances beyond the student’s control will earn the student an inadequate (F) grade for the presentation and the course. The instructor will attempt to accommodate students who miss a presentation, </w:t>
      </w:r>
      <w:r w:rsidR="00447810">
        <w:rPr>
          <w:rFonts w:eastAsia="Times New Roman"/>
          <w:sz w:val="22"/>
          <w:szCs w:val="22"/>
        </w:rPr>
        <w:t>by rescheduling the presentation when possible. If not possible,</w:t>
      </w:r>
      <w:r>
        <w:rPr>
          <w:rFonts w:eastAsia="Times New Roman"/>
          <w:sz w:val="22"/>
          <w:szCs w:val="22"/>
        </w:rPr>
        <w:t xml:space="preserve"> additional </w:t>
      </w:r>
      <w:r w:rsidR="00447810">
        <w:rPr>
          <w:rFonts w:eastAsia="Times New Roman"/>
          <w:sz w:val="22"/>
          <w:szCs w:val="22"/>
        </w:rPr>
        <w:t>and/</w:t>
      </w:r>
      <w:r>
        <w:rPr>
          <w:rFonts w:eastAsia="Times New Roman"/>
          <w:sz w:val="22"/>
          <w:szCs w:val="22"/>
        </w:rPr>
        <w:t>or alternate work may be required.</w:t>
      </w:r>
    </w:p>
    <w:p w:rsidR="00C52F6C" w:rsidRPr="00A575FE" w:rsidRDefault="00C52F6C" w:rsidP="0004599D">
      <w:pPr>
        <w:rPr>
          <w:rFonts w:eastAsia="Times New Roman"/>
          <w:color w:val="000000"/>
          <w:sz w:val="22"/>
          <w:szCs w:val="22"/>
        </w:rPr>
      </w:pPr>
    </w:p>
    <w:p w:rsidR="00C52F6C" w:rsidRPr="00A575FE" w:rsidRDefault="00C52F6C" w:rsidP="00B44CB7">
      <w:pPr>
        <w:outlineLvl w:val="0"/>
        <w:rPr>
          <w:rFonts w:eastAsia="Times New Roman"/>
          <w:b/>
          <w:color w:val="000000"/>
          <w:sz w:val="22"/>
          <w:szCs w:val="22"/>
        </w:rPr>
      </w:pPr>
      <w:r w:rsidRPr="00A575FE">
        <w:rPr>
          <w:rFonts w:eastAsia="Times New Roman"/>
          <w:b/>
          <w:color w:val="000000"/>
          <w:sz w:val="22"/>
          <w:szCs w:val="22"/>
        </w:rPr>
        <w:t>Use of English:</w:t>
      </w:r>
    </w:p>
    <w:p w:rsidR="0071682C" w:rsidRPr="00A575FE" w:rsidRDefault="00C52F6C" w:rsidP="0004599D">
      <w:pPr>
        <w:rPr>
          <w:rFonts w:eastAsia="Times New Roman"/>
          <w:color w:val="000000"/>
          <w:sz w:val="22"/>
          <w:szCs w:val="22"/>
        </w:rPr>
      </w:pPr>
      <w:r w:rsidRPr="00A575FE">
        <w:rPr>
          <w:rFonts w:eastAsia="Times New Roman"/>
          <w:color w:val="000000"/>
          <w:sz w:val="22"/>
          <w:szCs w:val="22"/>
        </w:rPr>
        <w:t>English writing and reading are prerequisite skills for this course. All written material in the course should be considered an English language deliverable and should be of the quality one might give to a client or to an employer.</w:t>
      </w:r>
    </w:p>
    <w:p w:rsidR="0071682C" w:rsidRPr="00A575FE" w:rsidRDefault="0071682C" w:rsidP="0004599D">
      <w:pPr>
        <w:rPr>
          <w:rFonts w:eastAsia="Times New Roman"/>
          <w:color w:val="000000"/>
          <w:sz w:val="22"/>
          <w:szCs w:val="22"/>
        </w:rPr>
      </w:pPr>
    </w:p>
    <w:p w:rsidR="00C52F6C" w:rsidRPr="00A575FE" w:rsidRDefault="00A94B33" w:rsidP="0004599D">
      <w:pPr>
        <w:rPr>
          <w:rFonts w:eastAsia="Times New Roman"/>
          <w:color w:val="000000"/>
          <w:sz w:val="22"/>
          <w:szCs w:val="22"/>
        </w:rPr>
      </w:pPr>
      <w:r w:rsidRPr="00A575FE">
        <w:rPr>
          <w:rFonts w:eastAsia="Times New Roman"/>
          <w:color w:val="000000"/>
          <w:sz w:val="22"/>
          <w:szCs w:val="22"/>
        </w:rPr>
        <w:t xml:space="preserve">For </w:t>
      </w:r>
      <w:r w:rsidR="0071682C" w:rsidRPr="00A575FE">
        <w:rPr>
          <w:rFonts w:eastAsia="Times New Roman"/>
          <w:color w:val="000000"/>
          <w:sz w:val="22"/>
          <w:szCs w:val="22"/>
        </w:rPr>
        <w:t xml:space="preserve">classroom </w:t>
      </w:r>
      <w:r w:rsidRPr="00A575FE">
        <w:rPr>
          <w:rFonts w:eastAsia="Times New Roman"/>
          <w:color w:val="000000"/>
          <w:sz w:val="22"/>
          <w:szCs w:val="22"/>
        </w:rPr>
        <w:t xml:space="preserve">presentation of work, it is permissible to </w:t>
      </w:r>
      <w:r w:rsidR="00FA576D" w:rsidRPr="00A575FE">
        <w:rPr>
          <w:rFonts w:eastAsia="Times New Roman"/>
          <w:color w:val="000000"/>
          <w:sz w:val="22"/>
          <w:szCs w:val="22"/>
        </w:rPr>
        <w:t>arrange for technological or personal assistance to ensure a quality presentation.</w:t>
      </w:r>
      <w:r w:rsidRPr="00A575FE">
        <w:rPr>
          <w:rFonts w:eastAsia="Times New Roman"/>
          <w:color w:val="000000"/>
          <w:sz w:val="22"/>
          <w:szCs w:val="22"/>
        </w:rPr>
        <w:t xml:space="preserve"> The student bears the responsibility for </w:t>
      </w:r>
      <w:r w:rsidR="00FA576D" w:rsidRPr="00A575FE">
        <w:rPr>
          <w:rFonts w:eastAsia="Times New Roman"/>
          <w:color w:val="000000"/>
          <w:sz w:val="22"/>
          <w:szCs w:val="22"/>
        </w:rPr>
        <w:t>making any additional arrangements and, when necessary, for testing any technology</w:t>
      </w:r>
      <w:r w:rsidRPr="00A575FE">
        <w:rPr>
          <w:rFonts w:eastAsia="Times New Roman"/>
          <w:color w:val="000000"/>
          <w:sz w:val="22"/>
          <w:szCs w:val="22"/>
        </w:rPr>
        <w:t>.</w:t>
      </w:r>
    </w:p>
    <w:p w:rsidR="00D0057B" w:rsidRPr="00A575FE" w:rsidRDefault="00D0057B" w:rsidP="0004599D">
      <w:pPr>
        <w:rPr>
          <w:rFonts w:eastAsia="Times New Roman"/>
          <w:color w:val="000000"/>
          <w:sz w:val="22"/>
          <w:szCs w:val="22"/>
        </w:rPr>
      </w:pPr>
    </w:p>
    <w:p w:rsidR="00D0057B" w:rsidRPr="00A575FE" w:rsidRDefault="00D0057B" w:rsidP="00B44CB7">
      <w:pPr>
        <w:outlineLvl w:val="0"/>
        <w:rPr>
          <w:rFonts w:eastAsia="Times New Roman"/>
          <w:b/>
          <w:color w:val="000000"/>
          <w:sz w:val="22"/>
          <w:szCs w:val="22"/>
        </w:rPr>
      </w:pPr>
      <w:r w:rsidRPr="00A575FE">
        <w:rPr>
          <w:rFonts w:eastAsia="Times New Roman"/>
          <w:b/>
          <w:color w:val="000000"/>
          <w:sz w:val="22"/>
          <w:szCs w:val="22"/>
        </w:rPr>
        <w:t>Assignment due dates</w:t>
      </w:r>
      <w:r w:rsidR="000C4C15" w:rsidRPr="00A575FE">
        <w:rPr>
          <w:rFonts w:eastAsia="Times New Roman"/>
          <w:b/>
          <w:color w:val="000000"/>
          <w:sz w:val="22"/>
          <w:szCs w:val="22"/>
        </w:rPr>
        <w:t xml:space="preserve"> and turn in process</w:t>
      </w:r>
      <w:r w:rsidRPr="00A575FE">
        <w:rPr>
          <w:rFonts w:eastAsia="Times New Roman"/>
          <w:b/>
          <w:color w:val="000000"/>
          <w:sz w:val="22"/>
          <w:szCs w:val="22"/>
        </w:rPr>
        <w:t>:</w:t>
      </w:r>
    </w:p>
    <w:p w:rsidR="00D0057B" w:rsidRPr="00A575FE" w:rsidRDefault="00D0057B" w:rsidP="0004599D">
      <w:pPr>
        <w:rPr>
          <w:rFonts w:eastAsia="Times New Roman"/>
          <w:sz w:val="22"/>
          <w:szCs w:val="22"/>
        </w:rPr>
      </w:pPr>
      <w:r w:rsidRPr="00A575FE">
        <w:rPr>
          <w:rFonts w:eastAsia="Times New Roman"/>
          <w:sz w:val="22"/>
          <w:szCs w:val="22"/>
        </w:rPr>
        <w:t>All assignments due dates are noted under the assignmen</w:t>
      </w:r>
      <w:r w:rsidR="00FE7FC8">
        <w:rPr>
          <w:rFonts w:eastAsia="Times New Roman"/>
          <w:sz w:val="22"/>
          <w:szCs w:val="22"/>
        </w:rPr>
        <w:t>t</w:t>
      </w:r>
      <w:r w:rsidR="000C4C15" w:rsidRPr="00A575FE">
        <w:rPr>
          <w:rFonts w:eastAsia="Times New Roman"/>
          <w:sz w:val="22"/>
          <w:szCs w:val="22"/>
        </w:rPr>
        <w:t xml:space="preserve">. Written assignments should </w:t>
      </w:r>
      <w:r w:rsidR="00FE7FC8">
        <w:rPr>
          <w:rFonts w:eastAsia="Times New Roman"/>
          <w:sz w:val="22"/>
          <w:szCs w:val="22"/>
        </w:rPr>
        <w:t>be turned electronically into the appropriate dropbox on RIT’s MyCourses system</w:t>
      </w:r>
      <w:r w:rsidR="000C4C15" w:rsidRPr="00A575FE">
        <w:rPr>
          <w:rFonts w:eastAsia="Times New Roman"/>
          <w:sz w:val="22"/>
          <w:szCs w:val="22"/>
        </w:rPr>
        <w:t xml:space="preserve">. Presentation times will be determined by sign up sheet. All artifacts (powerpoint presentations, video, written materials, etc) that the student used in a presentation should be turned in electronically or </w:t>
      </w:r>
      <w:r w:rsidR="00902E92" w:rsidRPr="00A575FE">
        <w:rPr>
          <w:rFonts w:eastAsia="Times New Roman"/>
          <w:sz w:val="22"/>
          <w:szCs w:val="22"/>
        </w:rPr>
        <w:t>delivered</w:t>
      </w:r>
      <w:r w:rsidR="000C4C15" w:rsidRPr="00A575FE">
        <w:rPr>
          <w:rFonts w:eastAsia="Times New Roman"/>
          <w:sz w:val="22"/>
          <w:szCs w:val="22"/>
        </w:rPr>
        <w:t xml:space="preserve"> to the instructor </w:t>
      </w:r>
      <w:r w:rsidR="00902E92" w:rsidRPr="00A575FE">
        <w:rPr>
          <w:rFonts w:eastAsia="Times New Roman"/>
          <w:sz w:val="22"/>
          <w:szCs w:val="22"/>
        </w:rPr>
        <w:t xml:space="preserve">(if not electronic) </w:t>
      </w:r>
      <w:r w:rsidR="000C4C15" w:rsidRPr="00A575FE">
        <w:rPr>
          <w:rFonts w:eastAsia="Times New Roman"/>
          <w:sz w:val="22"/>
          <w:szCs w:val="22"/>
        </w:rPr>
        <w:t>by the beginning of class the day the presentation is delivered.</w:t>
      </w:r>
    </w:p>
    <w:p w:rsidR="000C4C15" w:rsidRPr="00A575FE" w:rsidRDefault="000C4C15" w:rsidP="0004599D">
      <w:pPr>
        <w:rPr>
          <w:rFonts w:eastAsia="Times New Roman"/>
          <w:sz w:val="22"/>
          <w:szCs w:val="22"/>
        </w:rPr>
      </w:pPr>
    </w:p>
    <w:p w:rsidR="000C4C15" w:rsidRPr="00A575FE" w:rsidRDefault="000C4C15" w:rsidP="003A2ECB">
      <w:pPr>
        <w:rPr>
          <w:rFonts w:eastAsia="Times New Roman"/>
          <w:sz w:val="22"/>
          <w:szCs w:val="22"/>
        </w:rPr>
      </w:pPr>
      <w:r w:rsidRPr="00A575FE">
        <w:rPr>
          <w:rFonts w:eastAsia="Times New Roman"/>
          <w:sz w:val="22"/>
          <w:szCs w:val="22"/>
        </w:rPr>
        <w:t xml:space="preserve">Presentations must be delivered in class on the scheduled day, aside from </w:t>
      </w:r>
      <w:r w:rsidR="007F72C2">
        <w:rPr>
          <w:rFonts w:eastAsia="Times New Roman"/>
          <w:b/>
          <w:sz w:val="22"/>
          <w:szCs w:val="22"/>
        </w:rPr>
        <w:t>documented</w:t>
      </w:r>
      <w:r w:rsidRPr="00A575FE">
        <w:rPr>
          <w:rFonts w:eastAsia="Times New Roman"/>
          <w:sz w:val="22"/>
          <w:szCs w:val="22"/>
        </w:rPr>
        <w:t xml:space="preserve"> circumstances beyond the student’s control (health, dea</w:t>
      </w:r>
      <w:r w:rsidR="00201444" w:rsidRPr="00A575FE">
        <w:rPr>
          <w:rFonts w:eastAsia="Times New Roman"/>
          <w:sz w:val="22"/>
          <w:szCs w:val="22"/>
        </w:rPr>
        <w:t xml:space="preserve">th of a family member, etc.).  </w:t>
      </w:r>
      <w:r w:rsidR="003A2ECB">
        <w:rPr>
          <w:rFonts w:eastAsia="Times New Roman"/>
          <w:sz w:val="22"/>
          <w:szCs w:val="22"/>
        </w:rPr>
        <w:t>Written assignments will be reduced by one letter grade for each day they are turned in late. However, s</w:t>
      </w:r>
      <w:r w:rsidR="00201444" w:rsidRPr="00A575FE">
        <w:rPr>
          <w:rFonts w:eastAsia="Times New Roman"/>
          <w:sz w:val="22"/>
          <w:szCs w:val="22"/>
        </w:rPr>
        <w:t xml:space="preserve">tudents may request a 24 hour </w:t>
      </w:r>
      <w:r w:rsidR="00FE7FC8">
        <w:rPr>
          <w:rFonts w:eastAsia="Times New Roman"/>
          <w:sz w:val="22"/>
          <w:szCs w:val="22"/>
        </w:rPr>
        <w:t>grace period</w:t>
      </w:r>
      <w:r w:rsidR="00201444" w:rsidRPr="00A575FE">
        <w:rPr>
          <w:rFonts w:eastAsia="Times New Roman"/>
          <w:sz w:val="22"/>
          <w:szCs w:val="22"/>
        </w:rPr>
        <w:t xml:space="preserve"> for any written assignment or project</w:t>
      </w:r>
      <w:r w:rsidRPr="00A575FE">
        <w:rPr>
          <w:rFonts w:eastAsia="Times New Roman"/>
          <w:sz w:val="22"/>
          <w:szCs w:val="22"/>
        </w:rPr>
        <w:t xml:space="preserve">. A student should email the </w:t>
      </w:r>
      <w:r w:rsidR="00B44CB7" w:rsidRPr="00A575FE">
        <w:rPr>
          <w:rFonts w:eastAsia="Times New Roman"/>
          <w:sz w:val="22"/>
          <w:szCs w:val="22"/>
        </w:rPr>
        <w:t>instructor</w:t>
      </w:r>
      <w:r w:rsidRPr="00A575FE">
        <w:rPr>
          <w:rFonts w:eastAsia="Times New Roman"/>
          <w:sz w:val="22"/>
          <w:szCs w:val="22"/>
        </w:rPr>
        <w:t xml:space="preserve"> indicating the desire for an extension </w:t>
      </w:r>
      <w:r w:rsidRPr="00A575FE">
        <w:rPr>
          <w:rFonts w:eastAsia="Times New Roman"/>
          <w:i/>
          <w:sz w:val="22"/>
          <w:szCs w:val="22"/>
        </w:rPr>
        <w:t xml:space="preserve">prior to the time the assignment is due, </w:t>
      </w:r>
      <w:r w:rsidRPr="00A575FE">
        <w:rPr>
          <w:rFonts w:eastAsia="Times New Roman"/>
          <w:sz w:val="22"/>
          <w:szCs w:val="22"/>
        </w:rPr>
        <w:t>but no explanation is required.</w:t>
      </w:r>
      <w:r w:rsidR="00201444" w:rsidRPr="00A575FE">
        <w:rPr>
          <w:rFonts w:eastAsia="Times New Roman"/>
          <w:sz w:val="22"/>
          <w:szCs w:val="22"/>
        </w:rPr>
        <w:t xml:space="preserve"> Assignments </w:t>
      </w:r>
      <w:r w:rsidR="00FE7FC8">
        <w:rPr>
          <w:rFonts w:eastAsia="Times New Roman"/>
          <w:sz w:val="22"/>
          <w:szCs w:val="22"/>
        </w:rPr>
        <w:t>placed in the drop box</w:t>
      </w:r>
      <w:r w:rsidR="00201444" w:rsidRPr="00A575FE">
        <w:rPr>
          <w:rFonts w:eastAsia="Times New Roman"/>
          <w:sz w:val="22"/>
          <w:szCs w:val="22"/>
        </w:rPr>
        <w:t xml:space="preserve"> prior to an extended due date will be considered “on time”.</w:t>
      </w:r>
      <w:r w:rsidR="003A2ECB">
        <w:rPr>
          <w:rFonts w:eastAsia="Times New Roman"/>
          <w:sz w:val="22"/>
          <w:szCs w:val="22"/>
        </w:rPr>
        <w:t xml:space="preserve"> If the grace period is missed, the letter grade will be reduced based on the original due date.</w:t>
      </w:r>
    </w:p>
    <w:p w:rsidR="00D0057B" w:rsidRPr="00A575FE" w:rsidRDefault="0004599D" w:rsidP="0004599D">
      <w:pPr>
        <w:rPr>
          <w:rFonts w:eastAsia="Times New Roman"/>
          <w:b/>
          <w:bCs/>
          <w:color w:val="000000"/>
          <w:sz w:val="22"/>
          <w:szCs w:val="22"/>
        </w:rPr>
      </w:pPr>
      <w:r w:rsidRPr="00A575FE">
        <w:rPr>
          <w:rFonts w:eastAsia="Times New Roman"/>
          <w:sz w:val="22"/>
          <w:szCs w:val="22"/>
        </w:rPr>
        <w:br/>
      </w:r>
      <w:r w:rsidR="00D0057B" w:rsidRPr="00A575FE">
        <w:rPr>
          <w:rFonts w:eastAsia="Times New Roman"/>
          <w:b/>
          <w:bCs/>
          <w:color w:val="000000"/>
          <w:sz w:val="22"/>
          <w:szCs w:val="22"/>
        </w:rPr>
        <w:t>Grades of "Incomplete":</w:t>
      </w:r>
    </w:p>
    <w:p w:rsidR="0004599D" w:rsidRPr="00A575FE" w:rsidRDefault="0004599D" w:rsidP="0004599D">
      <w:pPr>
        <w:rPr>
          <w:rFonts w:eastAsia="Times New Roman"/>
          <w:sz w:val="22"/>
          <w:szCs w:val="22"/>
        </w:rPr>
      </w:pPr>
      <w:r w:rsidRPr="00A575FE">
        <w:rPr>
          <w:rFonts w:eastAsia="Times New Roman"/>
          <w:b/>
          <w:bCs/>
          <w:color w:val="000000"/>
          <w:sz w:val="22"/>
          <w:szCs w:val="22"/>
        </w:rPr>
        <w:t>May</w:t>
      </w:r>
      <w:r w:rsidRPr="00A575FE">
        <w:rPr>
          <w:rFonts w:eastAsia="Times New Roman"/>
          <w:color w:val="000000"/>
          <w:sz w:val="22"/>
          <w:szCs w:val="22"/>
        </w:rPr>
        <w:t xml:space="preserve"> be awarded to students</w:t>
      </w:r>
      <w:r w:rsidR="00D61C45" w:rsidRPr="00A575FE">
        <w:rPr>
          <w:rFonts w:eastAsia="Times New Roman"/>
          <w:color w:val="000000"/>
          <w:sz w:val="22"/>
          <w:szCs w:val="22"/>
        </w:rPr>
        <w:t>,</w:t>
      </w:r>
      <w:r w:rsidRPr="00A575FE">
        <w:rPr>
          <w:rFonts w:eastAsia="Times New Roman"/>
          <w:color w:val="000000"/>
          <w:sz w:val="22"/>
          <w:szCs w:val="22"/>
        </w:rPr>
        <w:t xml:space="preserve"> </w:t>
      </w:r>
      <w:r w:rsidR="00201444" w:rsidRPr="00A575FE">
        <w:rPr>
          <w:rFonts w:eastAsia="Times New Roman"/>
          <w:color w:val="000000"/>
          <w:sz w:val="22"/>
          <w:szCs w:val="22"/>
        </w:rPr>
        <w:t>for an assignment or for the course</w:t>
      </w:r>
      <w:r w:rsidR="00D61C45" w:rsidRPr="00A575FE">
        <w:rPr>
          <w:rFonts w:eastAsia="Times New Roman"/>
          <w:color w:val="000000"/>
          <w:sz w:val="22"/>
          <w:szCs w:val="22"/>
        </w:rPr>
        <w:t>,</w:t>
      </w:r>
      <w:r w:rsidR="00201444" w:rsidRPr="00A575FE">
        <w:rPr>
          <w:rFonts w:eastAsia="Times New Roman"/>
          <w:color w:val="000000"/>
          <w:sz w:val="22"/>
          <w:szCs w:val="22"/>
        </w:rPr>
        <w:t xml:space="preserve"> </w:t>
      </w:r>
      <w:r w:rsidRPr="00A575FE">
        <w:rPr>
          <w:rFonts w:eastAsia="Times New Roman"/>
          <w:color w:val="000000"/>
          <w:sz w:val="22"/>
          <w:szCs w:val="22"/>
        </w:rPr>
        <w:t>who</w:t>
      </w:r>
      <w:r w:rsidR="00201444" w:rsidRPr="00A575FE">
        <w:rPr>
          <w:rFonts w:eastAsia="Times New Roman"/>
          <w:color w:val="000000"/>
          <w:sz w:val="22"/>
          <w:szCs w:val="22"/>
        </w:rPr>
        <w:t>:</w:t>
      </w:r>
    </w:p>
    <w:p w:rsidR="00FD47B9" w:rsidRPr="00A575FE" w:rsidRDefault="0004599D" w:rsidP="00BE3065">
      <w:pPr>
        <w:pStyle w:val="ListParagraph"/>
        <w:numPr>
          <w:ilvl w:val="0"/>
          <w:numId w:val="15"/>
        </w:numPr>
        <w:spacing w:before="100" w:beforeAutospacing="1" w:after="100" w:afterAutospacing="1"/>
        <w:textAlignment w:val="baseline"/>
        <w:rPr>
          <w:rFonts w:eastAsia="Times New Roman"/>
          <w:color w:val="000000"/>
          <w:sz w:val="22"/>
          <w:szCs w:val="22"/>
        </w:rPr>
      </w:pPr>
      <w:r w:rsidRPr="00A575FE">
        <w:rPr>
          <w:rFonts w:eastAsia="Times New Roman"/>
          <w:color w:val="000000"/>
          <w:sz w:val="22"/>
          <w:szCs w:val="22"/>
        </w:rPr>
        <w:t>have been doing high quality work since the beginning of the quarter</w:t>
      </w:r>
      <w:r w:rsidR="00FD47B9" w:rsidRPr="00A575FE">
        <w:rPr>
          <w:rFonts w:eastAsia="Times New Roman"/>
          <w:color w:val="000000"/>
          <w:sz w:val="22"/>
          <w:szCs w:val="22"/>
        </w:rPr>
        <w:t>.</w:t>
      </w:r>
      <w:r w:rsidR="00435BBA">
        <w:rPr>
          <w:rFonts w:eastAsia="Times New Roman"/>
          <w:color w:val="000000"/>
          <w:sz w:val="22"/>
          <w:szCs w:val="22"/>
        </w:rPr>
        <w:br/>
      </w:r>
    </w:p>
    <w:p w:rsidR="00FD47B9" w:rsidRPr="0006092B" w:rsidRDefault="00FD47B9" w:rsidP="00BE3065">
      <w:pPr>
        <w:pStyle w:val="ListParagraph"/>
        <w:spacing w:before="100" w:beforeAutospacing="1" w:after="100" w:afterAutospacing="1"/>
        <w:ind w:left="1440"/>
        <w:textAlignment w:val="baseline"/>
        <w:outlineLvl w:val="0"/>
        <w:rPr>
          <w:rFonts w:eastAsia="Times New Roman"/>
          <w:color w:val="000000"/>
          <w:sz w:val="22"/>
          <w:szCs w:val="22"/>
        </w:rPr>
      </w:pPr>
      <w:r w:rsidRPr="0006092B">
        <w:rPr>
          <w:rFonts w:eastAsia="Times New Roman"/>
          <w:color w:val="000000"/>
          <w:sz w:val="22"/>
          <w:szCs w:val="22"/>
        </w:rPr>
        <w:t>AND</w:t>
      </w:r>
    </w:p>
    <w:p w:rsidR="00435BBA" w:rsidRPr="00A575FE" w:rsidRDefault="00435BBA" w:rsidP="00BE3065">
      <w:pPr>
        <w:pStyle w:val="ListParagraph"/>
        <w:spacing w:before="100" w:beforeAutospacing="1" w:after="100" w:afterAutospacing="1"/>
        <w:ind w:left="1440"/>
        <w:textAlignment w:val="baseline"/>
        <w:outlineLvl w:val="0"/>
        <w:rPr>
          <w:rFonts w:eastAsia="Times New Roman"/>
          <w:color w:val="000000"/>
          <w:sz w:val="22"/>
          <w:szCs w:val="22"/>
        </w:rPr>
      </w:pPr>
    </w:p>
    <w:p w:rsidR="0004599D" w:rsidRPr="00A575FE" w:rsidRDefault="0004599D" w:rsidP="00BE3065">
      <w:pPr>
        <w:pStyle w:val="ListParagraph"/>
        <w:numPr>
          <w:ilvl w:val="0"/>
          <w:numId w:val="15"/>
        </w:numPr>
        <w:spacing w:before="100" w:beforeAutospacing="1" w:after="100" w:afterAutospacing="1"/>
        <w:textAlignment w:val="baseline"/>
        <w:rPr>
          <w:rFonts w:eastAsia="Times New Roman"/>
          <w:color w:val="000000"/>
          <w:sz w:val="22"/>
          <w:szCs w:val="22"/>
        </w:rPr>
      </w:pPr>
      <w:r w:rsidRPr="00A575FE">
        <w:rPr>
          <w:rFonts w:eastAsia="Times New Roman"/>
          <w:color w:val="000000"/>
          <w:sz w:val="22"/>
          <w:szCs w:val="22"/>
        </w:rPr>
        <w:t xml:space="preserve">due to </w:t>
      </w:r>
      <w:r w:rsidR="007F72C2">
        <w:rPr>
          <w:rFonts w:eastAsia="Times New Roman"/>
          <w:b/>
          <w:bCs/>
          <w:color w:val="000000"/>
          <w:sz w:val="22"/>
          <w:szCs w:val="22"/>
        </w:rPr>
        <w:t>documented</w:t>
      </w:r>
      <w:r w:rsidRPr="00A575FE">
        <w:rPr>
          <w:rFonts w:eastAsia="Times New Roman"/>
          <w:b/>
          <w:bCs/>
          <w:color w:val="000000"/>
          <w:sz w:val="22"/>
          <w:szCs w:val="22"/>
        </w:rPr>
        <w:t xml:space="preserve"> </w:t>
      </w:r>
      <w:r w:rsidRPr="00A575FE">
        <w:rPr>
          <w:rFonts w:eastAsia="Times New Roman"/>
          <w:color w:val="000000"/>
          <w:sz w:val="22"/>
          <w:szCs w:val="22"/>
        </w:rPr>
        <w:t>circum</w:t>
      </w:r>
      <w:r w:rsidR="00FF08FD" w:rsidRPr="00A575FE">
        <w:rPr>
          <w:rFonts w:eastAsia="Times New Roman"/>
          <w:color w:val="000000"/>
          <w:sz w:val="22"/>
          <w:szCs w:val="22"/>
        </w:rPr>
        <w:t>stances beyond their control, (health, d</w:t>
      </w:r>
      <w:r w:rsidRPr="00A575FE">
        <w:rPr>
          <w:rFonts w:eastAsia="Times New Roman"/>
          <w:color w:val="000000"/>
          <w:sz w:val="22"/>
          <w:szCs w:val="22"/>
        </w:rPr>
        <w:t>eath of a</w:t>
      </w:r>
      <w:r w:rsidR="00FF08FD" w:rsidRPr="00A575FE">
        <w:rPr>
          <w:rFonts w:eastAsia="Times New Roman"/>
          <w:color w:val="000000"/>
          <w:sz w:val="22"/>
          <w:szCs w:val="22"/>
        </w:rPr>
        <w:t xml:space="preserve"> </w:t>
      </w:r>
      <w:r w:rsidR="00FF08FD" w:rsidRPr="00A575FE">
        <w:rPr>
          <w:color w:val="000000"/>
          <w:sz w:val="22"/>
          <w:szCs w:val="22"/>
        </w:rPr>
        <w:t>family m</w:t>
      </w:r>
      <w:r w:rsidRPr="00A575FE">
        <w:rPr>
          <w:color w:val="000000"/>
          <w:sz w:val="22"/>
          <w:szCs w:val="22"/>
        </w:rPr>
        <w:t xml:space="preserve">ember, etc.) are unable to complete the </w:t>
      </w:r>
      <w:r w:rsidR="00201444" w:rsidRPr="00A575FE">
        <w:rPr>
          <w:color w:val="000000"/>
          <w:sz w:val="22"/>
          <w:szCs w:val="22"/>
        </w:rPr>
        <w:t xml:space="preserve">assignment or </w:t>
      </w:r>
      <w:r w:rsidRPr="00A575FE">
        <w:rPr>
          <w:color w:val="000000"/>
          <w:sz w:val="22"/>
          <w:szCs w:val="22"/>
        </w:rPr>
        <w:t>quarter.</w:t>
      </w:r>
    </w:p>
    <w:p w:rsidR="00201444" w:rsidRPr="00A575FE" w:rsidRDefault="00201444" w:rsidP="00201444">
      <w:pPr>
        <w:spacing w:before="100" w:beforeAutospacing="1" w:after="100" w:afterAutospacing="1"/>
        <w:textAlignment w:val="baseline"/>
        <w:rPr>
          <w:rFonts w:eastAsia="Times New Roman"/>
          <w:color w:val="000000"/>
          <w:sz w:val="22"/>
          <w:szCs w:val="22"/>
        </w:rPr>
      </w:pPr>
      <w:r w:rsidRPr="00A575FE">
        <w:rPr>
          <w:rFonts w:eastAsia="Times New Roman"/>
          <w:color w:val="000000"/>
          <w:sz w:val="22"/>
          <w:szCs w:val="22"/>
        </w:rPr>
        <w:t xml:space="preserve">Incomplete </w:t>
      </w:r>
      <w:r w:rsidRPr="00A575FE">
        <w:rPr>
          <w:rFonts w:eastAsia="Times New Roman"/>
          <w:i/>
          <w:color w:val="000000"/>
          <w:sz w:val="22"/>
          <w:szCs w:val="22"/>
        </w:rPr>
        <w:t>assignments</w:t>
      </w:r>
      <w:r w:rsidRPr="00A575FE">
        <w:rPr>
          <w:rFonts w:eastAsia="Times New Roman"/>
          <w:color w:val="000000"/>
          <w:sz w:val="22"/>
          <w:szCs w:val="22"/>
        </w:rPr>
        <w:t xml:space="preserve"> must be delivered electronically to the </w:t>
      </w:r>
      <w:r w:rsidR="00B44CB7" w:rsidRPr="00A575FE">
        <w:rPr>
          <w:rFonts w:eastAsia="Times New Roman"/>
          <w:color w:val="000000"/>
          <w:sz w:val="22"/>
          <w:szCs w:val="22"/>
        </w:rPr>
        <w:t>instructor</w:t>
      </w:r>
      <w:r w:rsidRPr="00A575FE">
        <w:rPr>
          <w:rFonts w:eastAsia="Times New Roman"/>
          <w:color w:val="000000"/>
          <w:sz w:val="22"/>
          <w:szCs w:val="22"/>
        </w:rPr>
        <w:t xml:space="preserve"> by the beginning of the listed time for the course’s final exam. </w:t>
      </w:r>
      <w:r w:rsidRPr="00A575FE">
        <w:rPr>
          <w:rFonts w:eastAsia="Times New Roman"/>
          <w:i/>
          <w:color w:val="000000"/>
          <w:sz w:val="22"/>
          <w:szCs w:val="22"/>
        </w:rPr>
        <w:t>Course</w:t>
      </w:r>
      <w:r w:rsidRPr="00A575FE">
        <w:rPr>
          <w:rFonts w:eastAsia="Times New Roman"/>
          <w:color w:val="000000"/>
          <w:sz w:val="22"/>
          <w:szCs w:val="22"/>
        </w:rPr>
        <w:t xml:space="preserve"> incompletes should be rectified as quickly as possible after the end of the </w:t>
      </w:r>
      <w:r w:rsidR="00D61C45" w:rsidRPr="00A575FE">
        <w:rPr>
          <w:rFonts w:eastAsia="Times New Roman"/>
          <w:color w:val="000000"/>
          <w:sz w:val="22"/>
          <w:szCs w:val="22"/>
        </w:rPr>
        <w:t>quarter</w:t>
      </w:r>
      <w:r w:rsidRPr="00A575FE">
        <w:rPr>
          <w:rFonts w:eastAsia="Times New Roman"/>
          <w:color w:val="000000"/>
          <w:sz w:val="22"/>
          <w:szCs w:val="22"/>
        </w:rPr>
        <w:t>.</w:t>
      </w:r>
    </w:p>
    <w:p w:rsidR="00850805" w:rsidRPr="00A575FE" w:rsidRDefault="00C54453" w:rsidP="0004599D">
      <w:pPr>
        <w:rPr>
          <w:rFonts w:eastAsia="Times New Roman"/>
          <w:color w:val="000000"/>
          <w:sz w:val="22"/>
          <w:szCs w:val="22"/>
        </w:rPr>
      </w:pPr>
      <w:r w:rsidRPr="00A575FE">
        <w:rPr>
          <w:rFonts w:eastAsia="Times New Roman"/>
          <w:b/>
          <w:bCs/>
          <w:color w:val="000000"/>
          <w:sz w:val="22"/>
          <w:szCs w:val="22"/>
        </w:rPr>
        <w:t>Grading</w:t>
      </w:r>
      <w:r w:rsidR="0004599D" w:rsidRPr="00A575FE">
        <w:rPr>
          <w:rFonts w:eastAsia="Times New Roman"/>
          <w:b/>
          <w:bCs/>
          <w:color w:val="000000"/>
          <w:sz w:val="22"/>
          <w:szCs w:val="22"/>
        </w:rPr>
        <w:t>:</w:t>
      </w:r>
      <w:r w:rsidR="0004599D" w:rsidRPr="00A575FE">
        <w:rPr>
          <w:rFonts w:eastAsia="Times New Roman"/>
          <w:sz w:val="22"/>
          <w:szCs w:val="22"/>
        </w:rPr>
        <w:br/>
      </w:r>
      <w:r w:rsidRPr="00A575FE">
        <w:rPr>
          <w:rFonts w:eastAsia="Times New Roman"/>
          <w:color w:val="000000"/>
          <w:sz w:val="22"/>
          <w:szCs w:val="22"/>
        </w:rPr>
        <w:t xml:space="preserve">This is a graduate level course. Students in a graduate level course are expected to bring their prior knowledge to the course, to engage fully with the materials presented in the course, and to produce work </w:t>
      </w:r>
      <w:r w:rsidR="00850805" w:rsidRPr="00A575FE">
        <w:rPr>
          <w:rFonts w:eastAsia="Times New Roman"/>
          <w:color w:val="000000"/>
          <w:sz w:val="22"/>
          <w:szCs w:val="22"/>
        </w:rPr>
        <w:t>that shows development toward mastery of the material. Students who participate avidly during class, who turn in and present quality work on time, and who show their understanding of the materials presented in class will earn an A. All students should expect to earn an A.</w:t>
      </w:r>
    </w:p>
    <w:p w:rsidR="00850805" w:rsidRPr="00A575FE" w:rsidRDefault="00850805" w:rsidP="0004599D">
      <w:pPr>
        <w:rPr>
          <w:rFonts w:eastAsia="Times New Roman"/>
          <w:color w:val="000000"/>
          <w:sz w:val="22"/>
          <w:szCs w:val="22"/>
        </w:rPr>
      </w:pPr>
    </w:p>
    <w:p w:rsidR="00C54453" w:rsidRPr="00A575FE" w:rsidRDefault="00850805" w:rsidP="0004599D">
      <w:pPr>
        <w:rPr>
          <w:rFonts w:eastAsia="Times New Roman"/>
          <w:color w:val="000000"/>
          <w:sz w:val="22"/>
          <w:szCs w:val="22"/>
        </w:rPr>
      </w:pPr>
      <w:r w:rsidRPr="00A575FE">
        <w:rPr>
          <w:rFonts w:eastAsia="Times New Roman"/>
          <w:color w:val="000000"/>
          <w:sz w:val="22"/>
          <w:szCs w:val="22"/>
        </w:rPr>
        <w:t xml:space="preserve">Work below the standards expected of a graduate student will earn a C. Failure to produce work on time </w:t>
      </w:r>
      <w:r w:rsidR="00D0057B" w:rsidRPr="00A575FE">
        <w:rPr>
          <w:rFonts w:eastAsia="Times New Roman"/>
          <w:color w:val="000000"/>
          <w:sz w:val="22"/>
          <w:szCs w:val="22"/>
        </w:rPr>
        <w:t xml:space="preserve">or work </w:t>
      </w:r>
      <w:r w:rsidRPr="00A575FE">
        <w:rPr>
          <w:rFonts w:eastAsia="Times New Roman"/>
          <w:color w:val="000000"/>
          <w:sz w:val="22"/>
          <w:szCs w:val="22"/>
        </w:rPr>
        <w:t xml:space="preserve">that fulfills the requirements of the course and that shows an understanding of the material will earn an F. </w:t>
      </w:r>
      <w:r w:rsidR="0018471B" w:rsidRPr="00A575FE">
        <w:rPr>
          <w:rFonts w:eastAsia="Times New Roman"/>
          <w:color w:val="000000"/>
          <w:sz w:val="22"/>
          <w:szCs w:val="22"/>
        </w:rPr>
        <w:t xml:space="preserve">Students are encouraged to discuss any concerns or struggles they are having with the material prior to the assignment due date. </w:t>
      </w:r>
      <w:r w:rsidRPr="00A575FE">
        <w:rPr>
          <w:rFonts w:eastAsia="Times New Roman"/>
          <w:color w:val="000000"/>
          <w:sz w:val="22"/>
          <w:szCs w:val="22"/>
        </w:rPr>
        <w:t>T</w:t>
      </w:r>
      <w:r w:rsidR="00FD47B9" w:rsidRPr="00A575FE">
        <w:rPr>
          <w:rFonts w:eastAsia="Times New Roman"/>
          <w:color w:val="000000"/>
          <w:sz w:val="22"/>
          <w:szCs w:val="22"/>
        </w:rPr>
        <w:t>ime allowing, t</w:t>
      </w:r>
      <w:r w:rsidRPr="00A575FE">
        <w:rPr>
          <w:rFonts w:eastAsia="Times New Roman"/>
          <w:color w:val="000000"/>
          <w:sz w:val="22"/>
          <w:szCs w:val="22"/>
        </w:rPr>
        <w:t xml:space="preserve">he instructor may choose to provide an opportunity </w:t>
      </w:r>
      <w:r w:rsidR="00FD47B9" w:rsidRPr="00A575FE">
        <w:rPr>
          <w:rFonts w:eastAsia="Times New Roman"/>
          <w:color w:val="000000"/>
          <w:sz w:val="22"/>
          <w:szCs w:val="22"/>
        </w:rPr>
        <w:t xml:space="preserve">for students </w:t>
      </w:r>
      <w:r w:rsidRPr="00A575FE">
        <w:rPr>
          <w:rFonts w:eastAsia="Times New Roman"/>
          <w:color w:val="000000"/>
          <w:sz w:val="22"/>
          <w:szCs w:val="22"/>
        </w:rPr>
        <w:t xml:space="preserve">to </w:t>
      </w:r>
      <w:r w:rsidR="00FD47B9" w:rsidRPr="00A575FE">
        <w:rPr>
          <w:rFonts w:eastAsia="Times New Roman"/>
          <w:color w:val="000000"/>
          <w:sz w:val="22"/>
          <w:szCs w:val="22"/>
        </w:rPr>
        <w:t xml:space="preserve">resubmit </w:t>
      </w:r>
      <w:r w:rsidR="0018471B" w:rsidRPr="00A575FE">
        <w:rPr>
          <w:rFonts w:eastAsia="Times New Roman"/>
          <w:color w:val="000000"/>
          <w:sz w:val="22"/>
          <w:szCs w:val="22"/>
        </w:rPr>
        <w:t xml:space="preserve">unsatisfactory work (any grade of C or F). The </w:t>
      </w:r>
      <w:r w:rsidR="00B44CB7" w:rsidRPr="00A575FE">
        <w:rPr>
          <w:rFonts w:eastAsia="Times New Roman"/>
          <w:color w:val="000000"/>
          <w:sz w:val="22"/>
          <w:szCs w:val="22"/>
        </w:rPr>
        <w:t>instructor</w:t>
      </w:r>
      <w:r w:rsidR="0018471B" w:rsidRPr="00A575FE">
        <w:rPr>
          <w:rFonts w:eastAsia="Times New Roman"/>
          <w:color w:val="000000"/>
          <w:sz w:val="22"/>
          <w:szCs w:val="22"/>
        </w:rPr>
        <w:t xml:space="preserve"> is likely to offer an opportunity to improve unsatisfactory work only if the </w:t>
      </w:r>
      <w:r w:rsidR="0018471B" w:rsidRPr="00A575FE">
        <w:rPr>
          <w:rFonts w:eastAsia="Times New Roman"/>
          <w:color w:val="000000"/>
          <w:sz w:val="22"/>
          <w:szCs w:val="22"/>
        </w:rPr>
        <w:lastRenderedPageBreak/>
        <w:t xml:space="preserve">student and </w:t>
      </w:r>
      <w:r w:rsidR="00B44CB7" w:rsidRPr="00A575FE">
        <w:rPr>
          <w:rFonts w:eastAsia="Times New Roman"/>
          <w:color w:val="000000"/>
          <w:sz w:val="22"/>
          <w:szCs w:val="22"/>
        </w:rPr>
        <w:t>instructor</w:t>
      </w:r>
      <w:r w:rsidR="0018471B" w:rsidRPr="00A575FE">
        <w:rPr>
          <w:rFonts w:eastAsia="Times New Roman"/>
          <w:color w:val="000000"/>
          <w:sz w:val="22"/>
          <w:szCs w:val="22"/>
        </w:rPr>
        <w:t xml:space="preserve"> have had ongoing discussion of the student’s struggles with the course and if the student has shown clear evidence of sincere attempts to address ongoing issues.</w:t>
      </w:r>
    </w:p>
    <w:p w:rsidR="00FF08FD" w:rsidRPr="00A575FE" w:rsidRDefault="00FF08FD" w:rsidP="0004599D">
      <w:pPr>
        <w:rPr>
          <w:rFonts w:eastAsia="Times New Roman"/>
          <w:color w:val="000000"/>
          <w:sz w:val="22"/>
          <w:szCs w:val="22"/>
        </w:rPr>
      </w:pPr>
    </w:p>
    <w:p w:rsidR="00C702F2" w:rsidRDefault="00FF08FD" w:rsidP="0004599D">
      <w:pPr>
        <w:rPr>
          <w:rFonts w:eastAsia="Times New Roman"/>
          <w:color w:val="000000"/>
          <w:sz w:val="22"/>
          <w:szCs w:val="22"/>
        </w:rPr>
      </w:pPr>
      <w:r w:rsidRPr="00A575FE">
        <w:rPr>
          <w:rFonts w:eastAsia="Times New Roman"/>
          <w:color w:val="000000"/>
          <w:sz w:val="22"/>
          <w:szCs w:val="22"/>
        </w:rPr>
        <w:t xml:space="preserve">Each student will be provided with feedback on each of the following assignments. In addition to comments, the feedback will include a “grade” of excellent (A), satisfactory (A), </w:t>
      </w:r>
      <w:r w:rsidR="0018471B" w:rsidRPr="00A575FE">
        <w:rPr>
          <w:rFonts w:eastAsia="Times New Roman"/>
          <w:color w:val="000000"/>
          <w:sz w:val="22"/>
          <w:szCs w:val="22"/>
        </w:rPr>
        <w:t>substandard</w:t>
      </w:r>
      <w:r w:rsidRPr="00A575FE">
        <w:rPr>
          <w:rFonts w:eastAsia="Times New Roman"/>
          <w:color w:val="000000"/>
          <w:sz w:val="22"/>
          <w:szCs w:val="22"/>
        </w:rPr>
        <w:t xml:space="preserve"> (C), or </w:t>
      </w:r>
      <w:r w:rsidR="0018471B" w:rsidRPr="00A575FE">
        <w:rPr>
          <w:rFonts w:eastAsia="Times New Roman"/>
          <w:color w:val="000000"/>
          <w:sz w:val="22"/>
          <w:szCs w:val="22"/>
        </w:rPr>
        <w:t>inadequate</w:t>
      </w:r>
      <w:r w:rsidRPr="00A575FE">
        <w:rPr>
          <w:rFonts w:eastAsia="Times New Roman"/>
          <w:color w:val="000000"/>
          <w:sz w:val="22"/>
          <w:szCs w:val="22"/>
        </w:rPr>
        <w:t xml:space="preserve"> (F).</w:t>
      </w:r>
      <w:r w:rsidR="0018471B" w:rsidRPr="00A575FE">
        <w:rPr>
          <w:rFonts w:eastAsia="Times New Roman"/>
          <w:color w:val="000000"/>
          <w:sz w:val="22"/>
          <w:szCs w:val="22"/>
        </w:rPr>
        <w:t xml:space="preserve"> Excellent grades will indicate work deserving of praise for offering a potential contribution not only to the class, but to the field.</w:t>
      </w:r>
      <w:r w:rsidR="00C702F2">
        <w:rPr>
          <w:rFonts w:eastAsia="Times New Roman"/>
          <w:color w:val="000000"/>
          <w:sz w:val="22"/>
          <w:szCs w:val="22"/>
        </w:rPr>
        <w:t xml:space="preserve"> A grades receive full points. C grades receive 70% of the possible points on the assignment. F grades will earn 0 points for the assignment. Final grades will be determined on the following scale:</w:t>
      </w:r>
    </w:p>
    <w:p w:rsidR="00C702F2" w:rsidRDefault="00C702F2" w:rsidP="0004599D">
      <w:pPr>
        <w:rPr>
          <w:rFonts w:eastAsia="Times New Roman"/>
          <w:color w:val="000000"/>
          <w:sz w:val="22"/>
          <w:szCs w:val="22"/>
        </w:rPr>
      </w:pPr>
    </w:p>
    <w:p w:rsidR="00C702F2" w:rsidRDefault="00C702F2" w:rsidP="0004599D">
      <w:pPr>
        <w:rPr>
          <w:rFonts w:eastAsia="Times New Roman"/>
          <w:color w:val="000000"/>
          <w:sz w:val="22"/>
          <w:szCs w:val="22"/>
        </w:rPr>
      </w:pPr>
      <w:r>
        <w:rPr>
          <w:rFonts w:eastAsia="Times New Roman"/>
          <w:color w:val="000000"/>
          <w:sz w:val="22"/>
          <w:szCs w:val="22"/>
        </w:rPr>
        <w:t>100-90%</w:t>
      </w:r>
      <w:r>
        <w:rPr>
          <w:rFonts w:eastAsia="Times New Roman"/>
          <w:color w:val="000000"/>
          <w:sz w:val="22"/>
          <w:szCs w:val="22"/>
        </w:rPr>
        <w:tab/>
        <w:t>A</w:t>
      </w:r>
    </w:p>
    <w:p w:rsidR="00C702F2" w:rsidRDefault="00C702F2" w:rsidP="0004599D">
      <w:pPr>
        <w:rPr>
          <w:rFonts w:eastAsia="Times New Roman"/>
          <w:color w:val="000000"/>
          <w:sz w:val="22"/>
          <w:szCs w:val="22"/>
        </w:rPr>
      </w:pPr>
      <w:r>
        <w:rPr>
          <w:rFonts w:eastAsia="Times New Roman"/>
          <w:color w:val="000000"/>
          <w:sz w:val="22"/>
          <w:szCs w:val="22"/>
        </w:rPr>
        <w:t>89-80%</w:t>
      </w:r>
      <w:r>
        <w:rPr>
          <w:rFonts w:eastAsia="Times New Roman"/>
          <w:color w:val="000000"/>
          <w:sz w:val="22"/>
          <w:szCs w:val="22"/>
        </w:rPr>
        <w:tab/>
      </w:r>
      <w:r>
        <w:rPr>
          <w:rFonts w:eastAsia="Times New Roman"/>
          <w:color w:val="000000"/>
          <w:sz w:val="22"/>
          <w:szCs w:val="22"/>
        </w:rPr>
        <w:tab/>
        <w:t>B</w:t>
      </w:r>
    </w:p>
    <w:p w:rsidR="00C702F2" w:rsidRDefault="00C702F2" w:rsidP="0004599D">
      <w:pPr>
        <w:rPr>
          <w:rFonts w:eastAsia="Times New Roman"/>
          <w:color w:val="000000"/>
          <w:sz w:val="22"/>
          <w:szCs w:val="22"/>
        </w:rPr>
      </w:pPr>
      <w:r>
        <w:rPr>
          <w:rFonts w:eastAsia="Times New Roman"/>
          <w:color w:val="000000"/>
          <w:sz w:val="22"/>
          <w:szCs w:val="22"/>
        </w:rPr>
        <w:t>79-70%</w:t>
      </w:r>
      <w:r>
        <w:rPr>
          <w:rFonts w:eastAsia="Times New Roman"/>
          <w:color w:val="000000"/>
          <w:sz w:val="22"/>
          <w:szCs w:val="22"/>
        </w:rPr>
        <w:tab/>
      </w:r>
      <w:r>
        <w:rPr>
          <w:rFonts w:eastAsia="Times New Roman"/>
          <w:color w:val="000000"/>
          <w:sz w:val="22"/>
          <w:szCs w:val="22"/>
        </w:rPr>
        <w:tab/>
        <w:t>C</w:t>
      </w:r>
    </w:p>
    <w:p w:rsidR="00C702F2" w:rsidRDefault="00C702F2" w:rsidP="0004599D">
      <w:pPr>
        <w:rPr>
          <w:rFonts w:eastAsia="Times New Roman"/>
          <w:color w:val="000000"/>
          <w:sz w:val="22"/>
          <w:szCs w:val="22"/>
        </w:rPr>
      </w:pPr>
      <w:r>
        <w:rPr>
          <w:rFonts w:eastAsia="Times New Roman"/>
          <w:color w:val="000000"/>
          <w:sz w:val="22"/>
          <w:szCs w:val="22"/>
        </w:rPr>
        <w:t>69-60%</w:t>
      </w:r>
      <w:r>
        <w:rPr>
          <w:rFonts w:eastAsia="Times New Roman"/>
          <w:color w:val="000000"/>
          <w:sz w:val="22"/>
          <w:szCs w:val="22"/>
        </w:rPr>
        <w:tab/>
      </w:r>
      <w:r>
        <w:rPr>
          <w:rFonts w:eastAsia="Times New Roman"/>
          <w:color w:val="000000"/>
          <w:sz w:val="22"/>
          <w:szCs w:val="22"/>
        </w:rPr>
        <w:tab/>
        <w:t>D</w:t>
      </w:r>
    </w:p>
    <w:p w:rsidR="003A2ECB" w:rsidRPr="00A575FE" w:rsidRDefault="00C702F2" w:rsidP="0004599D">
      <w:pPr>
        <w:rPr>
          <w:rFonts w:eastAsia="Times New Roman"/>
          <w:color w:val="000000"/>
          <w:sz w:val="22"/>
          <w:szCs w:val="22"/>
        </w:rPr>
      </w:pPr>
      <w:r>
        <w:rPr>
          <w:rFonts w:eastAsia="Times New Roman"/>
          <w:color w:val="000000"/>
          <w:sz w:val="22"/>
          <w:szCs w:val="22"/>
        </w:rPr>
        <w:t>&gt;60%</w:t>
      </w:r>
      <w:r>
        <w:rPr>
          <w:rFonts w:eastAsia="Times New Roman"/>
          <w:color w:val="000000"/>
          <w:sz w:val="22"/>
          <w:szCs w:val="22"/>
        </w:rPr>
        <w:tab/>
      </w:r>
      <w:r>
        <w:rPr>
          <w:rFonts w:eastAsia="Times New Roman"/>
          <w:color w:val="000000"/>
          <w:sz w:val="22"/>
          <w:szCs w:val="22"/>
        </w:rPr>
        <w:tab/>
        <w:t>F</w:t>
      </w:r>
    </w:p>
    <w:p w:rsidR="00C54453" w:rsidRPr="00A575FE" w:rsidRDefault="00C54453" w:rsidP="0004599D">
      <w:pPr>
        <w:rPr>
          <w:rFonts w:eastAsia="Times New Roman"/>
          <w:color w:val="000000"/>
          <w:sz w:val="22"/>
          <w:szCs w:val="22"/>
        </w:rPr>
      </w:pPr>
    </w:p>
    <w:p w:rsidR="00FF08FD" w:rsidRPr="00A575FE" w:rsidRDefault="0071682C" w:rsidP="00B44CB7">
      <w:pPr>
        <w:outlineLvl w:val="0"/>
        <w:rPr>
          <w:rFonts w:eastAsia="Times New Roman"/>
          <w:b/>
          <w:color w:val="000000"/>
          <w:sz w:val="22"/>
          <w:szCs w:val="22"/>
        </w:rPr>
      </w:pPr>
      <w:r w:rsidRPr="00A575FE">
        <w:rPr>
          <w:rFonts w:eastAsia="Times New Roman"/>
          <w:b/>
          <w:color w:val="000000"/>
          <w:sz w:val="22"/>
          <w:szCs w:val="22"/>
        </w:rPr>
        <w:t>Evaluated work</w:t>
      </w:r>
      <w:r w:rsidR="00FF08FD" w:rsidRPr="00A575FE">
        <w:rPr>
          <w:rFonts w:eastAsia="Times New Roman"/>
          <w:b/>
          <w:color w:val="000000"/>
          <w:sz w:val="22"/>
          <w:szCs w:val="22"/>
        </w:rPr>
        <w:t>:</w:t>
      </w:r>
    </w:p>
    <w:p w:rsidR="00C54453" w:rsidRDefault="006A671E" w:rsidP="0004599D">
      <w:pPr>
        <w:pStyle w:val="ListParagraph"/>
        <w:numPr>
          <w:ilvl w:val="0"/>
          <w:numId w:val="16"/>
        </w:numPr>
        <w:rPr>
          <w:rFonts w:eastAsia="Times New Roman"/>
          <w:color w:val="000000"/>
        </w:rPr>
      </w:pPr>
      <w:r w:rsidRPr="0071682C">
        <w:rPr>
          <w:rFonts w:eastAsia="Times New Roman"/>
          <w:color w:val="000000"/>
        </w:rPr>
        <w:t>Class participation (across the quarter)</w:t>
      </w:r>
      <w:r w:rsidR="00C702F2">
        <w:rPr>
          <w:rFonts w:eastAsia="Times New Roman"/>
          <w:color w:val="000000"/>
        </w:rPr>
        <w:t xml:space="preserve"> (30pts)</w:t>
      </w:r>
    </w:p>
    <w:p w:rsidR="002E7DE5" w:rsidRDefault="002E7DE5" w:rsidP="006A671E">
      <w:pPr>
        <w:pStyle w:val="ListParagraph"/>
        <w:numPr>
          <w:ilvl w:val="0"/>
          <w:numId w:val="16"/>
        </w:numPr>
        <w:rPr>
          <w:rFonts w:eastAsia="Times New Roman"/>
          <w:color w:val="000000"/>
        </w:rPr>
      </w:pPr>
      <w:r>
        <w:rPr>
          <w:rFonts w:eastAsia="Times New Roman"/>
          <w:color w:val="000000"/>
        </w:rPr>
        <w:t>Critique 1 (5 pts)</w:t>
      </w:r>
    </w:p>
    <w:p w:rsidR="002E7DE5" w:rsidRDefault="002E7DE5" w:rsidP="006A671E">
      <w:pPr>
        <w:pStyle w:val="ListParagraph"/>
        <w:numPr>
          <w:ilvl w:val="0"/>
          <w:numId w:val="16"/>
        </w:numPr>
        <w:rPr>
          <w:rFonts w:eastAsia="Times New Roman"/>
          <w:color w:val="000000"/>
        </w:rPr>
      </w:pPr>
      <w:r>
        <w:rPr>
          <w:rFonts w:eastAsia="Times New Roman"/>
          <w:color w:val="000000"/>
        </w:rPr>
        <w:t>Critique 2 (5 pts)</w:t>
      </w:r>
    </w:p>
    <w:p w:rsidR="002E7DE5" w:rsidRDefault="002E7DE5" w:rsidP="006A671E">
      <w:pPr>
        <w:pStyle w:val="ListParagraph"/>
        <w:numPr>
          <w:ilvl w:val="0"/>
          <w:numId w:val="16"/>
        </w:numPr>
        <w:rPr>
          <w:rFonts w:eastAsia="Times New Roman"/>
          <w:color w:val="000000"/>
        </w:rPr>
      </w:pPr>
      <w:r>
        <w:rPr>
          <w:rFonts w:eastAsia="Times New Roman"/>
          <w:color w:val="000000"/>
        </w:rPr>
        <w:t>Critique 3 (5 pts)</w:t>
      </w:r>
    </w:p>
    <w:p w:rsidR="002E7DE5" w:rsidRDefault="002E7DE5" w:rsidP="006A671E">
      <w:pPr>
        <w:pStyle w:val="ListParagraph"/>
        <w:numPr>
          <w:ilvl w:val="0"/>
          <w:numId w:val="16"/>
        </w:numPr>
        <w:rPr>
          <w:rFonts w:eastAsia="Times New Roman"/>
          <w:color w:val="000000"/>
        </w:rPr>
      </w:pPr>
      <w:r>
        <w:rPr>
          <w:rFonts w:eastAsia="Times New Roman"/>
          <w:color w:val="000000"/>
        </w:rPr>
        <w:t>Critique 4 (5 pts)</w:t>
      </w:r>
    </w:p>
    <w:p w:rsidR="006A671E" w:rsidRDefault="003A2ECB" w:rsidP="006A671E">
      <w:pPr>
        <w:pStyle w:val="ListParagraph"/>
        <w:numPr>
          <w:ilvl w:val="0"/>
          <w:numId w:val="16"/>
        </w:numPr>
        <w:rPr>
          <w:rFonts w:eastAsia="Times New Roman"/>
          <w:color w:val="000000"/>
        </w:rPr>
      </w:pPr>
      <w:r>
        <w:rPr>
          <w:rFonts w:eastAsia="Times New Roman"/>
          <w:color w:val="000000"/>
        </w:rPr>
        <w:t>Pitch document (A/F)</w:t>
      </w:r>
      <w:r w:rsidR="00C702F2">
        <w:rPr>
          <w:rFonts w:eastAsia="Times New Roman"/>
          <w:color w:val="000000"/>
        </w:rPr>
        <w:t xml:space="preserve"> (5pts)</w:t>
      </w:r>
    </w:p>
    <w:p w:rsidR="003A2ECB" w:rsidRDefault="003A2ECB" w:rsidP="006A671E">
      <w:pPr>
        <w:pStyle w:val="ListParagraph"/>
        <w:numPr>
          <w:ilvl w:val="0"/>
          <w:numId w:val="16"/>
        </w:numPr>
        <w:rPr>
          <w:rFonts w:eastAsia="Times New Roman"/>
          <w:color w:val="000000"/>
        </w:rPr>
      </w:pPr>
      <w:r>
        <w:rPr>
          <w:rFonts w:eastAsia="Times New Roman"/>
          <w:color w:val="000000"/>
        </w:rPr>
        <w:t>Class participation self-assessment (A/F)</w:t>
      </w:r>
      <w:r w:rsidR="00C702F2">
        <w:rPr>
          <w:rFonts w:eastAsia="Times New Roman"/>
          <w:color w:val="000000"/>
        </w:rPr>
        <w:t xml:space="preserve"> (5pts)</w:t>
      </w:r>
    </w:p>
    <w:p w:rsidR="002E7DE5" w:rsidRDefault="002E7DE5" w:rsidP="002E7DE5">
      <w:pPr>
        <w:pStyle w:val="ListParagraph"/>
        <w:numPr>
          <w:ilvl w:val="0"/>
          <w:numId w:val="16"/>
        </w:numPr>
        <w:rPr>
          <w:rFonts w:eastAsia="Times New Roman"/>
          <w:color w:val="000000"/>
        </w:rPr>
      </w:pPr>
      <w:r>
        <w:rPr>
          <w:rFonts w:eastAsia="Times New Roman"/>
          <w:color w:val="000000"/>
        </w:rPr>
        <w:t>Initial design document (5pts)</w:t>
      </w:r>
    </w:p>
    <w:p w:rsidR="002E7DE5" w:rsidRDefault="002E7DE5" w:rsidP="006A671E">
      <w:pPr>
        <w:pStyle w:val="ListParagraph"/>
        <w:numPr>
          <w:ilvl w:val="0"/>
          <w:numId w:val="16"/>
        </w:numPr>
        <w:rPr>
          <w:rFonts w:eastAsia="Times New Roman"/>
          <w:color w:val="000000"/>
        </w:rPr>
      </w:pPr>
      <w:r>
        <w:rPr>
          <w:rFonts w:eastAsia="Times New Roman"/>
          <w:color w:val="000000"/>
        </w:rPr>
        <w:t>Presentation of Final Design (5pts)</w:t>
      </w:r>
    </w:p>
    <w:p w:rsidR="003A2ECB" w:rsidRDefault="003A2ECB" w:rsidP="006A671E">
      <w:pPr>
        <w:pStyle w:val="ListParagraph"/>
        <w:numPr>
          <w:ilvl w:val="0"/>
          <w:numId w:val="16"/>
        </w:numPr>
        <w:rPr>
          <w:rFonts w:eastAsia="Times New Roman"/>
          <w:color w:val="000000"/>
        </w:rPr>
      </w:pPr>
      <w:r>
        <w:rPr>
          <w:rFonts w:eastAsia="Times New Roman"/>
          <w:color w:val="000000"/>
        </w:rPr>
        <w:t>Final design document</w:t>
      </w:r>
      <w:r w:rsidR="002E7DE5">
        <w:rPr>
          <w:rFonts w:eastAsia="Times New Roman"/>
          <w:color w:val="000000"/>
        </w:rPr>
        <w:t xml:space="preserve"> (35</w:t>
      </w:r>
      <w:r w:rsidR="00C702F2">
        <w:rPr>
          <w:rFonts w:eastAsia="Times New Roman"/>
          <w:color w:val="000000"/>
        </w:rPr>
        <w:t>pts)</w:t>
      </w:r>
    </w:p>
    <w:p w:rsidR="00C702F2" w:rsidRDefault="00C702F2" w:rsidP="00C702F2">
      <w:pPr>
        <w:rPr>
          <w:rFonts w:eastAsia="Times New Roman"/>
          <w:color w:val="000000"/>
        </w:rPr>
      </w:pPr>
    </w:p>
    <w:p w:rsidR="00C702F2" w:rsidRDefault="00C702F2" w:rsidP="00C702F2">
      <w:pPr>
        <w:rPr>
          <w:rFonts w:eastAsia="Times New Roman"/>
          <w:color w:val="000000"/>
        </w:rPr>
      </w:pPr>
      <w:r w:rsidRPr="00C702F2">
        <w:rPr>
          <w:rFonts w:eastAsia="Times New Roman"/>
          <w:b/>
          <w:color w:val="000000"/>
        </w:rPr>
        <w:t>Class participation</w:t>
      </w:r>
      <w:r w:rsidR="00314E16">
        <w:rPr>
          <w:rFonts w:eastAsia="Times New Roman"/>
          <w:color w:val="000000"/>
        </w:rPr>
        <w:t xml:space="preserve"> </w:t>
      </w:r>
      <w:r>
        <w:rPr>
          <w:rFonts w:eastAsia="Times New Roman"/>
          <w:color w:val="000000"/>
        </w:rPr>
        <w:t>involve</w:t>
      </w:r>
      <w:r w:rsidR="00314E16">
        <w:rPr>
          <w:rFonts w:eastAsia="Times New Roman"/>
          <w:color w:val="000000"/>
        </w:rPr>
        <w:t>s</w:t>
      </w:r>
      <w:r>
        <w:rPr>
          <w:rFonts w:eastAsia="Times New Roman"/>
          <w:color w:val="000000"/>
        </w:rPr>
        <w:t xml:space="preserve"> being</w:t>
      </w:r>
      <w:r w:rsidR="00314E16">
        <w:rPr>
          <w:rFonts w:eastAsia="Times New Roman"/>
          <w:color w:val="000000"/>
        </w:rPr>
        <w:t xml:space="preserve"> present and prepared for class and engaging in discussion both by actively listening and speaking.</w:t>
      </w:r>
    </w:p>
    <w:p w:rsidR="00314E16" w:rsidRDefault="00314E16" w:rsidP="00C702F2">
      <w:pPr>
        <w:rPr>
          <w:rFonts w:eastAsia="Times New Roman"/>
          <w:color w:val="000000"/>
        </w:rPr>
      </w:pPr>
    </w:p>
    <w:p w:rsidR="000E6BC0" w:rsidRDefault="000E6BC0" w:rsidP="00C702F2">
      <w:pPr>
        <w:rPr>
          <w:rFonts w:eastAsia="Times New Roman"/>
          <w:color w:val="000000"/>
        </w:rPr>
      </w:pPr>
      <w:r w:rsidRPr="000E6BC0">
        <w:rPr>
          <w:rFonts w:eastAsia="Times New Roman"/>
          <w:b/>
          <w:color w:val="000000"/>
        </w:rPr>
        <w:t>Critiques</w:t>
      </w:r>
      <w:r>
        <w:rPr>
          <w:rFonts w:eastAsia="Times New Roman"/>
          <w:color w:val="000000"/>
        </w:rPr>
        <w:t xml:space="preserve"> will be written documents (approximately 5 pages each) that will provide an insightful, narrowly scoped critique based on the requirements discussed in class.</w:t>
      </w:r>
    </w:p>
    <w:p w:rsidR="000E6BC0" w:rsidRDefault="000E6BC0" w:rsidP="00C702F2">
      <w:pPr>
        <w:rPr>
          <w:rFonts w:eastAsia="Times New Roman"/>
          <w:color w:val="000000"/>
        </w:rPr>
      </w:pPr>
    </w:p>
    <w:p w:rsidR="00314E16" w:rsidRDefault="00314E16" w:rsidP="00C702F2">
      <w:pPr>
        <w:rPr>
          <w:rFonts w:eastAsia="Times New Roman"/>
          <w:color w:val="000000"/>
        </w:rPr>
      </w:pPr>
      <w:r w:rsidRPr="00314E16">
        <w:rPr>
          <w:rFonts w:eastAsia="Times New Roman"/>
          <w:color w:val="000000"/>
        </w:rPr>
        <w:t xml:space="preserve">The </w:t>
      </w:r>
      <w:r>
        <w:rPr>
          <w:rFonts w:eastAsia="Times New Roman"/>
          <w:b/>
          <w:color w:val="000000"/>
        </w:rPr>
        <w:t>p</w:t>
      </w:r>
      <w:r w:rsidRPr="00314E16">
        <w:rPr>
          <w:rFonts w:eastAsia="Times New Roman"/>
          <w:b/>
          <w:color w:val="000000"/>
        </w:rPr>
        <w:t>itch document</w:t>
      </w:r>
      <w:r>
        <w:rPr>
          <w:rFonts w:eastAsia="Times New Roman"/>
          <w:color w:val="000000"/>
        </w:rPr>
        <w:t xml:space="preserve"> is a short group assignment that </w:t>
      </w:r>
      <w:r w:rsidR="002E7DE5">
        <w:rPr>
          <w:rFonts w:eastAsia="Times New Roman"/>
          <w:color w:val="000000"/>
        </w:rPr>
        <w:t>pitches a game project for greenlighting.</w:t>
      </w:r>
    </w:p>
    <w:p w:rsidR="00314E16" w:rsidRDefault="00314E16" w:rsidP="00C702F2">
      <w:pPr>
        <w:rPr>
          <w:rFonts w:eastAsia="Times New Roman"/>
          <w:color w:val="000000"/>
        </w:rPr>
      </w:pPr>
    </w:p>
    <w:p w:rsidR="000E6BC0" w:rsidRDefault="000E6BC0" w:rsidP="000E6BC0">
      <w:pPr>
        <w:rPr>
          <w:rFonts w:eastAsia="Times New Roman"/>
          <w:color w:val="000000"/>
        </w:rPr>
      </w:pPr>
      <w:r>
        <w:rPr>
          <w:rFonts w:eastAsia="Times New Roman"/>
          <w:color w:val="000000"/>
        </w:rPr>
        <w:t xml:space="preserve">The </w:t>
      </w:r>
      <w:r w:rsidRPr="00314E16">
        <w:rPr>
          <w:rFonts w:eastAsia="Times New Roman"/>
          <w:b/>
          <w:color w:val="000000"/>
        </w:rPr>
        <w:t>class participation self-assessment</w:t>
      </w:r>
      <w:r>
        <w:rPr>
          <w:rFonts w:eastAsia="Times New Roman"/>
          <w:color w:val="000000"/>
        </w:rPr>
        <w:t xml:space="preserve"> is be a short, individual self-analysis intended to identify concerns about class participation early in the quarter when they can still be rectified.</w:t>
      </w:r>
    </w:p>
    <w:p w:rsidR="000E6BC0" w:rsidRDefault="000E6BC0" w:rsidP="00C702F2">
      <w:pPr>
        <w:rPr>
          <w:rFonts w:eastAsia="Times New Roman"/>
          <w:color w:val="000000"/>
        </w:rPr>
      </w:pPr>
    </w:p>
    <w:p w:rsidR="00314E16" w:rsidRDefault="00314E16" w:rsidP="00C702F2">
      <w:pPr>
        <w:rPr>
          <w:rFonts w:eastAsia="Times New Roman"/>
          <w:color w:val="000000"/>
        </w:rPr>
      </w:pPr>
      <w:r w:rsidRPr="00314E16">
        <w:rPr>
          <w:rFonts w:eastAsia="Times New Roman"/>
          <w:color w:val="000000"/>
        </w:rPr>
        <w:t xml:space="preserve">The </w:t>
      </w:r>
      <w:r>
        <w:rPr>
          <w:rFonts w:eastAsia="Times New Roman"/>
          <w:b/>
          <w:color w:val="000000"/>
        </w:rPr>
        <w:t>i</w:t>
      </w:r>
      <w:r w:rsidRPr="00314E16">
        <w:rPr>
          <w:rFonts w:eastAsia="Times New Roman"/>
          <w:b/>
          <w:color w:val="000000"/>
        </w:rPr>
        <w:t>nitial design documents</w:t>
      </w:r>
      <w:r>
        <w:rPr>
          <w:rFonts w:eastAsia="Times New Roman"/>
          <w:color w:val="000000"/>
        </w:rPr>
        <w:t xml:space="preserve"> is a preliminary version of the design document defining the scope and expectations of the project within the quarter.</w:t>
      </w:r>
    </w:p>
    <w:p w:rsidR="00314E16" w:rsidRDefault="00314E16" w:rsidP="00C702F2">
      <w:pPr>
        <w:rPr>
          <w:rFonts w:eastAsia="Times New Roman"/>
          <w:color w:val="000000"/>
        </w:rPr>
      </w:pPr>
    </w:p>
    <w:p w:rsidR="002E7DE5" w:rsidRDefault="00314E16" w:rsidP="002E7DE5">
      <w:pPr>
        <w:rPr>
          <w:rFonts w:eastAsia="Times New Roman"/>
          <w:color w:val="000000"/>
        </w:rPr>
      </w:pPr>
      <w:r>
        <w:rPr>
          <w:rFonts w:eastAsia="Times New Roman"/>
          <w:color w:val="000000"/>
        </w:rPr>
        <w:t xml:space="preserve">The </w:t>
      </w:r>
      <w:r w:rsidRPr="00314E16">
        <w:rPr>
          <w:rFonts w:eastAsia="Times New Roman"/>
          <w:b/>
          <w:color w:val="000000"/>
        </w:rPr>
        <w:t>final design document</w:t>
      </w:r>
      <w:r>
        <w:rPr>
          <w:rFonts w:eastAsia="Times New Roman"/>
          <w:color w:val="000000"/>
        </w:rPr>
        <w:t xml:space="preserve"> will be a complete document for the quarter project.</w:t>
      </w:r>
      <w:r w:rsidR="002E7DE5">
        <w:rPr>
          <w:rFonts w:eastAsia="Times New Roman"/>
          <w:color w:val="000000"/>
        </w:rPr>
        <w:t xml:space="preserve"> This will be of a designed game (not necessarily developed). A full accounting of the requirements of the game’s design will be expected. As this is occurring parallel to </w:t>
      </w:r>
      <w:r w:rsidR="002E7DE5">
        <w:rPr>
          <w:rFonts w:eastAsia="Times New Roman"/>
          <w:color w:val="000000"/>
        </w:rPr>
        <w:lastRenderedPageBreak/>
        <w:t>IGME601 Game Processes, the design will be expected to incorporate elements learned within that course as well, though the focus will be on design and not development.</w:t>
      </w:r>
    </w:p>
    <w:p w:rsidR="000E6BC0" w:rsidRDefault="000E6BC0" w:rsidP="002E7DE5">
      <w:pPr>
        <w:rPr>
          <w:rFonts w:eastAsia="Times New Roman"/>
          <w:color w:val="000000"/>
        </w:rPr>
      </w:pPr>
    </w:p>
    <w:p w:rsidR="000E6BC0" w:rsidRDefault="000D304F" w:rsidP="00C702F2">
      <w:pPr>
        <w:rPr>
          <w:rFonts w:eastAsia="Times New Roman"/>
          <w:color w:val="000000"/>
        </w:rPr>
      </w:pPr>
      <w:r w:rsidRPr="000D304F">
        <w:rPr>
          <w:rFonts w:eastAsia="Times New Roman"/>
          <w:color w:val="000000"/>
        </w:rPr>
        <w:t>I have every intention of returning all graded material within a few days. However, I reserve the right to grade course materials in my own time, and may at my discretion not meet the desired two-week window to return grades.</w:t>
      </w:r>
    </w:p>
    <w:p w:rsidR="000D304F" w:rsidRDefault="00184208" w:rsidP="00C702F2">
      <w:pPr>
        <w:rPr>
          <w:rFonts w:eastAsia="Times New Roman"/>
          <w:color w:val="000000"/>
        </w:rPr>
      </w:pPr>
      <w:r>
        <w:rPr>
          <w:rFonts w:eastAsia="Times New Roman"/>
          <w:color w:val="000000"/>
        </w:rPr>
        <w:tab/>
      </w:r>
    </w:p>
    <w:p w:rsidR="000E6BC0" w:rsidRPr="00C702F2" w:rsidRDefault="000E6BC0" w:rsidP="00C702F2">
      <w:pPr>
        <w:rPr>
          <w:rFonts w:eastAsia="Times New Roman"/>
          <w:color w:val="000000"/>
        </w:rPr>
      </w:pPr>
      <w:r>
        <w:rPr>
          <w:rFonts w:eastAsia="Times New Roman"/>
          <w:color w:val="000000"/>
        </w:rPr>
        <w:t>Assignments, like the rest of this syllabus, are subject to change.</w:t>
      </w:r>
    </w:p>
    <w:sectPr w:rsidR="000E6BC0" w:rsidRPr="00C702F2" w:rsidSect="0004599D">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B4A"/>
    <w:multiLevelType w:val="hybridMultilevel"/>
    <w:tmpl w:val="8ECCC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B2C6D"/>
    <w:multiLevelType w:val="multilevel"/>
    <w:tmpl w:val="1AB4A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3D82"/>
    <w:multiLevelType w:val="multilevel"/>
    <w:tmpl w:val="B29E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95FC3"/>
    <w:multiLevelType w:val="hybridMultilevel"/>
    <w:tmpl w:val="91A87BF2"/>
    <w:lvl w:ilvl="0" w:tplc="6B646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E31242"/>
    <w:multiLevelType w:val="hybridMultilevel"/>
    <w:tmpl w:val="566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F3CDE"/>
    <w:multiLevelType w:val="hybridMultilevel"/>
    <w:tmpl w:val="BEB4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9740B"/>
    <w:multiLevelType w:val="hybridMultilevel"/>
    <w:tmpl w:val="30F226BC"/>
    <w:lvl w:ilvl="0" w:tplc="530A3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531FE7"/>
    <w:multiLevelType w:val="hybridMultilevel"/>
    <w:tmpl w:val="2374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E7852"/>
    <w:multiLevelType w:val="hybridMultilevel"/>
    <w:tmpl w:val="6CA2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13096"/>
    <w:multiLevelType w:val="hybridMultilevel"/>
    <w:tmpl w:val="42D682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278B6"/>
    <w:multiLevelType w:val="hybridMultilevel"/>
    <w:tmpl w:val="4C84D6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C82BCC"/>
    <w:multiLevelType w:val="multilevel"/>
    <w:tmpl w:val="C0CC0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8316D0"/>
    <w:multiLevelType w:val="hybridMultilevel"/>
    <w:tmpl w:val="ABBCB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71534"/>
    <w:multiLevelType w:val="hybridMultilevel"/>
    <w:tmpl w:val="30F226BC"/>
    <w:lvl w:ilvl="0" w:tplc="530A34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9352B6"/>
    <w:multiLevelType w:val="hybridMultilevel"/>
    <w:tmpl w:val="8A8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22A7E"/>
    <w:multiLevelType w:val="hybridMultilevel"/>
    <w:tmpl w:val="BF44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55528"/>
    <w:multiLevelType w:val="hybridMultilevel"/>
    <w:tmpl w:val="B204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D19B8"/>
    <w:multiLevelType w:val="hybridMultilevel"/>
    <w:tmpl w:val="A34E7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4598"/>
    <w:multiLevelType w:val="multilevel"/>
    <w:tmpl w:val="2842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81A87"/>
    <w:multiLevelType w:val="hybridMultilevel"/>
    <w:tmpl w:val="B2FC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11FF1"/>
    <w:multiLevelType w:val="multilevel"/>
    <w:tmpl w:val="21A07A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0D34AA"/>
    <w:multiLevelType w:val="hybridMultilevel"/>
    <w:tmpl w:val="257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804E8"/>
    <w:multiLevelType w:val="hybridMultilevel"/>
    <w:tmpl w:val="DF263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2127B"/>
    <w:multiLevelType w:val="hybridMultilevel"/>
    <w:tmpl w:val="3D7C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6A2B7B"/>
    <w:multiLevelType w:val="hybridMultilevel"/>
    <w:tmpl w:val="8A68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B20B08"/>
    <w:multiLevelType w:val="hybridMultilevel"/>
    <w:tmpl w:val="C9845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E5BBD"/>
    <w:multiLevelType w:val="hybridMultilevel"/>
    <w:tmpl w:val="520E7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1328A"/>
    <w:multiLevelType w:val="hybridMultilevel"/>
    <w:tmpl w:val="18860A38"/>
    <w:lvl w:ilvl="0" w:tplc="70A83C9E">
      <w:start w:val="2"/>
      <w:numFmt w:val="lowerLetter"/>
      <w:lvlText w:val="%1."/>
      <w:lvlJc w:val="left"/>
      <w:pPr>
        <w:tabs>
          <w:tab w:val="num" w:pos="720"/>
        </w:tabs>
        <w:ind w:left="720" w:hanging="360"/>
      </w:pPr>
    </w:lvl>
    <w:lvl w:ilvl="1" w:tplc="E75669BA" w:tentative="1">
      <w:start w:val="1"/>
      <w:numFmt w:val="decimal"/>
      <w:lvlText w:val="%2."/>
      <w:lvlJc w:val="left"/>
      <w:pPr>
        <w:tabs>
          <w:tab w:val="num" w:pos="1440"/>
        </w:tabs>
        <w:ind w:left="1440" w:hanging="360"/>
      </w:pPr>
    </w:lvl>
    <w:lvl w:ilvl="2" w:tplc="9BFEDCEA" w:tentative="1">
      <w:start w:val="1"/>
      <w:numFmt w:val="decimal"/>
      <w:lvlText w:val="%3."/>
      <w:lvlJc w:val="left"/>
      <w:pPr>
        <w:tabs>
          <w:tab w:val="num" w:pos="2160"/>
        </w:tabs>
        <w:ind w:left="2160" w:hanging="360"/>
      </w:pPr>
    </w:lvl>
    <w:lvl w:ilvl="3" w:tplc="A8787F66" w:tentative="1">
      <w:start w:val="1"/>
      <w:numFmt w:val="decimal"/>
      <w:lvlText w:val="%4."/>
      <w:lvlJc w:val="left"/>
      <w:pPr>
        <w:tabs>
          <w:tab w:val="num" w:pos="2880"/>
        </w:tabs>
        <w:ind w:left="2880" w:hanging="360"/>
      </w:pPr>
    </w:lvl>
    <w:lvl w:ilvl="4" w:tplc="F9DE7A90" w:tentative="1">
      <w:start w:val="1"/>
      <w:numFmt w:val="decimal"/>
      <w:lvlText w:val="%5."/>
      <w:lvlJc w:val="left"/>
      <w:pPr>
        <w:tabs>
          <w:tab w:val="num" w:pos="3600"/>
        </w:tabs>
        <w:ind w:left="3600" w:hanging="360"/>
      </w:pPr>
    </w:lvl>
    <w:lvl w:ilvl="5" w:tplc="5ED464F4" w:tentative="1">
      <w:start w:val="1"/>
      <w:numFmt w:val="decimal"/>
      <w:lvlText w:val="%6."/>
      <w:lvlJc w:val="left"/>
      <w:pPr>
        <w:tabs>
          <w:tab w:val="num" w:pos="4320"/>
        </w:tabs>
        <w:ind w:left="4320" w:hanging="360"/>
      </w:pPr>
    </w:lvl>
    <w:lvl w:ilvl="6" w:tplc="7302A4BA" w:tentative="1">
      <w:start w:val="1"/>
      <w:numFmt w:val="decimal"/>
      <w:lvlText w:val="%7."/>
      <w:lvlJc w:val="left"/>
      <w:pPr>
        <w:tabs>
          <w:tab w:val="num" w:pos="5040"/>
        </w:tabs>
        <w:ind w:left="5040" w:hanging="360"/>
      </w:pPr>
    </w:lvl>
    <w:lvl w:ilvl="7" w:tplc="E4F65698" w:tentative="1">
      <w:start w:val="1"/>
      <w:numFmt w:val="decimal"/>
      <w:lvlText w:val="%8."/>
      <w:lvlJc w:val="left"/>
      <w:pPr>
        <w:tabs>
          <w:tab w:val="num" w:pos="5760"/>
        </w:tabs>
        <w:ind w:left="5760" w:hanging="360"/>
      </w:pPr>
    </w:lvl>
    <w:lvl w:ilvl="8" w:tplc="7782188E" w:tentative="1">
      <w:start w:val="1"/>
      <w:numFmt w:val="decimal"/>
      <w:lvlText w:val="%9."/>
      <w:lvlJc w:val="left"/>
      <w:pPr>
        <w:tabs>
          <w:tab w:val="num" w:pos="6480"/>
        </w:tabs>
        <w:ind w:left="6480" w:hanging="360"/>
      </w:pPr>
    </w:lvl>
  </w:abstractNum>
  <w:abstractNum w:abstractNumId="28" w15:restartNumberingAfterBreak="0">
    <w:nsid w:val="66D12D98"/>
    <w:multiLevelType w:val="hybridMultilevel"/>
    <w:tmpl w:val="C8BA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FA78E2"/>
    <w:multiLevelType w:val="hybridMultilevel"/>
    <w:tmpl w:val="B5A6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F3394"/>
    <w:multiLevelType w:val="hybridMultilevel"/>
    <w:tmpl w:val="E05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C02A5A"/>
    <w:multiLevelType w:val="hybridMultilevel"/>
    <w:tmpl w:val="EF98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lvlOverride w:ilvl="0">
      <w:lvl w:ilvl="0">
        <w:numFmt w:val="decimal"/>
        <w:lvlText w:val="%1."/>
        <w:lvlJc w:val="left"/>
      </w:lvl>
    </w:lvlOverride>
  </w:num>
  <w:num w:numId="3">
    <w:abstractNumId w:val="20"/>
    <w:lvlOverride w:ilvl="0">
      <w:lvl w:ilvl="0">
        <w:numFmt w:val="decimal"/>
        <w:lvlText w:val="%1."/>
        <w:lvlJc w:val="left"/>
      </w:lvl>
    </w:lvlOverride>
  </w:num>
  <w:num w:numId="4">
    <w:abstractNumId w:val="18"/>
  </w:num>
  <w:num w:numId="5">
    <w:abstractNumId w:val="11"/>
    <w:lvlOverride w:ilvl="0">
      <w:lvl w:ilvl="0">
        <w:numFmt w:val="decimal"/>
        <w:lvlText w:val="%1."/>
        <w:lvlJc w:val="left"/>
      </w:lvl>
    </w:lvlOverride>
  </w:num>
  <w:num w:numId="6">
    <w:abstractNumId w:val="1"/>
    <w:lvlOverride w:ilvl="0">
      <w:lvl w:ilvl="0">
        <w:numFmt w:val="lowerLetter"/>
        <w:lvlText w:val="%1."/>
        <w:lvlJc w:val="left"/>
      </w:lvl>
    </w:lvlOverride>
  </w:num>
  <w:num w:numId="7">
    <w:abstractNumId w:val="27"/>
  </w:num>
  <w:num w:numId="8">
    <w:abstractNumId w:val="0"/>
  </w:num>
  <w:num w:numId="9">
    <w:abstractNumId w:val="17"/>
  </w:num>
  <w:num w:numId="10">
    <w:abstractNumId w:val="3"/>
  </w:num>
  <w:num w:numId="11">
    <w:abstractNumId w:val="13"/>
  </w:num>
  <w:num w:numId="12">
    <w:abstractNumId w:val="6"/>
  </w:num>
  <w:num w:numId="13">
    <w:abstractNumId w:val="5"/>
  </w:num>
  <w:num w:numId="14">
    <w:abstractNumId w:val="9"/>
  </w:num>
  <w:num w:numId="15">
    <w:abstractNumId w:val="25"/>
  </w:num>
  <w:num w:numId="16">
    <w:abstractNumId w:val="10"/>
  </w:num>
  <w:num w:numId="17">
    <w:abstractNumId w:val="16"/>
  </w:num>
  <w:num w:numId="18">
    <w:abstractNumId w:val="26"/>
  </w:num>
  <w:num w:numId="19">
    <w:abstractNumId w:val="22"/>
  </w:num>
  <w:num w:numId="20">
    <w:abstractNumId w:val="4"/>
  </w:num>
  <w:num w:numId="21">
    <w:abstractNumId w:val="19"/>
  </w:num>
  <w:num w:numId="22">
    <w:abstractNumId w:val="15"/>
  </w:num>
  <w:num w:numId="23">
    <w:abstractNumId w:val="12"/>
  </w:num>
  <w:num w:numId="24">
    <w:abstractNumId w:val="24"/>
  </w:num>
  <w:num w:numId="25">
    <w:abstractNumId w:val="29"/>
  </w:num>
  <w:num w:numId="26">
    <w:abstractNumId w:val="14"/>
  </w:num>
  <w:num w:numId="27">
    <w:abstractNumId w:val="23"/>
  </w:num>
  <w:num w:numId="28">
    <w:abstractNumId w:val="7"/>
  </w:num>
  <w:num w:numId="29">
    <w:abstractNumId w:val="21"/>
  </w:num>
  <w:num w:numId="30">
    <w:abstractNumId w:val="8"/>
  </w:num>
  <w:num w:numId="31">
    <w:abstractNumId w:val="28"/>
  </w:num>
  <w:num w:numId="32">
    <w:abstractNumId w:val="31"/>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9D"/>
    <w:rsid w:val="00023C3C"/>
    <w:rsid w:val="0004599D"/>
    <w:rsid w:val="0006092B"/>
    <w:rsid w:val="0008121D"/>
    <w:rsid w:val="000909F4"/>
    <w:rsid w:val="0009264D"/>
    <w:rsid w:val="000A0DBD"/>
    <w:rsid w:val="000A4E09"/>
    <w:rsid w:val="000C4C15"/>
    <w:rsid w:val="000D304F"/>
    <w:rsid w:val="000D4AA4"/>
    <w:rsid w:val="000E0083"/>
    <w:rsid w:val="000E6BC0"/>
    <w:rsid w:val="00132252"/>
    <w:rsid w:val="00145FF1"/>
    <w:rsid w:val="001736EE"/>
    <w:rsid w:val="00177B14"/>
    <w:rsid w:val="00184208"/>
    <w:rsid w:val="0018471B"/>
    <w:rsid w:val="001B08FF"/>
    <w:rsid w:val="001C0944"/>
    <w:rsid w:val="001D267C"/>
    <w:rsid w:val="001E675C"/>
    <w:rsid w:val="00201444"/>
    <w:rsid w:val="00210896"/>
    <w:rsid w:val="00237445"/>
    <w:rsid w:val="0029789A"/>
    <w:rsid w:val="002A388D"/>
    <w:rsid w:val="002B19B2"/>
    <w:rsid w:val="002B4DAF"/>
    <w:rsid w:val="002C1E63"/>
    <w:rsid w:val="002E63B9"/>
    <w:rsid w:val="002E75C7"/>
    <w:rsid w:val="002E7DE5"/>
    <w:rsid w:val="00314E16"/>
    <w:rsid w:val="0034406C"/>
    <w:rsid w:val="0037151C"/>
    <w:rsid w:val="00386192"/>
    <w:rsid w:val="003A2ECB"/>
    <w:rsid w:val="003A5B28"/>
    <w:rsid w:val="003B6E4D"/>
    <w:rsid w:val="00401226"/>
    <w:rsid w:val="004126D7"/>
    <w:rsid w:val="00420BFF"/>
    <w:rsid w:val="00435BBA"/>
    <w:rsid w:val="00447810"/>
    <w:rsid w:val="00451DD6"/>
    <w:rsid w:val="004B09A2"/>
    <w:rsid w:val="004B4656"/>
    <w:rsid w:val="004C25EE"/>
    <w:rsid w:val="00560FF9"/>
    <w:rsid w:val="005855AF"/>
    <w:rsid w:val="005910C5"/>
    <w:rsid w:val="00591459"/>
    <w:rsid w:val="0059606F"/>
    <w:rsid w:val="005D4EB4"/>
    <w:rsid w:val="005E3054"/>
    <w:rsid w:val="005F1C1C"/>
    <w:rsid w:val="006005CB"/>
    <w:rsid w:val="006039B1"/>
    <w:rsid w:val="0062216A"/>
    <w:rsid w:val="006379DE"/>
    <w:rsid w:val="00637AC3"/>
    <w:rsid w:val="00644488"/>
    <w:rsid w:val="00652EEF"/>
    <w:rsid w:val="00654C83"/>
    <w:rsid w:val="00656830"/>
    <w:rsid w:val="00676CCF"/>
    <w:rsid w:val="006941BE"/>
    <w:rsid w:val="006A2FAF"/>
    <w:rsid w:val="006A671E"/>
    <w:rsid w:val="006C7D7F"/>
    <w:rsid w:val="006D3554"/>
    <w:rsid w:val="006F25F2"/>
    <w:rsid w:val="0071682C"/>
    <w:rsid w:val="0073527F"/>
    <w:rsid w:val="0074654E"/>
    <w:rsid w:val="00756212"/>
    <w:rsid w:val="007576F7"/>
    <w:rsid w:val="00792D47"/>
    <w:rsid w:val="00797D92"/>
    <w:rsid w:val="007A691F"/>
    <w:rsid w:val="007C2F86"/>
    <w:rsid w:val="007D3E47"/>
    <w:rsid w:val="007E6A34"/>
    <w:rsid w:val="007F72C2"/>
    <w:rsid w:val="00841A87"/>
    <w:rsid w:val="00850805"/>
    <w:rsid w:val="00893E42"/>
    <w:rsid w:val="0090132C"/>
    <w:rsid w:val="00902E92"/>
    <w:rsid w:val="0093583A"/>
    <w:rsid w:val="009678E1"/>
    <w:rsid w:val="00971DFC"/>
    <w:rsid w:val="00972254"/>
    <w:rsid w:val="009A2B80"/>
    <w:rsid w:val="009B5080"/>
    <w:rsid w:val="00A00E68"/>
    <w:rsid w:val="00A02EF5"/>
    <w:rsid w:val="00A378D1"/>
    <w:rsid w:val="00A575FE"/>
    <w:rsid w:val="00A75842"/>
    <w:rsid w:val="00A94B33"/>
    <w:rsid w:val="00A96794"/>
    <w:rsid w:val="00AD2DCD"/>
    <w:rsid w:val="00AE57D1"/>
    <w:rsid w:val="00AE771D"/>
    <w:rsid w:val="00B00E21"/>
    <w:rsid w:val="00B43AD6"/>
    <w:rsid w:val="00B44CB7"/>
    <w:rsid w:val="00B70D63"/>
    <w:rsid w:val="00B8541D"/>
    <w:rsid w:val="00BA05D1"/>
    <w:rsid w:val="00BB1D65"/>
    <w:rsid w:val="00BC7F7B"/>
    <w:rsid w:val="00BE090D"/>
    <w:rsid w:val="00BE3065"/>
    <w:rsid w:val="00C248C9"/>
    <w:rsid w:val="00C40D09"/>
    <w:rsid w:val="00C43CF0"/>
    <w:rsid w:val="00C52F6C"/>
    <w:rsid w:val="00C54453"/>
    <w:rsid w:val="00C55A8A"/>
    <w:rsid w:val="00C57B89"/>
    <w:rsid w:val="00C702F2"/>
    <w:rsid w:val="00C713AA"/>
    <w:rsid w:val="00C72ED7"/>
    <w:rsid w:val="00CA3D58"/>
    <w:rsid w:val="00CF4F54"/>
    <w:rsid w:val="00CF51AB"/>
    <w:rsid w:val="00D0057B"/>
    <w:rsid w:val="00D05ED6"/>
    <w:rsid w:val="00D61C45"/>
    <w:rsid w:val="00D95EFB"/>
    <w:rsid w:val="00DA4E22"/>
    <w:rsid w:val="00DD7301"/>
    <w:rsid w:val="00E10FFB"/>
    <w:rsid w:val="00E36FAF"/>
    <w:rsid w:val="00E50F0D"/>
    <w:rsid w:val="00E83BAA"/>
    <w:rsid w:val="00E94843"/>
    <w:rsid w:val="00ED5740"/>
    <w:rsid w:val="00EE1F1B"/>
    <w:rsid w:val="00F25E63"/>
    <w:rsid w:val="00F32290"/>
    <w:rsid w:val="00F42736"/>
    <w:rsid w:val="00F6614D"/>
    <w:rsid w:val="00F722D3"/>
    <w:rsid w:val="00FA2BFE"/>
    <w:rsid w:val="00FA576D"/>
    <w:rsid w:val="00FD3E41"/>
    <w:rsid w:val="00FD47B9"/>
    <w:rsid w:val="00FE7FC8"/>
    <w:rsid w:val="00FF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D00EAAA"/>
  <w15:docId w15:val="{95D2860F-7B72-4135-8978-CF80B0F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599D"/>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04599D"/>
    <w:rPr>
      <w:color w:val="0000FF"/>
      <w:u w:val="single"/>
    </w:rPr>
  </w:style>
  <w:style w:type="paragraph" w:styleId="ListParagraph">
    <w:name w:val="List Paragraph"/>
    <w:basedOn w:val="Normal"/>
    <w:uiPriority w:val="34"/>
    <w:qFormat/>
    <w:rsid w:val="00145FF1"/>
    <w:pPr>
      <w:ind w:left="720"/>
      <w:contextualSpacing/>
    </w:pPr>
  </w:style>
  <w:style w:type="paragraph" w:styleId="ListBullet2">
    <w:name w:val="List Bullet 2"/>
    <w:basedOn w:val="Normal"/>
    <w:autoRedefine/>
    <w:rsid w:val="00386192"/>
    <w:rPr>
      <w:rFonts w:eastAsia="Times New Roman"/>
      <w:sz w:val="20"/>
      <w:szCs w:val="20"/>
    </w:rPr>
  </w:style>
  <w:style w:type="character" w:styleId="FollowedHyperlink">
    <w:name w:val="FollowedHyperlink"/>
    <w:basedOn w:val="DefaultParagraphFont"/>
    <w:uiPriority w:val="99"/>
    <w:semiHidden/>
    <w:unhideWhenUsed/>
    <w:rsid w:val="00893E42"/>
    <w:rPr>
      <w:color w:val="800080" w:themeColor="followedHyperlink"/>
      <w:u w:val="single"/>
    </w:rPr>
  </w:style>
  <w:style w:type="paragraph" w:styleId="BalloonText">
    <w:name w:val="Balloon Text"/>
    <w:basedOn w:val="Normal"/>
    <w:link w:val="BalloonTextChar"/>
    <w:uiPriority w:val="99"/>
    <w:semiHidden/>
    <w:unhideWhenUsed/>
    <w:rsid w:val="0018420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208"/>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346896">
      <w:bodyDiv w:val="1"/>
      <w:marLeft w:val="0"/>
      <w:marRight w:val="0"/>
      <w:marTop w:val="0"/>
      <w:marBottom w:val="0"/>
      <w:divBdr>
        <w:top w:val="none" w:sz="0" w:space="0" w:color="auto"/>
        <w:left w:val="none" w:sz="0" w:space="0" w:color="auto"/>
        <w:bottom w:val="none" w:sz="0" w:space="0" w:color="auto"/>
        <w:right w:val="none" w:sz="0" w:space="0" w:color="auto"/>
      </w:divBdr>
      <w:divsChild>
        <w:div w:id="695234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tube.com/watch?v=_py6jVyOqU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cks.tumblr.com/post/2976413342/bow-nigger" TargetMode="External"/><Relationship Id="rId5" Type="http://schemas.openxmlformats.org/officeDocument/2006/relationships/hyperlink" Target="https://blogs.swarthmore.edu/burke/permanent-features-advice-on-academia/how-to-read-in-colle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2060</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 - Interactive Gam</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Simkins</dc:creator>
  <cp:lastModifiedBy>Windows User</cp:lastModifiedBy>
  <cp:revision>7</cp:revision>
  <cp:lastPrinted>2018-08-27T15:03:00Z</cp:lastPrinted>
  <dcterms:created xsi:type="dcterms:W3CDTF">2018-08-27T15:06:00Z</dcterms:created>
  <dcterms:modified xsi:type="dcterms:W3CDTF">2018-08-29T09:12:00Z</dcterms:modified>
</cp:coreProperties>
</file>