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E4D5" w14:textId="77777777" w:rsidR="008A2F17" w:rsidRDefault="00FC1167" w:rsidP="009E5BB4">
      <w:pPr>
        <w:pStyle w:val="Title"/>
      </w:pPr>
      <w:r>
        <w:t>Assignment 6</w:t>
      </w:r>
      <w:r w:rsidR="009E5BB4">
        <w:t xml:space="preserve"> – </w:t>
      </w:r>
      <w:r>
        <w:t>Textures</w:t>
      </w:r>
    </w:p>
    <w:p w14:paraId="7333C3C6" w14:textId="01DDCACE" w:rsidR="009E5BB4" w:rsidRDefault="009E5BB4" w:rsidP="009E5BB4">
      <w:r>
        <w:t xml:space="preserve">Due by </w:t>
      </w:r>
      <w:r w:rsidR="008A2F17">
        <w:t xml:space="preserve">11:59PM </w:t>
      </w:r>
      <w:r w:rsidR="000951E6">
        <w:t>on</w:t>
      </w:r>
      <w:r w:rsidR="00444E81">
        <w:t xml:space="preserve"> </w:t>
      </w:r>
      <w:r w:rsidR="00FD23B8">
        <w:t>Thursday, February 21</w:t>
      </w:r>
      <w:r w:rsidR="00FD23B8" w:rsidRPr="00FD23B8">
        <w:rPr>
          <w:vertAlign w:val="superscript"/>
        </w:rPr>
        <w:t>st</w:t>
      </w:r>
      <w:bookmarkStart w:id="0" w:name="_GoBack"/>
      <w:bookmarkEnd w:id="0"/>
      <w:r w:rsidR="0021736B">
        <w:t>.</w:t>
      </w:r>
      <w:r w:rsidR="00040582">
        <w:t xml:space="preserve"> </w:t>
      </w:r>
    </w:p>
    <w:p w14:paraId="23EA81A3" w14:textId="77777777" w:rsidR="00B4178C" w:rsidRDefault="00B4178C" w:rsidP="009E5BB4">
      <w:pPr>
        <w:pStyle w:val="Heading1"/>
      </w:pPr>
      <w:r>
        <w:t>Overview</w:t>
      </w:r>
    </w:p>
    <w:p w14:paraId="767C03AF" w14:textId="77777777" w:rsidR="00506505" w:rsidRDefault="00FC1167" w:rsidP="00B4178C">
      <w:r>
        <w:t>You should have game entities, meshes and materials working together with a camera system and some lights.  The last piece of the puzzle for these individual assignments is to implement texture mapping</w:t>
      </w:r>
      <w:r w:rsidR="00481879">
        <w:t xml:space="preserve"> with at least two different textures</w:t>
      </w:r>
      <w:r>
        <w:t>.  Luckily, as long as you’ve been keeping up with the assignments, this one should be relatively simple.</w:t>
      </w:r>
    </w:p>
    <w:p w14:paraId="0EA636A1" w14:textId="77777777" w:rsidR="00775D81" w:rsidRDefault="00FC1167" w:rsidP="00B4178C">
      <w:r>
        <w:t>Your material system defines the surface of a particular entity when drawn.  You’re going to be adding the ability to specify a texture to go along with the lighting of that surface</w:t>
      </w:r>
      <w:r w:rsidR="00BA0BB9">
        <w:t>, and a sampler state which defines how that texture is sampled</w:t>
      </w:r>
      <w:r>
        <w:t>.  To do this you’ll need to include the DirectX Tool Kit (if you haven’t already) for texture loading.   You’ll also be updating your Material class and shaders.</w:t>
      </w:r>
    </w:p>
    <w:p w14:paraId="198A8141" w14:textId="77777777" w:rsidR="00FC1167" w:rsidRDefault="00FC1167" w:rsidP="0084549E">
      <w:pPr>
        <w:pStyle w:val="Heading1"/>
      </w:pPr>
      <w:r>
        <w:rPr>
          <w:noProof/>
        </w:rPr>
        <w:drawing>
          <wp:inline distT="0" distB="0" distL="0" distR="0" wp14:anchorId="10780806" wp14:editId="67D878E3">
            <wp:extent cx="5848709" cy="1794294"/>
            <wp:effectExtent l="0" t="57150" r="0" b="920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18D4804" w14:textId="77777777" w:rsidR="00154E53" w:rsidRDefault="00816072" w:rsidP="0084549E">
      <w:pPr>
        <w:pStyle w:val="Heading1"/>
      </w:pPr>
      <w:r>
        <w:t>Tasks</w:t>
      </w:r>
    </w:p>
    <w:p w14:paraId="5410C480" w14:textId="77777777" w:rsidR="00F407D6" w:rsidRDefault="00F407D6" w:rsidP="0008436E">
      <w:pPr>
        <w:pStyle w:val="Heading2"/>
      </w:pPr>
      <w:r>
        <w:t>Include the DirectX Tool Kit</w:t>
      </w:r>
    </w:p>
    <w:p w14:paraId="224F56DE" w14:textId="77777777" w:rsidR="00F407D6" w:rsidRDefault="00F407D6" w:rsidP="00F407D6">
      <w:r>
        <w:t xml:space="preserve">You need the DirectX Tool Kit for this assignment (and eventually your group projects), because it’s the easiest way to load a texture in a format DirectX understands.  You have two options for including the DirectX Tool Kit: </w:t>
      </w:r>
      <w:r w:rsidR="004F1280">
        <w:t xml:space="preserve">Include </w:t>
      </w:r>
      <w:r>
        <w:t>it through Visual Studio’s NuGet package manager</w:t>
      </w:r>
      <w:r w:rsidR="004F1280">
        <w:t xml:space="preserve"> (the preferred method), or download and include the code and project yourself</w:t>
      </w:r>
      <w:r>
        <w:t>.  You’ll only need to do one of these two methods.</w:t>
      </w:r>
    </w:p>
    <w:p w14:paraId="58C4397F" w14:textId="77777777" w:rsidR="00F407D6" w:rsidRPr="00F407D6" w:rsidRDefault="00F407D6" w:rsidP="00F407D6">
      <w:pPr>
        <w:spacing w:after="0"/>
        <w:rPr>
          <w:b/>
        </w:rPr>
      </w:pPr>
      <w:r>
        <w:rPr>
          <w:b/>
        </w:rPr>
        <w:t xml:space="preserve">Including </w:t>
      </w:r>
      <w:proofErr w:type="spellStart"/>
      <w:r w:rsidRPr="00F407D6">
        <w:rPr>
          <w:b/>
        </w:rPr>
        <w:t>D</w:t>
      </w:r>
      <w:r>
        <w:rPr>
          <w:b/>
        </w:rPr>
        <w:t>irect</w:t>
      </w:r>
      <w:r w:rsidRPr="00F407D6">
        <w:rPr>
          <w:b/>
        </w:rPr>
        <w:t>XTK</w:t>
      </w:r>
      <w:proofErr w:type="spellEnd"/>
      <w:r w:rsidRPr="00F407D6">
        <w:rPr>
          <w:b/>
        </w:rPr>
        <w:t xml:space="preserve"> through NuGet Package Manager</w:t>
      </w:r>
    </w:p>
    <w:p w14:paraId="7ADE9579" w14:textId="77777777" w:rsidR="00F407D6" w:rsidRDefault="00F407D6">
      <w:r>
        <w:t>If you’d like to go the NuGet Packa</w:t>
      </w:r>
      <w:r w:rsidR="002D3CA2">
        <w:t xml:space="preserve">ge route, the </w:t>
      </w:r>
      <w:proofErr w:type="spellStart"/>
      <w:r w:rsidR="002D3CA2">
        <w:t>DirectXTK</w:t>
      </w:r>
      <w:proofErr w:type="spellEnd"/>
      <w:r w:rsidR="002D3CA2">
        <w:t xml:space="preserve"> wiki on GitHub </w:t>
      </w:r>
      <w:r>
        <w:t xml:space="preserve">has a </w:t>
      </w:r>
      <w:hyperlink r:id="rId10" w:history="1">
        <w:r w:rsidRPr="00F407D6">
          <w:rPr>
            <w:rStyle w:val="Hyperlink"/>
          </w:rPr>
          <w:t>write-up of the steps</w:t>
        </w:r>
      </w:hyperlink>
      <w:r>
        <w:t>. You’ll only need to perform the steps listed in the “NuGet package manager” section.</w:t>
      </w:r>
      <w:r w:rsidR="007533C6">
        <w:t xml:space="preserve">  Note that the DirectX_2015 version is designed to also work for Visual Studio 2017.</w:t>
      </w:r>
      <w:r>
        <w:br w:type="page"/>
      </w:r>
    </w:p>
    <w:p w14:paraId="48194914" w14:textId="77777777" w:rsidR="00F407D6" w:rsidRPr="00F407D6" w:rsidRDefault="00F407D6" w:rsidP="00F407D6">
      <w:pPr>
        <w:spacing w:after="0"/>
        <w:rPr>
          <w:b/>
        </w:rPr>
      </w:pPr>
      <w:r w:rsidRPr="00F407D6">
        <w:rPr>
          <w:b/>
        </w:rPr>
        <w:lastRenderedPageBreak/>
        <w:t xml:space="preserve">Including </w:t>
      </w:r>
      <w:proofErr w:type="spellStart"/>
      <w:r w:rsidRPr="00F407D6">
        <w:rPr>
          <w:b/>
        </w:rPr>
        <w:t>DirectXTK</w:t>
      </w:r>
      <w:proofErr w:type="spellEnd"/>
      <w:r w:rsidRPr="00F407D6">
        <w:rPr>
          <w:b/>
        </w:rPr>
        <w:t xml:space="preserve"> Yourself</w:t>
      </w:r>
    </w:p>
    <w:p w14:paraId="0D156381" w14:textId="77777777" w:rsidR="00F407D6" w:rsidRDefault="00F407D6" w:rsidP="00F407D6">
      <w:r>
        <w:t xml:space="preserve">Download and unzip the </w:t>
      </w:r>
      <w:hyperlink r:id="rId11" w:history="1">
        <w:r w:rsidRPr="00D2518F">
          <w:rPr>
            <w:rStyle w:val="Hyperlink"/>
          </w:rPr>
          <w:t>DirectX Tool Kit</w:t>
        </w:r>
      </w:hyperlink>
      <w:r>
        <w:t xml:space="preserve">.  Inside, you’ll find several subfolders and a large amount of visual studio projects and solution files.  The easiest thing to do is create a subfolder in your project’s directory called </w:t>
      </w:r>
      <w:proofErr w:type="spellStart"/>
      <w:r>
        <w:t>DirectXTK</w:t>
      </w:r>
      <w:proofErr w:type="spellEnd"/>
      <w:r>
        <w:t xml:space="preserve"> and copy the provided files and folders there.  You onl</w:t>
      </w:r>
      <w:r w:rsidR="004F1280">
        <w:t>y need to keep the project file</w:t>
      </w:r>
      <w:r>
        <w:t xml:space="preserve"> that correspond with the version of Visual Studio you’re using (such as DirectXTK_Desktop_201</w:t>
      </w:r>
      <w:r w:rsidR="007533C6">
        <w:t>7</w:t>
      </w:r>
      <w:r>
        <w:t>).  Since you’ll be including the project in your own solution, you can delete or ignore the solution (.</w:t>
      </w:r>
      <w:proofErr w:type="spellStart"/>
      <w:r>
        <w:t>sln</w:t>
      </w:r>
      <w:proofErr w:type="spellEnd"/>
      <w:r>
        <w:t>) files as well.  They’re just examples.</w:t>
      </w:r>
    </w:p>
    <w:p w14:paraId="0896FA2C" w14:textId="77777777" w:rsidR="004F1280" w:rsidRDefault="00F407D6" w:rsidP="0076490F">
      <w:pPr>
        <w:spacing w:after="0"/>
      </w:pPr>
      <w:r>
        <w:t xml:space="preserve">Next, follow the instructions in the </w:t>
      </w:r>
      <w:hyperlink r:id="rId12" w:history="1">
        <w:r w:rsidRPr="00154E53">
          <w:rPr>
            <w:rStyle w:val="Hyperlink"/>
          </w:rPr>
          <w:t>DirectX Tool Kit Documentation</w:t>
        </w:r>
      </w:hyperlink>
      <w:r>
        <w:t xml:space="preserve"> for “</w:t>
      </w:r>
      <w:r w:rsidR="00CA26A6">
        <w:t>Project-to-project references</w:t>
      </w:r>
      <w:r>
        <w:t>”</w:t>
      </w:r>
      <w:r w:rsidR="004F1280">
        <w:t xml:space="preserve"> (scroll down a bit on the page to find this section)</w:t>
      </w:r>
      <w:r>
        <w:t xml:space="preserve">.  </w:t>
      </w:r>
      <w:r w:rsidR="00CA26A6">
        <w:t xml:space="preserve">You do </w:t>
      </w:r>
      <w:r w:rsidR="00CA26A6" w:rsidRPr="00CA26A6">
        <w:rPr>
          <w:b/>
        </w:rPr>
        <w:t>not</w:t>
      </w:r>
      <w:r w:rsidR="00CA26A6">
        <w:t xml:space="preserve"> need to add all of the headers as specified in the “Adding the headers” instructions, as you can simply add the individual header files to your code as needed.</w:t>
      </w:r>
    </w:p>
    <w:p w14:paraId="23082734" w14:textId="77777777" w:rsidR="004F1280" w:rsidRDefault="004F1280" w:rsidP="0076490F">
      <w:pPr>
        <w:spacing w:after="0"/>
      </w:pPr>
    </w:p>
    <w:p w14:paraId="0AD4B8BB" w14:textId="77777777" w:rsidR="00F407D6" w:rsidRPr="00F407D6" w:rsidRDefault="00F407D6" w:rsidP="0076490F">
      <w:pPr>
        <w:spacing w:after="0"/>
      </w:pPr>
      <w:r w:rsidRPr="00517A7C">
        <w:rPr>
          <w:b/>
        </w:rPr>
        <w:t>Note:</w:t>
      </w:r>
      <w:r>
        <w:t xml:space="preserve">  You will NOT simply be copying the code files to your own project.  You must to add the entire provided project to your solution a</w:t>
      </w:r>
      <w:r w:rsidR="006F0059">
        <w:t>nd set up the proper references if you go this route!</w:t>
      </w:r>
    </w:p>
    <w:p w14:paraId="1DBF9250" w14:textId="77777777" w:rsidR="00F407D6" w:rsidRDefault="00F407D6" w:rsidP="0008436E">
      <w:pPr>
        <w:pStyle w:val="Heading2"/>
      </w:pPr>
    </w:p>
    <w:p w14:paraId="595CB943" w14:textId="77777777" w:rsidR="00027128" w:rsidRDefault="00027128" w:rsidP="0008436E">
      <w:pPr>
        <w:pStyle w:val="Heading2"/>
      </w:pPr>
      <w:r>
        <w:t>Find Some Textures</w:t>
      </w:r>
    </w:p>
    <w:p w14:paraId="553C3401" w14:textId="77777777" w:rsidR="00027128" w:rsidRDefault="00027128" w:rsidP="00027128">
      <w:r>
        <w:t xml:space="preserve">Find a few (at least two) images to use for this assignment.  They can be anything you want, but if you’re looking for some decent game-like assets you may want to try </w:t>
      </w:r>
      <w:hyperlink r:id="rId13" w:history="1">
        <w:r w:rsidR="00C752FF">
          <w:rPr>
            <w:rStyle w:val="Hyperlink"/>
          </w:rPr>
          <w:t>textures.com</w:t>
        </w:r>
      </w:hyperlink>
      <w:r>
        <w:t xml:space="preserve"> or </w:t>
      </w:r>
      <w:hyperlink r:id="rId14" w:history="1">
        <w:r w:rsidR="00C752FF">
          <w:rPr>
            <w:rStyle w:val="Hyperlink"/>
          </w:rPr>
          <w:t>opengameart.org</w:t>
        </w:r>
      </w:hyperlink>
      <w:r>
        <w:t>.  If nothing else, you can also do a Google Image search for “game textures” and see what comes up.</w:t>
      </w:r>
    </w:p>
    <w:p w14:paraId="01A3DD17" w14:textId="77777777" w:rsidR="00027128" w:rsidRDefault="00027128" w:rsidP="00027128">
      <w:r>
        <w:t xml:space="preserve">Either way, grab at least two images and put them in </w:t>
      </w:r>
      <w:r w:rsidR="00C752FF">
        <w:t>an appropriate folder</w:t>
      </w:r>
      <w:r>
        <w:t xml:space="preserve"> so your program can eventually find them.  </w:t>
      </w:r>
    </w:p>
    <w:p w14:paraId="06655CDA" w14:textId="77777777" w:rsidR="00C752FF" w:rsidRPr="00027128" w:rsidRDefault="00C752FF" w:rsidP="00027128"/>
    <w:p w14:paraId="79A7D216" w14:textId="77777777" w:rsidR="005274DE" w:rsidRDefault="0076490F" w:rsidP="0008436E">
      <w:pPr>
        <w:pStyle w:val="Heading2"/>
      </w:pPr>
      <w:r>
        <w:t>Loading a Texture</w:t>
      </w:r>
    </w:p>
    <w:p w14:paraId="363398DA" w14:textId="77777777" w:rsidR="0076490F" w:rsidRDefault="0076490F" w:rsidP="0076490F">
      <w:r>
        <w:t xml:space="preserve">To load a texture using the DirectX Tool Kit, you’ll </w:t>
      </w:r>
      <w:r w:rsidR="00F0196F">
        <w:t xml:space="preserve">need to </w:t>
      </w:r>
      <w:r>
        <w:t xml:space="preserve">call the </w:t>
      </w:r>
      <w:proofErr w:type="spellStart"/>
      <w:proofErr w:type="gramStart"/>
      <w:r w:rsidR="007B0403">
        <w:rPr>
          <w:rFonts w:ascii="Consolas" w:hAnsi="Consolas" w:cs="Consolas"/>
        </w:rPr>
        <w:t>CreateWICTextureFromFile</w:t>
      </w:r>
      <w:proofErr w:type="spellEnd"/>
      <w:r w:rsidR="007B0403">
        <w:rPr>
          <w:rFonts w:ascii="Consolas" w:hAnsi="Consolas" w:cs="Consolas"/>
        </w:rPr>
        <w:t>(</w:t>
      </w:r>
      <w:proofErr w:type="gramEnd"/>
      <w:r w:rsidRPr="007B0403">
        <w:rPr>
          <w:rFonts w:ascii="Consolas" w:hAnsi="Consolas" w:cs="Consolas"/>
        </w:rPr>
        <w:t>)</w:t>
      </w:r>
      <w:r>
        <w:t xml:space="preserve"> function.  It’s defined in the “</w:t>
      </w:r>
      <w:proofErr w:type="spellStart"/>
      <w:r>
        <w:t>WICTextureLoader.h</w:t>
      </w:r>
      <w:proofErr w:type="spellEnd"/>
      <w:r>
        <w:t xml:space="preserve">” header, and </w:t>
      </w:r>
      <w:proofErr w:type="gramStart"/>
      <w:r>
        <w:t>it’s</w:t>
      </w:r>
      <w:proofErr w:type="gramEnd"/>
      <w:r>
        <w:t xml:space="preserve"> part of the DirectX namespace.  </w:t>
      </w:r>
      <w:r w:rsidR="00B46F18">
        <w:t>There are two overloads for the function, one that takes the device context and one that doesn’t (among other parameters).  You want</w:t>
      </w:r>
      <w:r w:rsidR="001F4E59">
        <w:t xml:space="preserve"> to use</w:t>
      </w:r>
      <w:r w:rsidR="00B46F18">
        <w:t xml:space="preserve"> the </w:t>
      </w:r>
      <w:r w:rsidR="001F4E59">
        <w:t>overload</w:t>
      </w:r>
      <w:r w:rsidR="00B46F18">
        <w:t xml:space="preserve"> that takes </w:t>
      </w:r>
      <w:r w:rsidR="00B46F18" w:rsidRPr="00C752FF">
        <w:rPr>
          <w:b/>
        </w:rPr>
        <w:t>both</w:t>
      </w:r>
      <w:r w:rsidR="00B46F18">
        <w:t xml:space="preserve"> the device and the context</w:t>
      </w:r>
      <w:r w:rsidR="009C0EBF">
        <w:t xml:space="preserve"> as the first two parameters</w:t>
      </w:r>
      <w:r w:rsidR="00B46F18">
        <w:t xml:space="preserve">, as it </w:t>
      </w:r>
      <w:r w:rsidR="00352962">
        <w:t>will automatically generate mip</w:t>
      </w:r>
      <w:r w:rsidR="00B46F18">
        <w:t>maps for you.</w:t>
      </w:r>
    </w:p>
    <w:p w14:paraId="747BAB59" w14:textId="77777777" w:rsidR="00B46F18" w:rsidRDefault="00B46F18" w:rsidP="0076490F">
      <w:r>
        <w:t>When call</w:t>
      </w:r>
      <w:r w:rsidR="005032F2">
        <w:t>ing</w:t>
      </w:r>
      <w:r>
        <w:t xml:space="preserve"> </w:t>
      </w:r>
      <w:proofErr w:type="spellStart"/>
      <w:proofErr w:type="gramStart"/>
      <w:r w:rsidR="007B0403">
        <w:rPr>
          <w:rFonts w:ascii="Consolas" w:hAnsi="Consolas" w:cs="Consolas"/>
        </w:rPr>
        <w:t>CreateWICTextureFromFile</w:t>
      </w:r>
      <w:proofErr w:type="spellEnd"/>
      <w:r w:rsidR="007B0403">
        <w:rPr>
          <w:rFonts w:ascii="Consolas" w:hAnsi="Consolas" w:cs="Consolas"/>
        </w:rPr>
        <w:t>(</w:t>
      </w:r>
      <w:proofErr w:type="gramEnd"/>
      <w:r w:rsidRPr="007B0403">
        <w:rPr>
          <w:rFonts w:ascii="Consolas" w:hAnsi="Consolas" w:cs="Consolas"/>
        </w:rPr>
        <w:t>)</w:t>
      </w:r>
      <w:r>
        <w:t>, pass in the following parameters:</w:t>
      </w:r>
    </w:p>
    <w:p w14:paraId="47697276" w14:textId="77777777" w:rsidR="00B46F18" w:rsidRDefault="00B46F18" w:rsidP="00B46F18">
      <w:pPr>
        <w:pStyle w:val="ListParagraph"/>
        <w:numPr>
          <w:ilvl w:val="0"/>
          <w:numId w:val="18"/>
        </w:numPr>
      </w:pPr>
      <w:r>
        <w:t>ID3D11Device*</w:t>
      </w:r>
    </w:p>
    <w:p w14:paraId="3358FFE5" w14:textId="77777777" w:rsidR="00B46F18" w:rsidRDefault="00B46F18" w:rsidP="00B46F18">
      <w:pPr>
        <w:pStyle w:val="ListParagraph"/>
        <w:numPr>
          <w:ilvl w:val="0"/>
          <w:numId w:val="18"/>
        </w:numPr>
      </w:pPr>
      <w:r>
        <w:t>ID3D11DeviceContext*</w:t>
      </w:r>
    </w:p>
    <w:p w14:paraId="785DC4A9" w14:textId="77777777" w:rsidR="00B46F18" w:rsidRDefault="00B46F18" w:rsidP="00B46F18">
      <w:pPr>
        <w:pStyle w:val="ListParagraph"/>
        <w:numPr>
          <w:ilvl w:val="0"/>
          <w:numId w:val="18"/>
        </w:numPr>
      </w:pPr>
      <w:r>
        <w:t>File path string (it’s a wide string, so remember the “L” on the string literal)</w:t>
      </w:r>
    </w:p>
    <w:p w14:paraId="404E8ABE" w14:textId="77777777" w:rsidR="00B46F18" w:rsidRDefault="00B46F18" w:rsidP="00B46F18">
      <w:pPr>
        <w:pStyle w:val="ListParagraph"/>
        <w:numPr>
          <w:ilvl w:val="0"/>
          <w:numId w:val="18"/>
        </w:numPr>
      </w:pPr>
      <w:r>
        <w:t xml:space="preserve">ID3D11Resource** - </w:t>
      </w:r>
      <w:r w:rsidR="009436DB">
        <w:t>A reference to the</w:t>
      </w:r>
      <w:r>
        <w:t xml:space="preserve"> texture (which we don’t actually need</w:t>
      </w:r>
      <w:r w:rsidR="007B0403">
        <w:t>)</w:t>
      </w:r>
      <w:r w:rsidR="005032F2">
        <w:t xml:space="preserve"> – pass in </w:t>
      </w:r>
      <w:r w:rsidR="00B2628E">
        <w:rPr>
          <w:b/>
        </w:rPr>
        <w:t>0</w:t>
      </w:r>
    </w:p>
    <w:p w14:paraId="202D84E6" w14:textId="77777777" w:rsidR="00B46F18" w:rsidRDefault="00B46F18" w:rsidP="00B46F18">
      <w:pPr>
        <w:pStyle w:val="ListParagraph"/>
        <w:numPr>
          <w:ilvl w:val="0"/>
          <w:numId w:val="18"/>
        </w:numPr>
      </w:pPr>
      <w:r>
        <w:t xml:space="preserve">ID3D11ShaderResourceView** - </w:t>
      </w:r>
      <w:r w:rsidR="005032F2">
        <w:t>Address of an</w:t>
      </w:r>
      <w:r>
        <w:t xml:space="preserve"> SRV</w:t>
      </w:r>
      <w:r w:rsidR="005032F2">
        <w:t xml:space="preserve"> pointer</w:t>
      </w:r>
      <w:r w:rsidR="00352962">
        <w:t xml:space="preserve">, </w:t>
      </w:r>
      <w:r w:rsidR="009436DB">
        <w:t>which</w:t>
      </w:r>
      <w:r w:rsidR="00352962">
        <w:t xml:space="preserve"> we can send to a shader later</w:t>
      </w:r>
    </w:p>
    <w:p w14:paraId="0D503849" w14:textId="77777777" w:rsidR="004A6C70" w:rsidRDefault="004A6C70" w:rsidP="005032F2"/>
    <w:p w14:paraId="598BFBFE" w14:textId="77777777" w:rsidR="008F0360" w:rsidRDefault="005032F2" w:rsidP="005032F2">
      <w:r>
        <w:lastRenderedPageBreak/>
        <w:t xml:space="preserve">In your code, </w:t>
      </w:r>
      <w:r w:rsidR="00F0196F">
        <w:t xml:space="preserve">right </w:t>
      </w:r>
      <w:r>
        <w:t xml:space="preserve">before </w:t>
      </w:r>
      <w:r w:rsidR="00F0196F">
        <w:t>creating</w:t>
      </w:r>
      <w:r>
        <w:t xml:space="preserve"> materials, try to load a texture.</w:t>
      </w:r>
      <w:r w:rsidR="007B0403">
        <w:t xml:space="preserve">  You’ll first need to have an ID3D11ShaderResourceView pointer</w:t>
      </w:r>
      <w:r w:rsidR="0065249A">
        <w:t xml:space="preserve"> defined</w:t>
      </w:r>
      <w:r w:rsidR="00FF1099">
        <w:t>, which can be a local variable for now.  You’ll be passing it to a material later.</w:t>
      </w:r>
      <w:r w:rsidR="007B0403">
        <w:t xml:space="preserve">  </w:t>
      </w:r>
    </w:p>
    <w:p w14:paraId="6A4F374E" w14:textId="77777777" w:rsidR="00F0196F" w:rsidRDefault="007B0403" w:rsidP="005032F2">
      <w:r>
        <w:t xml:space="preserve">To </w:t>
      </w:r>
      <w:r w:rsidR="001538F6">
        <w:t>ensure</w:t>
      </w:r>
      <w:r w:rsidR="008F0360">
        <w:t xml:space="preserve"> the texture is actually loading, </w:t>
      </w:r>
      <w:r w:rsidR="0085191C">
        <w:t xml:space="preserve">either capture the return value (it’s an HRESULT), or </w:t>
      </w:r>
      <w:r>
        <w:t xml:space="preserve">put a break point after the call to </w:t>
      </w:r>
      <w:proofErr w:type="spellStart"/>
      <w:proofErr w:type="gramStart"/>
      <w:r w:rsidRPr="007B0403">
        <w:rPr>
          <w:rFonts w:ascii="Consolas" w:hAnsi="Consolas" w:cs="Consolas"/>
        </w:rPr>
        <w:t>CreateWICTextureFromFile</w:t>
      </w:r>
      <w:proofErr w:type="spellEnd"/>
      <w:r w:rsidRPr="007B0403">
        <w:rPr>
          <w:rFonts w:ascii="Consolas" w:hAnsi="Consolas" w:cs="Consolas"/>
        </w:rPr>
        <w:t>(</w:t>
      </w:r>
      <w:proofErr w:type="gramEnd"/>
      <w:r w:rsidRPr="007B0403">
        <w:rPr>
          <w:rFonts w:ascii="Consolas" w:hAnsi="Consolas" w:cs="Consolas"/>
        </w:rPr>
        <w:t>)</w:t>
      </w:r>
      <w:r>
        <w:t xml:space="preserve"> and </w:t>
      </w:r>
      <w:r w:rsidR="0065249A">
        <w:t xml:space="preserve">check your SRV pointer.  </w:t>
      </w:r>
      <w:r w:rsidR="0085191C">
        <w:t xml:space="preserve">An HRESULT of S_OK or a pointer that </w:t>
      </w:r>
      <w:r w:rsidR="00E6672B">
        <w:t>isn’</w:t>
      </w:r>
      <w:r w:rsidR="00BA62CB">
        <w:t>t null (all zeros) means</w:t>
      </w:r>
      <w:r w:rsidR="00497CBB">
        <w:t xml:space="preserve"> it worked.</w:t>
      </w:r>
    </w:p>
    <w:p w14:paraId="7C09AB16" w14:textId="77777777" w:rsidR="0085191C" w:rsidRDefault="0085191C" w:rsidP="00CE3D07">
      <w:pPr>
        <w:pStyle w:val="Heading2"/>
      </w:pPr>
    </w:p>
    <w:p w14:paraId="19F55F95" w14:textId="77777777" w:rsidR="00F0196F" w:rsidRDefault="00BA0BB9" w:rsidP="00CE3D07">
      <w:pPr>
        <w:pStyle w:val="Heading2"/>
      </w:pPr>
      <w:r>
        <w:t>Creating a Sampler State</w:t>
      </w:r>
    </w:p>
    <w:p w14:paraId="7560A2E1" w14:textId="77777777" w:rsidR="00855907" w:rsidRDefault="00855907" w:rsidP="005032F2">
      <w:r>
        <w:t xml:space="preserve">In addition to the texture itself, a shader requires a sampler state to actually sample colors.  The sampler state defines all the options used when the shader pulls colors from the texture, such as the address </w:t>
      </w:r>
      <w:r w:rsidR="00497A13">
        <w:t>and filter modes.</w:t>
      </w:r>
    </w:p>
    <w:p w14:paraId="17558415" w14:textId="77777777" w:rsidR="00855907" w:rsidRDefault="00855907" w:rsidP="005032F2">
      <w:r>
        <w:t xml:space="preserve">Create a sampler state in your code, again before you create any materials, </w:t>
      </w:r>
      <w:r w:rsidR="00CE3D07">
        <w:t xml:space="preserve">by first defining an ID3D11SamplerState pointer and a D3D11_SAMPLER_DESC struct variable.  </w:t>
      </w:r>
      <w:r w:rsidR="004A6C70">
        <w:t>You’ll need to ensure all of the members have a valid value.  This means you should either set all of them yourself, or zero out the memory of the struct before setting just the parameters you need.  The following members are required for texture mapping with mipmaps:</w:t>
      </w:r>
    </w:p>
    <w:p w14:paraId="46B8D44C" w14:textId="77777777" w:rsidR="00CE3D07" w:rsidRDefault="00CE3D07" w:rsidP="00CE3D07">
      <w:pPr>
        <w:pStyle w:val="ListParagraph"/>
        <w:numPr>
          <w:ilvl w:val="0"/>
          <w:numId w:val="19"/>
        </w:numPr>
      </w:pPr>
      <w:proofErr w:type="spellStart"/>
      <w:r w:rsidRPr="00D911B5">
        <w:rPr>
          <w:b/>
        </w:rPr>
        <w:t>AddressU</w:t>
      </w:r>
      <w:proofErr w:type="spellEnd"/>
      <w:r>
        <w:t xml:space="preserve">, </w:t>
      </w:r>
      <w:proofErr w:type="spellStart"/>
      <w:r w:rsidRPr="00D911B5">
        <w:rPr>
          <w:b/>
        </w:rPr>
        <w:t>AddressV</w:t>
      </w:r>
      <w:proofErr w:type="spellEnd"/>
      <w:r>
        <w:t xml:space="preserve"> and </w:t>
      </w:r>
      <w:r w:rsidRPr="00D911B5">
        <w:rPr>
          <w:b/>
        </w:rPr>
        <w:t>Address</w:t>
      </w:r>
      <w:r>
        <w:t xml:space="preserve"> W</w:t>
      </w:r>
    </w:p>
    <w:p w14:paraId="3BB54A11" w14:textId="77777777" w:rsidR="00CE3D07" w:rsidRDefault="00CE3D07" w:rsidP="00CE3D07">
      <w:pPr>
        <w:pStyle w:val="ListParagraph"/>
        <w:numPr>
          <w:ilvl w:val="1"/>
          <w:numId w:val="19"/>
        </w:numPr>
      </w:pPr>
      <w:r>
        <w:t>Defines how to handle addresses outside the 0 – 1 UV range</w:t>
      </w:r>
    </w:p>
    <w:p w14:paraId="34E73B94" w14:textId="77777777" w:rsidR="00CE3D07" w:rsidRDefault="00CE3D07" w:rsidP="00CE3D07">
      <w:pPr>
        <w:pStyle w:val="ListParagraph"/>
        <w:numPr>
          <w:ilvl w:val="1"/>
          <w:numId w:val="19"/>
        </w:numPr>
      </w:pPr>
      <w:r>
        <w:t>You must set all three of these to something other than zero</w:t>
      </w:r>
      <w:r w:rsidR="004A6C70">
        <w:t>!</w:t>
      </w:r>
    </w:p>
    <w:p w14:paraId="25E56898" w14:textId="77777777" w:rsidR="00CE3D07" w:rsidRDefault="00CE3D07" w:rsidP="00CE3D07">
      <w:pPr>
        <w:pStyle w:val="ListParagraph"/>
        <w:numPr>
          <w:ilvl w:val="1"/>
          <w:numId w:val="19"/>
        </w:numPr>
      </w:pPr>
      <w:r>
        <w:t>D3D11_TEXTURE_ADDRESS_WRAP is</w:t>
      </w:r>
      <w:r w:rsidR="006B471A">
        <w:t xml:space="preserve"> a</w:t>
      </w:r>
      <w:r>
        <w:t xml:space="preserve"> </w:t>
      </w:r>
      <w:r w:rsidR="006B471A">
        <w:t>usual value (wrapping textures)</w:t>
      </w:r>
    </w:p>
    <w:p w14:paraId="6CEA6229" w14:textId="77777777" w:rsidR="00CE3D07" w:rsidRPr="00D911B5" w:rsidRDefault="00CE3D07" w:rsidP="00CE3D07">
      <w:pPr>
        <w:pStyle w:val="ListParagraph"/>
        <w:numPr>
          <w:ilvl w:val="0"/>
          <w:numId w:val="19"/>
        </w:numPr>
        <w:rPr>
          <w:b/>
        </w:rPr>
      </w:pPr>
      <w:r w:rsidRPr="00D911B5">
        <w:rPr>
          <w:b/>
        </w:rPr>
        <w:t>Filter</w:t>
      </w:r>
    </w:p>
    <w:p w14:paraId="76C4C204" w14:textId="77777777" w:rsidR="00CE3D07" w:rsidRDefault="00CE3D07" w:rsidP="00CE3D07">
      <w:pPr>
        <w:pStyle w:val="ListParagraph"/>
        <w:numPr>
          <w:ilvl w:val="1"/>
          <w:numId w:val="19"/>
        </w:numPr>
      </w:pPr>
      <w:r>
        <w:t>How to handle sampling “between” pixels</w:t>
      </w:r>
    </w:p>
    <w:p w14:paraId="75540EDB" w14:textId="77777777" w:rsidR="006B471A" w:rsidRDefault="00CE3D07" w:rsidP="006B471A">
      <w:pPr>
        <w:pStyle w:val="ListParagraph"/>
        <w:numPr>
          <w:ilvl w:val="1"/>
          <w:numId w:val="19"/>
        </w:numPr>
      </w:pPr>
      <w:r>
        <w:t>D3D11_FILTER_MIN_MAG_MIP_LINEAR is usual (trilinear filtering)</w:t>
      </w:r>
    </w:p>
    <w:p w14:paraId="34CAEE0E" w14:textId="77777777" w:rsidR="00CE3D07" w:rsidRDefault="00CE3D07" w:rsidP="00CE3D07">
      <w:pPr>
        <w:pStyle w:val="ListParagraph"/>
        <w:numPr>
          <w:ilvl w:val="0"/>
          <w:numId w:val="19"/>
        </w:numPr>
      </w:pPr>
      <w:proofErr w:type="spellStart"/>
      <w:r w:rsidRPr="00D911B5">
        <w:rPr>
          <w:b/>
        </w:rPr>
        <w:t>MaxLOD</w:t>
      </w:r>
      <w:proofErr w:type="spellEnd"/>
    </w:p>
    <w:p w14:paraId="681B6AB9" w14:textId="77777777" w:rsidR="00CE3D07" w:rsidRDefault="006B471A" w:rsidP="00CE3D07">
      <w:pPr>
        <w:pStyle w:val="ListParagraph"/>
        <w:numPr>
          <w:ilvl w:val="1"/>
          <w:numId w:val="19"/>
        </w:numPr>
      </w:pPr>
      <w:r>
        <w:t>This should be larger than zero for mipmapping to work</w:t>
      </w:r>
    </w:p>
    <w:p w14:paraId="7EDA1AAA" w14:textId="77777777" w:rsidR="006B471A" w:rsidRDefault="000D5070" w:rsidP="00CE3D07">
      <w:pPr>
        <w:pStyle w:val="ListParagraph"/>
        <w:numPr>
          <w:ilvl w:val="1"/>
          <w:numId w:val="19"/>
        </w:numPr>
      </w:pPr>
      <w:r>
        <w:t>Use D3D11_FLOAT32_MAX</w:t>
      </w:r>
    </w:p>
    <w:p w14:paraId="103DD556" w14:textId="77777777" w:rsidR="00BA0BB9" w:rsidRDefault="006B471A" w:rsidP="005032F2">
      <w:r>
        <w:t xml:space="preserve">The last step in creating the sampler state is to call the device’s </w:t>
      </w:r>
      <w:proofErr w:type="spellStart"/>
      <w:proofErr w:type="gramStart"/>
      <w:r w:rsidRPr="006B471A">
        <w:rPr>
          <w:rFonts w:ascii="Consolas" w:hAnsi="Consolas" w:cs="Consolas"/>
        </w:rPr>
        <w:t>CreateSamplerState</w:t>
      </w:r>
      <w:proofErr w:type="spellEnd"/>
      <w:r w:rsidRPr="006B471A">
        <w:rPr>
          <w:rFonts w:ascii="Consolas" w:hAnsi="Consolas" w:cs="Consolas"/>
        </w:rPr>
        <w:t>(</w:t>
      </w:r>
      <w:proofErr w:type="gramEnd"/>
      <w:r w:rsidRPr="006B471A">
        <w:rPr>
          <w:rFonts w:ascii="Consolas" w:hAnsi="Consolas" w:cs="Consolas"/>
        </w:rPr>
        <w:t>)</w:t>
      </w:r>
      <w:r>
        <w:t xml:space="preserve"> method, passing in the address of your description and the address of your ID3D11SamplerState pointer.  You can verify this works by using a breakpoint again, or checking the return value (HRESULT) of the method.</w:t>
      </w:r>
    </w:p>
    <w:p w14:paraId="2F2DF52C" w14:textId="77777777" w:rsidR="0076490F" w:rsidRDefault="0076490F" w:rsidP="0008436E">
      <w:pPr>
        <w:pStyle w:val="Heading2"/>
      </w:pPr>
    </w:p>
    <w:p w14:paraId="112363EA" w14:textId="77777777" w:rsidR="0076490F" w:rsidRDefault="00F22C3C" w:rsidP="0008436E">
      <w:pPr>
        <w:pStyle w:val="Heading2"/>
      </w:pPr>
      <w:r>
        <w:t>Update the Material Class</w:t>
      </w:r>
    </w:p>
    <w:p w14:paraId="15BCD410" w14:textId="77777777" w:rsidR="00D911B5" w:rsidRDefault="00F22C3C" w:rsidP="00F22C3C">
      <w:r>
        <w:t>Since the material class should define what a surface looks like, it should also keep track of a texture and a sampler state (since that defines how we interact with the texture).</w:t>
      </w:r>
      <w:r w:rsidR="002054F9">
        <w:t xml:space="preserve">  Add two more fields to the Material class: an ID3D11ShaderResourceView pointer and an ID3D11SamplerState pointer.  Add the same kind of parameters to the constructor, as well as corresponding </w:t>
      </w:r>
      <w:r w:rsidR="002054F9" w:rsidRPr="00D911B5">
        <w:rPr>
          <w:i/>
        </w:rPr>
        <w:t>get</w:t>
      </w:r>
      <w:r w:rsidR="002054F9">
        <w:t xml:space="preserve"> methods.</w:t>
      </w:r>
      <w:r w:rsidR="00D911B5">
        <w:t xml:space="preserve">  This all allows you </w:t>
      </w:r>
      <w:r w:rsidR="00D911B5">
        <w:lastRenderedPageBreak/>
        <w:t xml:space="preserve">to share these resources among multiple </w:t>
      </w:r>
      <w:r w:rsidR="002F097C">
        <w:t>materials</w:t>
      </w:r>
      <w:r w:rsidR="00D911B5">
        <w:t>, as it doesn’t make sense to load the same resource multiple times.</w:t>
      </w:r>
    </w:p>
    <w:p w14:paraId="08202B4E" w14:textId="77777777" w:rsidR="00633757" w:rsidRDefault="00481879" w:rsidP="005C3A51">
      <w:r>
        <w:t xml:space="preserve">For each material you’ve </w:t>
      </w:r>
      <w:r w:rsidR="00633757">
        <w:t>created in previous assignments</w:t>
      </w:r>
      <w:r>
        <w:t>, be sure to pass in the texture and sampler state you’ve made above</w:t>
      </w:r>
      <w:r w:rsidR="00633757">
        <w:t xml:space="preserve"> before drawing with it</w:t>
      </w:r>
      <w:r>
        <w:t xml:space="preserve">.  </w:t>
      </w:r>
      <w:r w:rsidR="00633757">
        <w:t xml:space="preserve">Depending on how you’ve set up your code, this could be happening </w:t>
      </w:r>
      <w:r w:rsidR="001D7563">
        <w:t xml:space="preserve">somewhere </w:t>
      </w:r>
      <w:r w:rsidR="00633757">
        <w:t>in the material class itself, or the entity’s draw method, or even directly in Game.</w:t>
      </w:r>
      <w:r w:rsidR="001129CC">
        <w:t>cpp.</w:t>
      </w:r>
    </w:p>
    <w:p w14:paraId="5529F95F" w14:textId="77777777" w:rsidR="005C3A51" w:rsidRDefault="004346A0" w:rsidP="005C3A51">
      <w:r>
        <w:t xml:space="preserve">Whenever you’re passing matrices into your </w:t>
      </w:r>
      <w:r w:rsidR="005C3A51">
        <w:t xml:space="preserve">material’s </w:t>
      </w:r>
      <w:r>
        <w:t>Simple Vertex Shader, you shoul</w:t>
      </w:r>
      <w:r w:rsidR="005C3A51">
        <w:t xml:space="preserve">d also be passing the texture and sampler state to the material’s Simple Pixel Shader.  This can be done with the following Simple Shader methods:  </w:t>
      </w:r>
      <w:proofErr w:type="spellStart"/>
      <w:r w:rsidR="005C3A51">
        <w:t>SetSamplerState</w:t>
      </w:r>
      <w:proofErr w:type="spellEnd"/>
      <w:r w:rsidR="005C3A51">
        <w:t xml:space="preserve"> and </w:t>
      </w:r>
      <w:proofErr w:type="spellStart"/>
      <w:r w:rsidR="005C3A51">
        <w:t>SetShaderResourceView</w:t>
      </w:r>
      <w:proofErr w:type="spellEnd"/>
      <w:r w:rsidR="005C3A51">
        <w:t>.  They both take the name of the variable in the shader, and then the actual data to set.</w:t>
      </w:r>
    </w:p>
    <w:p w14:paraId="46508788" w14:textId="77777777" w:rsidR="005F505D" w:rsidRDefault="005F505D" w:rsidP="005C3A51"/>
    <w:p w14:paraId="1A6C33F7" w14:textId="77777777" w:rsidR="002054F9" w:rsidRDefault="002054F9" w:rsidP="002054F9">
      <w:pPr>
        <w:pStyle w:val="Heading2"/>
      </w:pPr>
      <w:r>
        <w:t>Update the Shaders</w:t>
      </w:r>
    </w:p>
    <w:p w14:paraId="4412501D" w14:textId="77777777" w:rsidR="002054F9" w:rsidRDefault="008D74E7" w:rsidP="002054F9">
      <w:r>
        <w:t xml:space="preserve">To properly sample a texture in a pixel shader, you’ll need UV coordinates.  These coordinates come from the vertices, which means they’ll be available in the vertex shader.  Make sure you’re passing them through to the pixel shader.  Update your </w:t>
      </w:r>
      <w:proofErr w:type="spellStart"/>
      <w:r>
        <w:t>VertexToPixel</w:t>
      </w:r>
      <w:proofErr w:type="spellEnd"/>
      <w:r>
        <w:t xml:space="preserve"> structs in both shaders to include a </w:t>
      </w:r>
      <w:r w:rsidR="003C08F5">
        <w:t xml:space="preserve">float2 </w:t>
      </w:r>
      <w:proofErr w:type="spellStart"/>
      <w:r>
        <w:t>uv</w:t>
      </w:r>
      <w:proofErr w:type="spellEnd"/>
      <w:r>
        <w:t xml:space="preserve"> coordinate (with the TEXCOORD semantic).</w:t>
      </w:r>
    </w:p>
    <w:p w14:paraId="0D984A05" w14:textId="77777777" w:rsidR="008D74E7" w:rsidRDefault="008D74E7" w:rsidP="002054F9">
      <w:r>
        <w:t xml:space="preserve">In the </w:t>
      </w:r>
      <w:r w:rsidRPr="008D74E7">
        <w:rPr>
          <w:b/>
        </w:rPr>
        <w:t>vertex shader</w:t>
      </w:r>
      <w:r>
        <w:t>, simply copy the input’s UV to the output’s UV.  No adjustments necessary.</w:t>
      </w:r>
    </w:p>
    <w:p w14:paraId="265C615C" w14:textId="77777777" w:rsidR="002054F9" w:rsidRDefault="008D74E7" w:rsidP="002054F9">
      <w:r>
        <w:t xml:space="preserve">The </w:t>
      </w:r>
      <w:r w:rsidRPr="008D74E7">
        <w:rPr>
          <w:b/>
        </w:rPr>
        <w:t>pixel shader</w:t>
      </w:r>
      <w:r>
        <w:t xml:space="preserve"> will need a few more things.  Again, ensure you’ve updated the </w:t>
      </w:r>
      <w:proofErr w:type="spellStart"/>
      <w:r>
        <w:t>VertexToPixel</w:t>
      </w:r>
      <w:proofErr w:type="spellEnd"/>
      <w:r>
        <w:t xml:space="preserve"> struct to match the vertex shader’s output.  Define the following global variables in the shader file (outside of the actual shade</w:t>
      </w:r>
      <w:r w:rsidR="00F40FE0">
        <w:t>r function).  These will be set from C++, through the Simple Shaders.</w:t>
      </w:r>
      <w:r w:rsidR="003C08F5">
        <w:t xml:space="preserve">  Feel free to adjust the variable names as necessary.</w:t>
      </w:r>
    </w:p>
    <w:p w14:paraId="410FBB19" w14:textId="77777777" w:rsidR="008D74E7" w:rsidRPr="008D74E7" w:rsidRDefault="008D74E7" w:rsidP="008D74E7">
      <w:pPr>
        <w:pStyle w:val="ListParagraph"/>
        <w:numPr>
          <w:ilvl w:val="0"/>
          <w:numId w:val="20"/>
        </w:numPr>
        <w:rPr>
          <w:rFonts w:ascii="Consolas" w:hAnsi="Consolas" w:cs="Consolas"/>
        </w:rPr>
      </w:pPr>
      <w:r w:rsidRPr="008D74E7">
        <w:rPr>
          <w:rFonts w:ascii="Consolas" w:hAnsi="Consolas" w:cs="Consolas"/>
        </w:rPr>
        <w:t xml:space="preserve">Texture2D </w:t>
      </w:r>
      <w:proofErr w:type="spellStart"/>
      <w:proofErr w:type="gramStart"/>
      <w:r w:rsidRPr="008D74E7">
        <w:rPr>
          <w:rFonts w:ascii="Consolas" w:hAnsi="Consolas" w:cs="Consolas"/>
        </w:rPr>
        <w:t>diffuseTexture</w:t>
      </w:r>
      <w:proofErr w:type="spellEnd"/>
      <w:r w:rsidRPr="008D74E7">
        <w:rPr>
          <w:rFonts w:ascii="Consolas" w:hAnsi="Consolas" w:cs="Consolas"/>
        </w:rPr>
        <w:t xml:space="preserve"> </w:t>
      </w:r>
      <w:r w:rsidR="001129CC">
        <w:rPr>
          <w:rFonts w:ascii="Consolas" w:hAnsi="Consolas" w:cs="Consolas"/>
        </w:rPr>
        <w:t xml:space="preserve"> </w:t>
      </w:r>
      <w:r w:rsidRPr="008D74E7">
        <w:rPr>
          <w:rFonts w:ascii="Consolas" w:hAnsi="Consolas" w:cs="Consolas"/>
        </w:rPr>
        <w:t>:</w:t>
      </w:r>
      <w:proofErr w:type="gramEnd"/>
      <w:r w:rsidRPr="008D74E7">
        <w:rPr>
          <w:rFonts w:ascii="Consolas" w:hAnsi="Consolas" w:cs="Consolas"/>
        </w:rPr>
        <w:t xml:space="preserve"> register(t0);</w:t>
      </w:r>
    </w:p>
    <w:p w14:paraId="13897C29" w14:textId="77777777" w:rsidR="002054F9" w:rsidRPr="008D74E7" w:rsidRDefault="008D74E7" w:rsidP="002054F9">
      <w:pPr>
        <w:pStyle w:val="ListParagraph"/>
        <w:numPr>
          <w:ilvl w:val="0"/>
          <w:numId w:val="20"/>
        </w:numPr>
        <w:rPr>
          <w:rFonts w:ascii="Consolas" w:hAnsi="Consolas" w:cs="Consolas"/>
        </w:rPr>
      </w:pPr>
      <w:proofErr w:type="spellStart"/>
      <w:r w:rsidRPr="008D74E7">
        <w:rPr>
          <w:rFonts w:ascii="Consolas" w:hAnsi="Consolas" w:cs="Consolas"/>
        </w:rPr>
        <w:t>SamplerState</w:t>
      </w:r>
      <w:proofErr w:type="spellEnd"/>
      <w:r w:rsidRPr="008D74E7">
        <w:rPr>
          <w:rFonts w:ascii="Consolas" w:hAnsi="Consolas" w:cs="Consolas"/>
        </w:rPr>
        <w:t xml:space="preserve"> </w:t>
      </w:r>
      <w:proofErr w:type="spellStart"/>
      <w:proofErr w:type="gramStart"/>
      <w:r w:rsidRPr="008D74E7">
        <w:rPr>
          <w:rFonts w:ascii="Consolas" w:hAnsi="Consolas" w:cs="Consolas"/>
        </w:rPr>
        <w:t>basicSampler</w:t>
      </w:r>
      <w:proofErr w:type="spellEnd"/>
      <w:r w:rsidRPr="008D74E7">
        <w:rPr>
          <w:rFonts w:ascii="Consolas" w:hAnsi="Consolas" w:cs="Consolas"/>
        </w:rPr>
        <w:t xml:space="preserve"> :</w:t>
      </w:r>
      <w:proofErr w:type="gramEnd"/>
      <w:r w:rsidRPr="008D74E7">
        <w:rPr>
          <w:rFonts w:ascii="Consolas" w:hAnsi="Consolas" w:cs="Consolas"/>
        </w:rPr>
        <w:t xml:space="preserve"> register(s0);</w:t>
      </w:r>
    </w:p>
    <w:p w14:paraId="1C6CEEB6" w14:textId="77777777" w:rsidR="008D74E7" w:rsidRDefault="00F40FE0" w:rsidP="002054F9">
      <w:r>
        <w:t>In the pixel shader function itself, you’ll need to sample the texture and use the resulting color as part of your lighting equation.  Sampling a texture is quite easy as</w:t>
      </w:r>
      <w:r w:rsidR="007020AB">
        <w:t xml:space="preserve"> long as you have the 3 required</w:t>
      </w:r>
      <w:r>
        <w:t xml:space="preserve"> pieces: a textur</w:t>
      </w:r>
      <w:r w:rsidR="003C08F5">
        <w:t xml:space="preserve">e, a sampler and </w:t>
      </w:r>
      <w:proofErr w:type="spellStart"/>
      <w:r w:rsidR="003C08F5">
        <w:t>uv</w:t>
      </w:r>
      <w:proofErr w:type="spellEnd"/>
      <w:r w:rsidR="003C08F5">
        <w:t xml:space="preserve"> coordinates.  Each texture </w:t>
      </w:r>
      <w:r w:rsidR="000D56D5">
        <w:t xml:space="preserve">essentially </w:t>
      </w:r>
      <w:r w:rsidR="003C08F5">
        <w:t xml:space="preserve">has </w:t>
      </w:r>
      <w:proofErr w:type="gramStart"/>
      <w:r w:rsidR="003C08F5">
        <w:t xml:space="preserve">a </w:t>
      </w:r>
      <w:r w:rsidR="003C08F5" w:rsidRPr="003C08F5">
        <w:rPr>
          <w:rFonts w:ascii="Consolas" w:hAnsi="Consolas" w:cs="Consolas"/>
        </w:rPr>
        <w:t>.Sample</w:t>
      </w:r>
      <w:proofErr w:type="gramEnd"/>
      <w:r w:rsidR="003C08F5" w:rsidRPr="003C08F5">
        <w:rPr>
          <w:rFonts w:ascii="Consolas" w:hAnsi="Consolas" w:cs="Consolas"/>
        </w:rPr>
        <w:t>()</w:t>
      </w:r>
      <w:r w:rsidR="003C08F5">
        <w:t xml:space="preserve"> method</w:t>
      </w:r>
      <w:r w:rsidR="000D56D5">
        <w:t>,</w:t>
      </w:r>
      <w:r w:rsidR="003C08F5">
        <w:t xml:space="preserve"> which takes a sampler and a float2.  The method returns a float4, which is a color from the texture.</w:t>
      </w:r>
    </w:p>
    <w:p w14:paraId="1A0E9057" w14:textId="77777777" w:rsidR="003C08F5" w:rsidRPr="003C08F5" w:rsidRDefault="003C08F5" w:rsidP="003C08F5">
      <w:pPr>
        <w:spacing w:after="0"/>
        <w:rPr>
          <w:rFonts w:ascii="Consolas" w:hAnsi="Consolas" w:cs="Consolas"/>
          <w:color w:val="00B050"/>
        </w:rPr>
      </w:pPr>
      <w:r>
        <w:tab/>
      </w:r>
      <w:r w:rsidRPr="003C08F5">
        <w:rPr>
          <w:rFonts w:ascii="Consolas" w:hAnsi="Consolas" w:cs="Consolas"/>
          <w:color w:val="00B050"/>
        </w:rPr>
        <w:t>// Adjust the variables below as necessary to work with your own code</w:t>
      </w:r>
    </w:p>
    <w:p w14:paraId="3BC41360" w14:textId="77777777" w:rsidR="00F40FE0" w:rsidRPr="003C08F5" w:rsidRDefault="00F40FE0" w:rsidP="002054F9">
      <w:pPr>
        <w:rPr>
          <w:rFonts w:ascii="Consolas" w:hAnsi="Consolas" w:cs="Consolas"/>
        </w:rPr>
      </w:pPr>
      <w:r w:rsidRPr="003C08F5">
        <w:rPr>
          <w:rFonts w:ascii="Consolas" w:hAnsi="Consolas" w:cs="Consolas"/>
        </w:rPr>
        <w:tab/>
      </w:r>
      <w:r w:rsidR="003C08F5" w:rsidRPr="003C08F5">
        <w:rPr>
          <w:rFonts w:ascii="Consolas" w:hAnsi="Consolas" w:cs="Consolas"/>
        </w:rPr>
        <w:t xml:space="preserve">float4 </w:t>
      </w:r>
      <w:proofErr w:type="spellStart"/>
      <w:r w:rsidR="003C08F5" w:rsidRPr="003C08F5">
        <w:rPr>
          <w:rFonts w:ascii="Consolas" w:hAnsi="Consolas" w:cs="Consolas"/>
        </w:rPr>
        <w:t>surfaceColor</w:t>
      </w:r>
      <w:proofErr w:type="spellEnd"/>
      <w:r w:rsidR="003C08F5" w:rsidRPr="003C08F5">
        <w:rPr>
          <w:rFonts w:ascii="Consolas" w:hAnsi="Consolas" w:cs="Consolas"/>
        </w:rPr>
        <w:t xml:space="preserve"> = </w:t>
      </w:r>
      <w:proofErr w:type="spellStart"/>
      <w:r w:rsidR="003C08F5" w:rsidRPr="003C08F5">
        <w:rPr>
          <w:rFonts w:ascii="Consolas" w:hAnsi="Consolas" w:cs="Consolas"/>
        </w:rPr>
        <w:t>diffuseTexture.Sample</w:t>
      </w:r>
      <w:proofErr w:type="spellEnd"/>
      <w:proofErr w:type="gramStart"/>
      <w:r w:rsidR="003C08F5" w:rsidRPr="003C08F5">
        <w:rPr>
          <w:rFonts w:ascii="Consolas" w:hAnsi="Consolas" w:cs="Consolas"/>
        </w:rPr>
        <w:t xml:space="preserve">( </w:t>
      </w:r>
      <w:proofErr w:type="spellStart"/>
      <w:r w:rsidR="003C08F5" w:rsidRPr="003C08F5">
        <w:rPr>
          <w:rFonts w:ascii="Consolas" w:hAnsi="Consolas" w:cs="Consolas"/>
        </w:rPr>
        <w:t>basicSampler</w:t>
      </w:r>
      <w:proofErr w:type="spellEnd"/>
      <w:proofErr w:type="gramEnd"/>
      <w:r w:rsidR="003C08F5" w:rsidRPr="003C08F5">
        <w:rPr>
          <w:rFonts w:ascii="Consolas" w:hAnsi="Consolas" w:cs="Consolas"/>
        </w:rPr>
        <w:t xml:space="preserve">, </w:t>
      </w:r>
      <w:proofErr w:type="spellStart"/>
      <w:r w:rsidR="003C08F5" w:rsidRPr="003C08F5">
        <w:rPr>
          <w:rFonts w:ascii="Consolas" w:hAnsi="Consolas" w:cs="Consolas"/>
        </w:rPr>
        <w:t>input.uv</w:t>
      </w:r>
      <w:proofErr w:type="spellEnd"/>
      <w:r w:rsidR="003C08F5" w:rsidRPr="003C08F5">
        <w:rPr>
          <w:rFonts w:ascii="Consolas" w:hAnsi="Consolas" w:cs="Consolas"/>
        </w:rPr>
        <w:t xml:space="preserve"> );</w:t>
      </w:r>
    </w:p>
    <w:p w14:paraId="6C28256F" w14:textId="77777777" w:rsidR="003C08F5" w:rsidRDefault="003C08F5" w:rsidP="002054F9">
      <w:r>
        <w:t>The color you get from sampling the texture should be shaded by</w:t>
      </w:r>
      <w:r w:rsidR="00A927D2">
        <w:t xml:space="preserve"> any lights in your scene.  Multiply the result of each lighting calculation (directional, ambient, etc.) by the texture color.</w:t>
      </w:r>
    </w:p>
    <w:p w14:paraId="5B31122D" w14:textId="77777777" w:rsidR="0060706A" w:rsidRDefault="0060706A" w:rsidP="002054F9">
      <w:r>
        <w:t>Running your program now should result in textures on your lit objects.</w:t>
      </w:r>
    </w:p>
    <w:p w14:paraId="0493361F" w14:textId="77777777" w:rsidR="00A927D2" w:rsidRPr="002054F9" w:rsidRDefault="00A927D2" w:rsidP="002054F9"/>
    <w:p w14:paraId="1E8FFAB6" w14:textId="77777777" w:rsidR="00CB4D74" w:rsidRDefault="00060CAE" w:rsidP="00ED7C42">
      <w:pPr>
        <w:pStyle w:val="Heading2"/>
      </w:pPr>
      <w:r>
        <w:lastRenderedPageBreak/>
        <w:t>Not Bad</w:t>
      </w:r>
    </w:p>
    <w:p w14:paraId="1491DB7B" w14:textId="77777777" w:rsidR="00D911B5" w:rsidRPr="00D911B5" w:rsidRDefault="00D911B5" w:rsidP="00D911B5">
      <w:r>
        <w:t>At thi</w:t>
      </w:r>
      <w:r w:rsidR="00626463">
        <w:t xml:space="preserve">s point you should have lit and textured 3D models rendering using custom shaders in a modern graphics API.  Not bad for the first half of the semester.  </w:t>
      </w:r>
      <w:r w:rsidR="000D56D5">
        <w:t>Once y</w:t>
      </w:r>
      <w:r w:rsidR="00626463">
        <w:t xml:space="preserve">ou begin </w:t>
      </w:r>
      <w:r w:rsidR="000D56D5">
        <w:t>forming</w:t>
      </w:r>
      <w:r w:rsidR="00626463">
        <w:t xml:space="preserve"> your group</w:t>
      </w:r>
      <w:r w:rsidR="00C06867">
        <w:t>s for the project</w:t>
      </w:r>
      <w:r w:rsidR="00626463">
        <w:t xml:space="preserve">, it </w:t>
      </w:r>
      <w:r w:rsidR="00506AE7">
        <w:t xml:space="preserve">will </w:t>
      </w:r>
      <w:r w:rsidR="008D69EC">
        <w:t xml:space="preserve">probably </w:t>
      </w:r>
      <w:proofErr w:type="gramStart"/>
      <w:r w:rsidR="008D69EC">
        <w:t>makes</w:t>
      </w:r>
      <w:proofErr w:type="gramEnd"/>
      <w:r w:rsidR="008D69EC">
        <w:t xml:space="preserve"> sense to look through</w:t>
      </w:r>
      <w:r w:rsidR="00626463">
        <w:t xml:space="preserve"> each </w:t>
      </w:r>
      <w:r w:rsidR="002F609E">
        <w:t>member’s</w:t>
      </w:r>
      <w:r w:rsidR="00626463">
        <w:t xml:space="preserve"> code and choose the best implementations from each </w:t>
      </w:r>
      <w:r w:rsidR="0013191C">
        <w:t>assignment</w:t>
      </w:r>
      <w:r w:rsidR="00626463">
        <w:t>.</w:t>
      </w:r>
    </w:p>
    <w:p w14:paraId="3A9DBC79" w14:textId="77777777" w:rsidR="009C3B7A" w:rsidRPr="009C3B7A" w:rsidRDefault="009C3B7A" w:rsidP="009C3B7A"/>
    <w:p w14:paraId="5054500A" w14:textId="77777777" w:rsidR="009E5BB4" w:rsidRDefault="009E5BB4" w:rsidP="009E5BB4">
      <w:pPr>
        <w:pStyle w:val="Heading1"/>
      </w:pPr>
      <w:r>
        <w:t>Deliverables</w:t>
      </w:r>
    </w:p>
    <w:p w14:paraId="4D8F608E" w14:textId="77777777" w:rsidR="009E5BB4" w:rsidRPr="009E5BB4" w:rsidRDefault="00F3456E" w:rsidP="009E5BB4">
      <w:r>
        <w:t xml:space="preserve">Submit a zip of the entire project to the appropriate </w:t>
      </w:r>
      <w:proofErr w:type="spellStart"/>
      <w:r>
        <w:t>dropbox</w:t>
      </w:r>
      <w:proofErr w:type="spellEnd"/>
      <w:r>
        <w:t xml:space="preserve"> on MyCourses.</w:t>
      </w:r>
      <w:r w:rsidR="005F505D">
        <w:t xml:space="preserve">  As usual, remember to e</w:t>
      </w:r>
      <w:r w:rsidR="005F505D" w:rsidRPr="005F505D">
        <w:t>nsure you have no warnings, memory leaks or DX resource leaks</w:t>
      </w:r>
      <w:r w:rsidR="005F505D">
        <w:t>!</w:t>
      </w:r>
    </w:p>
    <w:sectPr w:rsidR="009E5BB4" w:rsidRPr="009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A04"/>
    <w:multiLevelType w:val="hybridMultilevel"/>
    <w:tmpl w:val="B678BF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394C"/>
    <w:multiLevelType w:val="hybridMultilevel"/>
    <w:tmpl w:val="D5E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08F5"/>
    <w:multiLevelType w:val="hybridMultilevel"/>
    <w:tmpl w:val="971690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90E"/>
    <w:multiLevelType w:val="hybridMultilevel"/>
    <w:tmpl w:val="9B1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E73D3"/>
    <w:multiLevelType w:val="hybridMultilevel"/>
    <w:tmpl w:val="755E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82DBB"/>
    <w:multiLevelType w:val="hybridMultilevel"/>
    <w:tmpl w:val="502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23B07"/>
    <w:multiLevelType w:val="hybridMultilevel"/>
    <w:tmpl w:val="7D3CF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E86DF6"/>
    <w:multiLevelType w:val="hybridMultilevel"/>
    <w:tmpl w:val="6F3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44785"/>
    <w:multiLevelType w:val="hybridMultilevel"/>
    <w:tmpl w:val="0190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77C57"/>
    <w:multiLevelType w:val="hybridMultilevel"/>
    <w:tmpl w:val="BF26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6099B"/>
    <w:multiLevelType w:val="hybridMultilevel"/>
    <w:tmpl w:val="85603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0735B"/>
    <w:multiLevelType w:val="hybridMultilevel"/>
    <w:tmpl w:val="7AE2B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E6C48"/>
    <w:multiLevelType w:val="hybridMultilevel"/>
    <w:tmpl w:val="88B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52B35"/>
    <w:multiLevelType w:val="hybridMultilevel"/>
    <w:tmpl w:val="8DF440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41AB4"/>
    <w:multiLevelType w:val="hybridMultilevel"/>
    <w:tmpl w:val="2BD84E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66240"/>
    <w:multiLevelType w:val="hybridMultilevel"/>
    <w:tmpl w:val="19C4D7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1072A"/>
    <w:multiLevelType w:val="hybridMultilevel"/>
    <w:tmpl w:val="AF3AE6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C94D8F"/>
    <w:multiLevelType w:val="hybridMultilevel"/>
    <w:tmpl w:val="4264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551BE"/>
    <w:multiLevelType w:val="hybridMultilevel"/>
    <w:tmpl w:val="7434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07393"/>
    <w:multiLevelType w:val="hybridMultilevel"/>
    <w:tmpl w:val="3AA8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3"/>
  </w:num>
  <w:num w:numId="4">
    <w:abstractNumId w:val="7"/>
  </w:num>
  <w:num w:numId="5">
    <w:abstractNumId w:val="9"/>
  </w:num>
  <w:num w:numId="6">
    <w:abstractNumId w:val="6"/>
  </w:num>
  <w:num w:numId="7">
    <w:abstractNumId w:val="18"/>
  </w:num>
  <w:num w:numId="8">
    <w:abstractNumId w:val="15"/>
  </w:num>
  <w:num w:numId="9">
    <w:abstractNumId w:val="12"/>
  </w:num>
  <w:num w:numId="10">
    <w:abstractNumId w:val="14"/>
  </w:num>
  <w:num w:numId="11">
    <w:abstractNumId w:val="16"/>
  </w:num>
  <w:num w:numId="12">
    <w:abstractNumId w:val="2"/>
  </w:num>
  <w:num w:numId="13">
    <w:abstractNumId w:val="13"/>
  </w:num>
  <w:num w:numId="14">
    <w:abstractNumId w:val="0"/>
  </w:num>
  <w:num w:numId="15">
    <w:abstractNumId w:val="20"/>
  </w:num>
  <w:num w:numId="16">
    <w:abstractNumId w:val="5"/>
  </w:num>
  <w:num w:numId="17">
    <w:abstractNumId w:val="1"/>
  </w:num>
  <w:num w:numId="18">
    <w:abstractNumId w:val="8"/>
  </w:num>
  <w:num w:numId="19">
    <w:abstractNumId w:val="11"/>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82"/>
    <w:rsid w:val="00000F65"/>
    <w:rsid w:val="00017D33"/>
    <w:rsid w:val="00021897"/>
    <w:rsid w:val="00027128"/>
    <w:rsid w:val="00040582"/>
    <w:rsid w:val="00057A6A"/>
    <w:rsid w:val="00060CAE"/>
    <w:rsid w:val="0008436E"/>
    <w:rsid w:val="00086B8E"/>
    <w:rsid w:val="000951E6"/>
    <w:rsid w:val="000A4DA9"/>
    <w:rsid w:val="000B135E"/>
    <w:rsid w:val="000B4CC9"/>
    <w:rsid w:val="000D5070"/>
    <w:rsid w:val="000D56D5"/>
    <w:rsid w:val="000E11BD"/>
    <w:rsid w:val="000E5CA5"/>
    <w:rsid w:val="000F3B8F"/>
    <w:rsid w:val="000F59B4"/>
    <w:rsid w:val="00103892"/>
    <w:rsid w:val="00110582"/>
    <w:rsid w:val="001129CC"/>
    <w:rsid w:val="00113E65"/>
    <w:rsid w:val="0011688E"/>
    <w:rsid w:val="0013191C"/>
    <w:rsid w:val="00134788"/>
    <w:rsid w:val="00134FC2"/>
    <w:rsid w:val="0014187B"/>
    <w:rsid w:val="0015077E"/>
    <w:rsid w:val="001538F6"/>
    <w:rsid w:val="00154E53"/>
    <w:rsid w:val="00164583"/>
    <w:rsid w:val="00167A72"/>
    <w:rsid w:val="00185F36"/>
    <w:rsid w:val="001A0985"/>
    <w:rsid w:val="001A3A39"/>
    <w:rsid w:val="001A3F6D"/>
    <w:rsid w:val="001C06F6"/>
    <w:rsid w:val="001C2EBE"/>
    <w:rsid w:val="001C7427"/>
    <w:rsid w:val="001D4388"/>
    <w:rsid w:val="001D7563"/>
    <w:rsid w:val="001E1F0C"/>
    <w:rsid w:val="001E33C5"/>
    <w:rsid w:val="001F4E59"/>
    <w:rsid w:val="002054F9"/>
    <w:rsid w:val="0021736B"/>
    <w:rsid w:val="00220927"/>
    <w:rsid w:val="002219B0"/>
    <w:rsid w:val="0024371A"/>
    <w:rsid w:val="00251D89"/>
    <w:rsid w:val="00253B34"/>
    <w:rsid w:val="00273FFF"/>
    <w:rsid w:val="00275AF5"/>
    <w:rsid w:val="002A6312"/>
    <w:rsid w:val="002D3CA2"/>
    <w:rsid w:val="002D5E86"/>
    <w:rsid w:val="002E0CB3"/>
    <w:rsid w:val="002E12EA"/>
    <w:rsid w:val="002F097C"/>
    <w:rsid w:val="002F609E"/>
    <w:rsid w:val="003129C2"/>
    <w:rsid w:val="003355FF"/>
    <w:rsid w:val="003503AD"/>
    <w:rsid w:val="00352962"/>
    <w:rsid w:val="0037535B"/>
    <w:rsid w:val="00382D43"/>
    <w:rsid w:val="003A5209"/>
    <w:rsid w:val="003B158A"/>
    <w:rsid w:val="003C08F5"/>
    <w:rsid w:val="003C6AE7"/>
    <w:rsid w:val="003D639B"/>
    <w:rsid w:val="004305DD"/>
    <w:rsid w:val="004346A0"/>
    <w:rsid w:val="00444E81"/>
    <w:rsid w:val="0047704D"/>
    <w:rsid w:val="00481879"/>
    <w:rsid w:val="004923CD"/>
    <w:rsid w:val="00497A13"/>
    <w:rsid w:val="00497CBB"/>
    <w:rsid w:val="004A6C70"/>
    <w:rsid w:val="004C31F9"/>
    <w:rsid w:val="004E24EB"/>
    <w:rsid w:val="004E2A81"/>
    <w:rsid w:val="004F1280"/>
    <w:rsid w:val="004F76A2"/>
    <w:rsid w:val="005032F2"/>
    <w:rsid w:val="00506505"/>
    <w:rsid w:val="00506AE7"/>
    <w:rsid w:val="005161ED"/>
    <w:rsid w:val="00520129"/>
    <w:rsid w:val="005274DE"/>
    <w:rsid w:val="00530D36"/>
    <w:rsid w:val="00533421"/>
    <w:rsid w:val="00533892"/>
    <w:rsid w:val="00537B8C"/>
    <w:rsid w:val="00552AA6"/>
    <w:rsid w:val="005727F1"/>
    <w:rsid w:val="00595F11"/>
    <w:rsid w:val="005B5BD6"/>
    <w:rsid w:val="005C3A51"/>
    <w:rsid w:val="005F36B8"/>
    <w:rsid w:val="005F505D"/>
    <w:rsid w:val="0060706A"/>
    <w:rsid w:val="00607252"/>
    <w:rsid w:val="00612CA4"/>
    <w:rsid w:val="00626463"/>
    <w:rsid w:val="00633757"/>
    <w:rsid w:val="00645A80"/>
    <w:rsid w:val="00646D90"/>
    <w:rsid w:val="0065249A"/>
    <w:rsid w:val="006542F6"/>
    <w:rsid w:val="00660CAB"/>
    <w:rsid w:val="00671E98"/>
    <w:rsid w:val="0069498E"/>
    <w:rsid w:val="006A37EF"/>
    <w:rsid w:val="006B471A"/>
    <w:rsid w:val="006C55B2"/>
    <w:rsid w:val="006D6684"/>
    <w:rsid w:val="006E686A"/>
    <w:rsid w:val="006F0059"/>
    <w:rsid w:val="007020AB"/>
    <w:rsid w:val="007041ED"/>
    <w:rsid w:val="00714D4C"/>
    <w:rsid w:val="007533C6"/>
    <w:rsid w:val="0076490F"/>
    <w:rsid w:val="0076651E"/>
    <w:rsid w:val="0077365D"/>
    <w:rsid w:val="00775D81"/>
    <w:rsid w:val="00784ECD"/>
    <w:rsid w:val="00793D94"/>
    <w:rsid w:val="0079669C"/>
    <w:rsid w:val="007A0FEA"/>
    <w:rsid w:val="007A15B0"/>
    <w:rsid w:val="007B0403"/>
    <w:rsid w:val="007D02FE"/>
    <w:rsid w:val="007E4915"/>
    <w:rsid w:val="007E78A8"/>
    <w:rsid w:val="008028E6"/>
    <w:rsid w:val="008101F2"/>
    <w:rsid w:val="00813A0D"/>
    <w:rsid w:val="00815191"/>
    <w:rsid w:val="00816072"/>
    <w:rsid w:val="00840D54"/>
    <w:rsid w:val="0084549E"/>
    <w:rsid w:val="0085191C"/>
    <w:rsid w:val="00855907"/>
    <w:rsid w:val="00861AE7"/>
    <w:rsid w:val="0086225A"/>
    <w:rsid w:val="00887BC5"/>
    <w:rsid w:val="008A2F17"/>
    <w:rsid w:val="008C6A75"/>
    <w:rsid w:val="008D1EB7"/>
    <w:rsid w:val="008D5BF8"/>
    <w:rsid w:val="008D669C"/>
    <w:rsid w:val="008D69EC"/>
    <w:rsid w:val="008D74E7"/>
    <w:rsid w:val="008E3875"/>
    <w:rsid w:val="008F0360"/>
    <w:rsid w:val="00913DA7"/>
    <w:rsid w:val="009234B3"/>
    <w:rsid w:val="0092544D"/>
    <w:rsid w:val="00940E5D"/>
    <w:rsid w:val="0094207E"/>
    <w:rsid w:val="00942D29"/>
    <w:rsid w:val="009436DB"/>
    <w:rsid w:val="00947B62"/>
    <w:rsid w:val="00950683"/>
    <w:rsid w:val="00957A8F"/>
    <w:rsid w:val="00973844"/>
    <w:rsid w:val="00993B5B"/>
    <w:rsid w:val="00995E4A"/>
    <w:rsid w:val="009C0EBF"/>
    <w:rsid w:val="009C3B7A"/>
    <w:rsid w:val="009C48A2"/>
    <w:rsid w:val="009D4C20"/>
    <w:rsid w:val="009E3E7C"/>
    <w:rsid w:val="009E5BB4"/>
    <w:rsid w:val="009E7F52"/>
    <w:rsid w:val="009F4E15"/>
    <w:rsid w:val="00A10C6A"/>
    <w:rsid w:val="00A21733"/>
    <w:rsid w:val="00A219D5"/>
    <w:rsid w:val="00A22E0D"/>
    <w:rsid w:val="00A3046C"/>
    <w:rsid w:val="00A31D73"/>
    <w:rsid w:val="00A51399"/>
    <w:rsid w:val="00A73DBF"/>
    <w:rsid w:val="00A927D2"/>
    <w:rsid w:val="00AA4025"/>
    <w:rsid w:val="00AB6ADF"/>
    <w:rsid w:val="00AE76E6"/>
    <w:rsid w:val="00B063F2"/>
    <w:rsid w:val="00B15480"/>
    <w:rsid w:val="00B21E1A"/>
    <w:rsid w:val="00B256BF"/>
    <w:rsid w:val="00B2628E"/>
    <w:rsid w:val="00B37D5D"/>
    <w:rsid w:val="00B416C2"/>
    <w:rsid w:val="00B4178C"/>
    <w:rsid w:val="00B46F18"/>
    <w:rsid w:val="00B52BD1"/>
    <w:rsid w:val="00B53682"/>
    <w:rsid w:val="00BA0BB9"/>
    <w:rsid w:val="00BA151B"/>
    <w:rsid w:val="00BA5409"/>
    <w:rsid w:val="00BA62CB"/>
    <w:rsid w:val="00BB3BBD"/>
    <w:rsid w:val="00BC5782"/>
    <w:rsid w:val="00BC7B33"/>
    <w:rsid w:val="00BF3782"/>
    <w:rsid w:val="00C06867"/>
    <w:rsid w:val="00C15D4A"/>
    <w:rsid w:val="00C177D1"/>
    <w:rsid w:val="00C23B6D"/>
    <w:rsid w:val="00C355D4"/>
    <w:rsid w:val="00C44708"/>
    <w:rsid w:val="00C556DB"/>
    <w:rsid w:val="00C6395D"/>
    <w:rsid w:val="00C65FF6"/>
    <w:rsid w:val="00C752FF"/>
    <w:rsid w:val="00CA26A6"/>
    <w:rsid w:val="00CB4D74"/>
    <w:rsid w:val="00CE3D07"/>
    <w:rsid w:val="00CF6DA8"/>
    <w:rsid w:val="00D169D3"/>
    <w:rsid w:val="00D27667"/>
    <w:rsid w:val="00D73B5A"/>
    <w:rsid w:val="00D76F78"/>
    <w:rsid w:val="00D82915"/>
    <w:rsid w:val="00D911B5"/>
    <w:rsid w:val="00D96597"/>
    <w:rsid w:val="00DC6205"/>
    <w:rsid w:val="00DD3245"/>
    <w:rsid w:val="00DD386B"/>
    <w:rsid w:val="00DE4DF9"/>
    <w:rsid w:val="00E028C8"/>
    <w:rsid w:val="00E27219"/>
    <w:rsid w:val="00E27B5B"/>
    <w:rsid w:val="00E35636"/>
    <w:rsid w:val="00E3787A"/>
    <w:rsid w:val="00E41DD2"/>
    <w:rsid w:val="00E6672B"/>
    <w:rsid w:val="00E76187"/>
    <w:rsid w:val="00EB3D2E"/>
    <w:rsid w:val="00ED6B45"/>
    <w:rsid w:val="00ED7C42"/>
    <w:rsid w:val="00EE0F7D"/>
    <w:rsid w:val="00F0196F"/>
    <w:rsid w:val="00F03865"/>
    <w:rsid w:val="00F179D7"/>
    <w:rsid w:val="00F20C03"/>
    <w:rsid w:val="00F22C3C"/>
    <w:rsid w:val="00F3456E"/>
    <w:rsid w:val="00F407D6"/>
    <w:rsid w:val="00F40FE0"/>
    <w:rsid w:val="00F71131"/>
    <w:rsid w:val="00F800EA"/>
    <w:rsid w:val="00F85A35"/>
    <w:rsid w:val="00FB0757"/>
    <w:rsid w:val="00FC04CF"/>
    <w:rsid w:val="00FC1167"/>
    <w:rsid w:val="00FD23B8"/>
    <w:rsid w:val="00FD2D70"/>
    <w:rsid w:val="00FF1099"/>
    <w:rsid w:val="00FF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EE3E"/>
  <w15:docId w15:val="{3B213AA1-6129-4A52-BE5C-EF31C0A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9E5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6A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F8"/>
    <w:rPr>
      <w:rFonts w:ascii="Tahoma" w:hAnsi="Tahoma" w:cs="Tahoma"/>
      <w:sz w:val="16"/>
      <w:szCs w:val="16"/>
    </w:rPr>
  </w:style>
  <w:style w:type="paragraph" w:styleId="NoSpacing">
    <w:name w:val="No Spacing"/>
    <w:uiPriority w:val="1"/>
    <w:qFormat/>
    <w:rsid w:val="00A51399"/>
    <w:pPr>
      <w:spacing w:after="0" w:line="240" w:lineRule="auto"/>
    </w:pPr>
  </w:style>
  <w:style w:type="character" w:styleId="FollowedHyperlink">
    <w:name w:val="FollowedHyperlink"/>
    <w:basedOn w:val="DefaultParagraphFont"/>
    <w:uiPriority w:val="99"/>
    <w:semiHidden/>
    <w:unhideWhenUsed/>
    <w:rsid w:val="00F40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46324">
      <w:bodyDiv w:val="1"/>
      <w:marLeft w:val="0"/>
      <w:marRight w:val="0"/>
      <w:marTop w:val="0"/>
      <w:marBottom w:val="0"/>
      <w:divBdr>
        <w:top w:val="none" w:sz="0" w:space="0" w:color="auto"/>
        <w:left w:val="none" w:sz="0" w:space="0" w:color="auto"/>
        <w:bottom w:val="none" w:sz="0" w:space="0" w:color="auto"/>
        <w:right w:val="none" w:sz="0" w:space="0" w:color="auto"/>
      </w:divBdr>
    </w:div>
    <w:div w:id="720713236">
      <w:bodyDiv w:val="1"/>
      <w:marLeft w:val="0"/>
      <w:marRight w:val="0"/>
      <w:marTop w:val="0"/>
      <w:marBottom w:val="0"/>
      <w:divBdr>
        <w:top w:val="none" w:sz="0" w:space="0" w:color="auto"/>
        <w:left w:val="none" w:sz="0" w:space="0" w:color="auto"/>
        <w:bottom w:val="none" w:sz="0" w:space="0" w:color="auto"/>
        <w:right w:val="none" w:sz="0" w:space="0" w:color="auto"/>
      </w:divBdr>
    </w:div>
    <w:div w:id="1672369721">
      <w:bodyDiv w:val="1"/>
      <w:marLeft w:val="0"/>
      <w:marRight w:val="0"/>
      <w:marTop w:val="0"/>
      <w:marBottom w:val="0"/>
      <w:divBdr>
        <w:top w:val="none" w:sz="0" w:space="0" w:color="auto"/>
        <w:left w:val="none" w:sz="0" w:space="0" w:color="auto"/>
        <w:bottom w:val="none" w:sz="0" w:space="0" w:color="auto"/>
        <w:right w:val="none" w:sz="0" w:space="0" w:color="auto"/>
      </w:divBdr>
    </w:div>
    <w:div w:id="17500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textures.com/"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github.com/Microsoft/DirectXTK/wiki/Adding-the-DirectX-Tool-K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Microsoft/DirectXTK" TargetMode="Externa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hyperlink" Target="https://github.com/Microsoft/DirectXTK/wiki/Adding-the-DirectX-Tool-Kit"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opengameart.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F5268-55D8-4FF2-B5EA-67BFD006D0B4}"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en-US"/>
        </a:p>
      </dgm:t>
    </dgm:pt>
    <dgm:pt modelId="{7347077B-3CB8-4372-BBCC-1223FEF2A388}">
      <dgm:prSet phldrT="[Text]"/>
      <dgm:spPr>
        <a:solidFill>
          <a:schemeClr val="tx2">
            <a:lumMod val="75000"/>
          </a:schemeClr>
        </a:solidFill>
      </dgm:spPr>
      <dgm:t>
        <a:bodyPr/>
        <a:lstStyle/>
        <a:p>
          <a:r>
            <a:rPr lang="en-US"/>
            <a:t>Game Entity</a:t>
          </a:r>
        </a:p>
      </dgm:t>
    </dgm:pt>
    <dgm:pt modelId="{234AE856-AA3E-423C-A3CD-82849132E62D}" type="parTrans" cxnId="{E58AAC03-49EE-4728-8549-34013C91CB43}">
      <dgm:prSet/>
      <dgm:spPr/>
      <dgm:t>
        <a:bodyPr/>
        <a:lstStyle/>
        <a:p>
          <a:endParaRPr lang="en-US"/>
        </a:p>
      </dgm:t>
    </dgm:pt>
    <dgm:pt modelId="{F6A57732-4CB9-428C-A715-72F265D05257}" type="sibTrans" cxnId="{E58AAC03-49EE-4728-8549-34013C91CB43}">
      <dgm:prSet/>
      <dgm:spPr/>
      <dgm:t>
        <a:bodyPr/>
        <a:lstStyle/>
        <a:p>
          <a:endParaRPr lang="en-US"/>
        </a:p>
      </dgm:t>
    </dgm:pt>
    <dgm:pt modelId="{433F5E3D-F78E-498A-8B26-656B57DC9AEC}">
      <dgm:prSet phldrT="[Text]"/>
      <dgm:spPr>
        <a:solidFill>
          <a:schemeClr val="tx2">
            <a:lumMod val="75000"/>
          </a:schemeClr>
        </a:solidFill>
      </dgm:spPr>
      <dgm:t>
        <a:bodyPr/>
        <a:lstStyle/>
        <a:p>
          <a:r>
            <a:rPr lang="en-US"/>
            <a:t>Mesh*</a:t>
          </a:r>
        </a:p>
      </dgm:t>
    </dgm:pt>
    <dgm:pt modelId="{B3B90801-6B04-47A6-80A5-84316CAAB229}" type="parTrans" cxnId="{C47EB837-8CCD-43AE-B628-7EE7AF83B03C}">
      <dgm:prSet/>
      <dgm:spPr/>
      <dgm:t>
        <a:bodyPr/>
        <a:lstStyle/>
        <a:p>
          <a:endParaRPr lang="en-US"/>
        </a:p>
      </dgm:t>
    </dgm:pt>
    <dgm:pt modelId="{08645313-288F-495F-9FDF-0C24D2FA8324}" type="sibTrans" cxnId="{C47EB837-8CCD-43AE-B628-7EE7AF83B03C}">
      <dgm:prSet/>
      <dgm:spPr/>
      <dgm:t>
        <a:bodyPr/>
        <a:lstStyle/>
        <a:p>
          <a:endParaRPr lang="en-US"/>
        </a:p>
      </dgm:t>
    </dgm:pt>
    <dgm:pt modelId="{1416A6C5-61CC-4A75-9B0A-257BDB8C4A49}">
      <dgm:prSet phldrT="[Text]"/>
      <dgm:spPr>
        <a:solidFill>
          <a:schemeClr val="tx2">
            <a:lumMod val="75000"/>
          </a:schemeClr>
        </a:solidFill>
      </dgm:spPr>
      <dgm:t>
        <a:bodyPr/>
        <a:lstStyle/>
        <a:p>
          <a:r>
            <a:rPr lang="en-US"/>
            <a:t>Material*</a:t>
          </a:r>
        </a:p>
      </dgm:t>
    </dgm:pt>
    <dgm:pt modelId="{D999E05F-A0D1-46D5-BF6D-097655409C00}" type="parTrans" cxnId="{C4188BB2-2FFF-4794-93CC-BC22B481D305}">
      <dgm:prSet/>
      <dgm:spPr/>
      <dgm:t>
        <a:bodyPr/>
        <a:lstStyle/>
        <a:p>
          <a:endParaRPr lang="en-US"/>
        </a:p>
      </dgm:t>
    </dgm:pt>
    <dgm:pt modelId="{3A538082-4E70-4D91-81DA-CFE99BBBECBD}" type="sibTrans" cxnId="{C4188BB2-2FFF-4794-93CC-BC22B481D305}">
      <dgm:prSet/>
      <dgm:spPr/>
      <dgm:t>
        <a:bodyPr/>
        <a:lstStyle/>
        <a:p>
          <a:endParaRPr lang="en-US"/>
        </a:p>
      </dgm:t>
    </dgm:pt>
    <dgm:pt modelId="{C5703B4B-8614-4883-B07F-99000826E88B}">
      <dgm:prSet phldrT="[Text]"/>
      <dgm:spPr>
        <a:solidFill>
          <a:schemeClr val="tx2">
            <a:lumMod val="60000"/>
            <a:lumOff val="40000"/>
          </a:schemeClr>
        </a:solidFill>
      </dgm:spPr>
      <dgm:t>
        <a:bodyPr/>
        <a:lstStyle/>
        <a:p>
          <a:r>
            <a:rPr lang="en-US"/>
            <a:t>Texture(s)*</a:t>
          </a:r>
        </a:p>
      </dgm:t>
    </dgm:pt>
    <dgm:pt modelId="{BD1D5F6E-EA9A-428C-B729-3FD13F332F3E}" type="parTrans" cxnId="{3AC20D1E-C6AD-45B5-99CE-D6E9487060C8}">
      <dgm:prSet/>
      <dgm:spPr/>
      <dgm:t>
        <a:bodyPr/>
        <a:lstStyle/>
        <a:p>
          <a:endParaRPr lang="en-US"/>
        </a:p>
      </dgm:t>
    </dgm:pt>
    <dgm:pt modelId="{61E066CB-CE90-4AB4-8ED1-6F578954B1E2}" type="sibTrans" cxnId="{3AC20D1E-C6AD-45B5-99CE-D6E9487060C8}">
      <dgm:prSet/>
      <dgm:spPr/>
      <dgm:t>
        <a:bodyPr/>
        <a:lstStyle/>
        <a:p>
          <a:endParaRPr lang="en-US"/>
        </a:p>
      </dgm:t>
    </dgm:pt>
    <dgm:pt modelId="{BB5C811C-74E3-454A-A262-0E079F4AA643}">
      <dgm:prSet phldrT="[Text]"/>
      <dgm:spPr>
        <a:solidFill>
          <a:schemeClr val="tx2">
            <a:lumMod val="75000"/>
          </a:schemeClr>
        </a:solidFill>
      </dgm:spPr>
      <dgm:t>
        <a:bodyPr/>
        <a:lstStyle/>
        <a:p>
          <a:r>
            <a:rPr lang="en-US"/>
            <a:t>Vertex Shader*</a:t>
          </a:r>
        </a:p>
      </dgm:t>
    </dgm:pt>
    <dgm:pt modelId="{695310FA-2928-46AD-80AF-0BEA405D3F78}" type="parTrans" cxnId="{16F1E815-89DE-4001-B66A-17C2F0E4B2D4}">
      <dgm:prSet/>
      <dgm:spPr/>
      <dgm:t>
        <a:bodyPr/>
        <a:lstStyle/>
        <a:p>
          <a:endParaRPr lang="en-US"/>
        </a:p>
      </dgm:t>
    </dgm:pt>
    <dgm:pt modelId="{D9F38FF8-0D97-405E-8C1C-9EB540B096CA}" type="sibTrans" cxnId="{16F1E815-89DE-4001-B66A-17C2F0E4B2D4}">
      <dgm:prSet/>
      <dgm:spPr/>
      <dgm:t>
        <a:bodyPr/>
        <a:lstStyle/>
        <a:p>
          <a:endParaRPr lang="en-US"/>
        </a:p>
      </dgm:t>
    </dgm:pt>
    <dgm:pt modelId="{BE589F24-C138-4C1A-838A-A76501512595}">
      <dgm:prSet phldrT="[Text]"/>
      <dgm:spPr>
        <a:solidFill>
          <a:schemeClr val="tx2">
            <a:lumMod val="75000"/>
          </a:schemeClr>
        </a:solidFill>
      </dgm:spPr>
      <dgm:t>
        <a:bodyPr/>
        <a:lstStyle/>
        <a:p>
          <a:r>
            <a:rPr lang="en-US"/>
            <a:t>Pixel Shader*</a:t>
          </a:r>
        </a:p>
      </dgm:t>
    </dgm:pt>
    <dgm:pt modelId="{8CDA5244-C583-48A7-9CEB-12E3E11C267D}" type="parTrans" cxnId="{5B27F3BE-F512-48DE-B932-5F0F62A4962A}">
      <dgm:prSet/>
      <dgm:spPr/>
      <dgm:t>
        <a:bodyPr/>
        <a:lstStyle/>
        <a:p>
          <a:endParaRPr lang="en-US"/>
        </a:p>
      </dgm:t>
    </dgm:pt>
    <dgm:pt modelId="{FD435D52-A81C-44FF-9BDF-35F9DC35FF54}" type="sibTrans" cxnId="{5B27F3BE-F512-48DE-B932-5F0F62A4962A}">
      <dgm:prSet/>
      <dgm:spPr/>
      <dgm:t>
        <a:bodyPr/>
        <a:lstStyle/>
        <a:p>
          <a:endParaRPr lang="en-US"/>
        </a:p>
      </dgm:t>
    </dgm:pt>
    <dgm:pt modelId="{E41D98FA-1FF1-4418-A802-4EDCB803DE90}">
      <dgm:prSet phldrT="[Text]"/>
      <dgm:spPr>
        <a:solidFill>
          <a:schemeClr val="tx2">
            <a:lumMod val="75000"/>
          </a:schemeClr>
        </a:solidFill>
      </dgm:spPr>
      <dgm:t>
        <a:bodyPr/>
        <a:lstStyle/>
        <a:p>
          <a:r>
            <a:rPr lang="en-US"/>
            <a:t>Vertex Buffer</a:t>
          </a:r>
        </a:p>
      </dgm:t>
    </dgm:pt>
    <dgm:pt modelId="{DD9AA9A4-A843-40DF-A1D7-2C89C7A2CFE0}" type="parTrans" cxnId="{DC4F4167-72F3-435E-BF09-1F20572BEA69}">
      <dgm:prSet/>
      <dgm:spPr/>
      <dgm:t>
        <a:bodyPr/>
        <a:lstStyle/>
        <a:p>
          <a:endParaRPr lang="en-US"/>
        </a:p>
      </dgm:t>
    </dgm:pt>
    <dgm:pt modelId="{85B4E4D2-E656-4A38-9A42-57768DE88981}" type="sibTrans" cxnId="{DC4F4167-72F3-435E-BF09-1F20572BEA69}">
      <dgm:prSet/>
      <dgm:spPr/>
      <dgm:t>
        <a:bodyPr/>
        <a:lstStyle/>
        <a:p>
          <a:endParaRPr lang="en-US"/>
        </a:p>
      </dgm:t>
    </dgm:pt>
    <dgm:pt modelId="{26B10ADB-2788-4148-A9BA-FF64CE9910DC}">
      <dgm:prSet phldrT="[Text]"/>
      <dgm:spPr>
        <a:solidFill>
          <a:schemeClr val="tx2">
            <a:lumMod val="75000"/>
          </a:schemeClr>
        </a:solidFill>
      </dgm:spPr>
      <dgm:t>
        <a:bodyPr/>
        <a:lstStyle/>
        <a:p>
          <a:r>
            <a:rPr lang="en-US"/>
            <a:t>Index Buffer</a:t>
          </a:r>
        </a:p>
      </dgm:t>
    </dgm:pt>
    <dgm:pt modelId="{40203ECD-13FB-42FD-BF71-88694E3F11C2}" type="parTrans" cxnId="{35D61C43-441B-4588-AA1E-9463158A8ABD}">
      <dgm:prSet/>
      <dgm:spPr/>
      <dgm:t>
        <a:bodyPr/>
        <a:lstStyle/>
        <a:p>
          <a:endParaRPr lang="en-US"/>
        </a:p>
      </dgm:t>
    </dgm:pt>
    <dgm:pt modelId="{133D5648-6CD6-4BF1-B890-5F3DDFA8DD07}" type="sibTrans" cxnId="{35D61C43-441B-4588-AA1E-9463158A8ABD}">
      <dgm:prSet/>
      <dgm:spPr/>
      <dgm:t>
        <a:bodyPr/>
        <a:lstStyle/>
        <a:p>
          <a:endParaRPr lang="en-US"/>
        </a:p>
      </dgm:t>
    </dgm:pt>
    <dgm:pt modelId="{2294148E-88D8-471B-8141-942524047059}">
      <dgm:prSet phldrT="[Text]"/>
      <dgm:spPr>
        <a:solidFill>
          <a:schemeClr val="tx2">
            <a:lumMod val="60000"/>
            <a:lumOff val="40000"/>
          </a:schemeClr>
        </a:solidFill>
      </dgm:spPr>
      <dgm:t>
        <a:bodyPr/>
        <a:lstStyle/>
        <a:p>
          <a:r>
            <a:rPr lang="en-US"/>
            <a:t>Sampler State*</a:t>
          </a:r>
        </a:p>
      </dgm:t>
    </dgm:pt>
    <dgm:pt modelId="{9DCB7C82-F95C-478A-8F16-291A790EB263}" type="parTrans" cxnId="{820498B2-F647-4E5E-BB83-07B9BDC3162A}">
      <dgm:prSet/>
      <dgm:spPr/>
      <dgm:t>
        <a:bodyPr/>
        <a:lstStyle/>
        <a:p>
          <a:endParaRPr lang="en-US"/>
        </a:p>
      </dgm:t>
    </dgm:pt>
    <dgm:pt modelId="{5A017E42-F3FC-47B5-9937-B9F20371CE6B}" type="sibTrans" cxnId="{820498B2-F647-4E5E-BB83-07B9BDC3162A}">
      <dgm:prSet/>
      <dgm:spPr/>
      <dgm:t>
        <a:bodyPr/>
        <a:lstStyle/>
        <a:p>
          <a:endParaRPr lang="en-US"/>
        </a:p>
      </dgm:t>
    </dgm:pt>
    <dgm:pt modelId="{7335D0EF-94B2-4DBE-84A1-B70075FE18C2}" type="pres">
      <dgm:prSet presAssocID="{9AAF5268-55D8-4FF2-B5EA-67BFD006D0B4}" presName="mainComposite" presStyleCnt="0">
        <dgm:presLayoutVars>
          <dgm:chPref val="1"/>
          <dgm:dir/>
          <dgm:animOne val="branch"/>
          <dgm:animLvl val="lvl"/>
          <dgm:resizeHandles val="exact"/>
        </dgm:presLayoutVars>
      </dgm:prSet>
      <dgm:spPr/>
    </dgm:pt>
    <dgm:pt modelId="{04B556F1-5605-4680-B831-8A42138905C7}" type="pres">
      <dgm:prSet presAssocID="{9AAF5268-55D8-4FF2-B5EA-67BFD006D0B4}" presName="hierFlow" presStyleCnt="0"/>
      <dgm:spPr/>
    </dgm:pt>
    <dgm:pt modelId="{59B139A0-6860-4214-B058-C125B08A33AF}" type="pres">
      <dgm:prSet presAssocID="{9AAF5268-55D8-4FF2-B5EA-67BFD006D0B4}" presName="hierChild1" presStyleCnt="0">
        <dgm:presLayoutVars>
          <dgm:chPref val="1"/>
          <dgm:animOne val="branch"/>
          <dgm:animLvl val="lvl"/>
        </dgm:presLayoutVars>
      </dgm:prSet>
      <dgm:spPr/>
    </dgm:pt>
    <dgm:pt modelId="{5FD842AC-2ACA-401F-87EE-769F6A18CC17}" type="pres">
      <dgm:prSet presAssocID="{7347077B-3CB8-4372-BBCC-1223FEF2A388}" presName="Name14" presStyleCnt="0"/>
      <dgm:spPr/>
    </dgm:pt>
    <dgm:pt modelId="{E175DFE0-5A92-4532-9740-279B08FD4313}" type="pres">
      <dgm:prSet presAssocID="{7347077B-3CB8-4372-BBCC-1223FEF2A388}" presName="level1Shape" presStyleLbl="node0" presStyleIdx="0" presStyleCnt="1">
        <dgm:presLayoutVars>
          <dgm:chPref val="3"/>
        </dgm:presLayoutVars>
      </dgm:prSet>
      <dgm:spPr/>
    </dgm:pt>
    <dgm:pt modelId="{079A8F77-D660-4998-90BA-3FAB79CD2CD6}" type="pres">
      <dgm:prSet presAssocID="{7347077B-3CB8-4372-BBCC-1223FEF2A388}" presName="hierChild2" presStyleCnt="0"/>
      <dgm:spPr/>
    </dgm:pt>
    <dgm:pt modelId="{88C7F92D-9F3B-4213-AE67-C35DBF05056C}" type="pres">
      <dgm:prSet presAssocID="{B3B90801-6B04-47A6-80A5-84316CAAB229}" presName="Name19" presStyleLbl="parChTrans1D2" presStyleIdx="0" presStyleCnt="2"/>
      <dgm:spPr/>
    </dgm:pt>
    <dgm:pt modelId="{8C629DC0-7195-448C-A71F-8AA6FF63B138}" type="pres">
      <dgm:prSet presAssocID="{433F5E3D-F78E-498A-8B26-656B57DC9AEC}" presName="Name21" presStyleCnt="0"/>
      <dgm:spPr/>
    </dgm:pt>
    <dgm:pt modelId="{01BBFEB4-2FB4-4034-8B07-AFE8EA4F84E3}" type="pres">
      <dgm:prSet presAssocID="{433F5E3D-F78E-498A-8B26-656B57DC9AEC}" presName="level2Shape" presStyleLbl="node2" presStyleIdx="0" presStyleCnt="2"/>
      <dgm:spPr/>
    </dgm:pt>
    <dgm:pt modelId="{CC1B96C9-7D04-4333-9F5D-ECA7100EBFCF}" type="pres">
      <dgm:prSet presAssocID="{433F5E3D-F78E-498A-8B26-656B57DC9AEC}" presName="hierChild3" presStyleCnt="0"/>
      <dgm:spPr/>
    </dgm:pt>
    <dgm:pt modelId="{A10B5746-D465-4C53-9BD0-C0CA94C2299E}" type="pres">
      <dgm:prSet presAssocID="{DD9AA9A4-A843-40DF-A1D7-2C89C7A2CFE0}" presName="Name19" presStyleLbl="parChTrans1D3" presStyleIdx="0" presStyleCnt="6"/>
      <dgm:spPr/>
    </dgm:pt>
    <dgm:pt modelId="{CC4155DB-4703-4198-A0A0-1EDF9F876D8C}" type="pres">
      <dgm:prSet presAssocID="{E41D98FA-1FF1-4418-A802-4EDCB803DE90}" presName="Name21" presStyleCnt="0"/>
      <dgm:spPr/>
    </dgm:pt>
    <dgm:pt modelId="{71E251B0-C664-493B-97C5-84775639AE25}" type="pres">
      <dgm:prSet presAssocID="{E41D98FA-1FF1-4418-A802-4EDCB803DE90}" presName="level2Shape" presStyleLbl="node3" presStyleIdx="0" presStyleCnt="6"/>
      <dgm:spPr/>
    </dgm:pt>
    <dgm:pt modelId="{662C5A67-929A-40D7-9518-8C5E8077E7CB}" type="pres">
      <dgm:prSet presAssocID="{E41D98FA-1FF1-4418-A802-4EDCB803DE90}" presName="hierChild3" presStyleCnt="0"/>
      <dgm:spPr/>
    </dgm:pt>
    <dgm:pt modelId="{ACC9EE96-F58E-4E7B-9428-2E0366887BFF}" type="pres">
      <dgm:prSet presAssocID="{40203ECD-13FB-42FD-BF71-88694E3F11C2}" presName="Name19" presStyleLbl="parChTrans1D3" presStyleIdx="1" presStyleCnt="6"/>
      <dgm:spPr/>
    </dgm:pt>
    <dgm:pt modelId="{8B8B0C74-871D-4FE7-AC96-5345911353F7}" type="pres">
      <dgm:prSet presAssocID="{26B10ADB-2788-4148-A9BA-FF64CE9910DC}" presName="Name21" presStyleCnt="0"/>
      <dgm:spPr/>
    </dgm:pt>
    <dgm:pt modelId="{58AAFDB9-6737-4242-A99B-E1506CCBADCA}" type="pres">
      <dgm:prSet presAssocID="{26B10ADB-2788-4148-A9BA-FF64CE9910DC}" presName="level2Shape" presStyleLbl="node3" presStyleIdx="1" presStyleCnt="6"/>
      <dgm:spPr/>
    </dgm:pt>
    <dgm:pt modelId="{52573AFC-D7D6-43B6-91A2-E6C07ADE7D6A}" type="pres">
      <dgm:prSet presAssocID="{26B10ADB-2788-4148-A9BA-FF64CE9910DC}" presName="hierChild3" presStyleCnt="0"/>
      <dgm:spPr/>
    </dgm:pt>
    <dgm:pt modelId="{4157B309-EDA4-43F6-9569-0338B44329B0}" type="pres">
      <dgm:prSet presAssocID="{D999E05F-A0D1-46D5-BF6D-097655409C00}" presName="Name19" presStyleLbl="parChTrans1D2" presStyleIdx="1" presStyleCnt="2"/>
      <dgm:spPr/>
    </dgm:pt>
    <dgm:pt modelId="{095CC725-5B57-46A6-9B89-620499EC7DA5}" type="pres">
      <dgm:prSet presAssocID="{1416A6C5-61CC-4A75-9B0A-257BDB8C4A49}" presName="Name21" presStyleCnt="0"/>
      <dgm:spPr/>
    </dgm:pt>
    <dgm:pt modelId="{36B78211-7693-43EC-A228-8B4F580F26E5}" type="pres">
      <dgm:prSet presAssocID="{1416A6C5-61CC-4A75-9B0A-257BDB8C4A49}" presName="level2Shape" presStyleLbl="node2" presStyleIdx="1" presStyleCnt="2"/>
      <dgm:spPr/>
    </dgm:pt>
    <dgm:pt modelId="{667D4563-152C-4957-A416-BFDF9B471661}" type="pres">
      <dgm:prSet presAssocID="{1416A6C5-61CC-4A75-9B0A-257BDB8C4A49}" presName="hierChild3" presStyleCnt="0"/>
      <dgm:spPr/>
    </dgm:pt>
    <dgm:pt modelId="{B2E4D359-6BF7-4C2F-91F8-7576B38F0C20}" type="pres">
      <dgm:prSet presAssocID="{BD1D5F6E-EA9A-428C-B729-3FD13F332F3E}" presName="Name19" presStyleLbl="parChTrans1D3" presStyleIdx="2" presStyleCnt="6"/>
      <dgm:spPr/>
    </dgm:pt>
    <dgm:pt modelId="{3D683AEF-EBD7-4F70-98F4-4034A6D8C162}" type="pres">
      <dgm:prSet presAssocID="{C5703B4B-8614-4883-B07F-99000826E88B}" presName="Name21" presStyleCnt="0"/>
      <dgm:spPr/>
    </dgm:pt>
    <dgm:pt modelId="{949D43E4-4435-47EB-B9CD-FBA2B7324436}" type="pres">
      <dgm:prSet presAssocID="{C5703B4B-8614-4883-B07F-99000826E88B}" presName="level2Shape" presStyleLbl="node3" presStyleIdx="2" presStyleCnt="6"/>
      <dgm:spPr/>
    </dgm:pt>
    <dgm:pt modelId="{2E12C62C-58E7-43F5-919B-5B25B47CB5D6}" type="pres">
      <dgm:prSet presAssocID="{C5703B4B-8614-4883-B07F-99000826E88B}" presName="hierChild3" presStyleCnt="0"/>
      <dgm:spPr/>
    </dgm:pt>
    <dgm:pt modelId="{33CFEFA8-1BF6-4889-99DE-A1AEB0D2C232}" type="pres">
      <dgm:prSet presAssocID="{9DCB7C82-F95C-478A-8F16-291A790EB263}" presName="Name19" presStyleLbl="parChTrans1D3" presStyleIdx="3" presStyleCnt="6"/>
      <dgm:spPr/>
    </dgm:pt>
    <dgm:pt modelId="{E22E13C4-D9C9-4784-986B-684A168ADB34}" type="pres">
      <dgm:prSet presAssocID="{2294148E-88D8-471B-8141-942524047059}" presName="Name21" presStyleCnt="0"/>
      <dgm:spPr/>
    </dgm:pt>
    <dgm:pt modelId="{F4F8EDAD-6C61-486B-AA1C-5F34AD00BD5D}" type="pres">
      <dgm:prSet presAssocID="{2294148E-88D8-471B-8141-942524047059}" presName="level2Shape" presStyleLbl="node3" presStyleIdx="3" presStyleCnt="6"/>
      <dgm:spPr/>
    </dgm:pt>
    <dgm:pt modelId="{A6853993-D0EF-4C50-A601-B696BF1457A7}" type="pres">
      <dgm:prSet presAssocID="{2294148E-88D8-471B-8141-942524047059}" presName="hierChild3" presStyleCnt="0"/>
      <dgm:spPr/>
    </dgm:pt>
    <dgm:pt modelId="{932A37B5-77D4-45EF-BAD3-DAA6AEB8F72C}" type="pres">
      <dgm:prSet presAssocID="{695310FA-2928-46AD-80AF-0BEA405D3F78}" presName="Name19" presStyleLbl="parChTrans1D3" presStyleIdx="4" presStyleCnt="6"/>
      <dgm:spPr/>
    </dgm:pt>
    <dgm:pt modelId="{FAD93953-4E55-4B90-9752-F0CF92DCE17C}" type="pres">
      <dgm:prSet presAssocID="{BB5C811C-74E3-454A-A262-0E079F4AA643}" presName="Name21" presStyleCnt="0"/>
      <dgm:spPr/>
    </dgm:pt>
    <dgm:pt modelId="{8AF7FCAB-E49C-492C-BDC6-16CDF3B444BC}" type="pres">
      <dgm:prSet presAssocID="{BB5C811C-74E3-454A-A262-0E079F4AA643}" presName="level2Shape" presStyleLbl="node3" presStyleIdx="4" presStyleCnt="6"/>
      <dgm:spPr/>
    </dgm:pt>
    <dgm:pt modelId="{7547CC1D-B550-4E21-82DA-3860FCF3CFBD}" type="pres">
      <dgm:prSet presAssocID="{BB5C811C-74E3-454A-A262-0E079F4AA643}" presName="hierChild3" presStyleCnt="0"/>
      <dgm:spPr/>
    </dgm:pt>
    <dgm:pt modelId="{AAA0BC3B-C1AC-4E92-BFA8-A45EE615EC62}" type="pres">
      <dgm:prSet presAssocID="{8CDA5244-C583-48A7-9CEB-12E3E11C267D}" presName="Name19" presStyleLbl="parChTrans1D3" presStyleIdx="5" presStyleCnt="6"/>
      <dgm:spPr/>
    </dgm:pt>
    <dgm:pt modelId="{11949AE2-6B58-49D9-81ED-A648EE9674CE}" type="pres">
      <dgm:prSet presAssocID="{BE589F24-C138-4C1A-838A-A76501512595}" presName="Name21" presStyleCnt="0"/>
      <dgm:spPr/>
    </dgm:pt>
    <dgm:pt modelId="{410CC961-47E9-4273-847F-525AB43CAE83}" type="pres">
      <dgm:prSet presAssocID="{BE589F24-C138-4C1A-838A-A76501512595}" presName="level2Shape" presStyleLbl="node3" presStyleIdx="5" presStyleCnt="6"/>
      <dgm:spPr/>
    </dgm:pt>
    <dgm:pt modelId="{EC5A07A1-F1AB-48BE-B9B7-26DBA7A3885D}" type="pres">
      <dgm:prSet presAssocID="{BE589F24-C138-4C1A-838A-A76501512595}" presName="hierChild3" presStyleCnt="0"/>
      <dgm:spPr/>
    </dgm:pt>
    <dgm:pt modelId="{B7D223C8-23EF-4F18-AEC1-D28FE0D3DA8D}" type="pres">
      <dgm:prSet presAssocID="{9AAF5268-55D8-4FF2-B5EA-67BFD006D0B4}" presName="bgShapesFlow" presStyleCnt="0"/>
      <dgm:spPr/>
    </dgm:pt>
  </dgm:ptLst>
  <dgm:cxnLst>
    <dgm:cxn modelId="{E58AAC03-49EE-4728-8549-34013C91CB43}" srcId="{9AAF5268-55D8-4FF2-B5EA-67BFD006D0B4}" destId="{7347077B-3CB8-4372-BBCC-1223FEF2A388}" srcOrd="0" destOrd="0" parTransId="{234AE856-AA3E-423C-A3CD-82849132E62D}" sibTransId="{F6A57732-4CB9-428C-A715-72F265D05257}"/>
    <dgm:cxn modelId="{7121B213-60FC-4307-8F46-C10B8BFD4C37}" type="presOf" srcId="{BE589F24-C138-4C1A-838A-A76501512595}" destId="{410CC961-47E9-4273-847F-525AB43CAE83}" srcOrd="0" destOrd="0" presId="urn:microsoft.com/office/officeart/2005/8/layout/hierarchy6"/>
    <dgm:cxn modelId="{16F1E815-89DE-4001-B66A-17C2F0E4B2D4}" srcId="{1416A6C5-61CC-4A75-9B0A-257BDB8C4A49}" destId="{BB5C811C-74E3-454A-A262-0E079F4AA643}" srcOrd="2" destOrd="0" parTransId="{695310FA-2928-46AD-80AF-0BEA405D3F78}" sibTransId="{D9F38FF8-0D97-405E-8C1C-9EB540B096CA}"/>
    <dgm:cxn modelId="{3AC20D1E-C6AD-45B5-99CE-D6E9487060C8}" srcId="{1416A6C5-61CC-4A75-9B0A-257BDB8C4A49}" destId="{C5703B4B-8614-4883-B07F-99000826E88B}" srcOrd="0" destOrd="0" parTransId="{BD1D5F6E-EA9A-428C-B729-3FD13F332F3E}" sibTransId="{61E066CB-CE90-4AB4-8ED1-6F578954B1E2}"/>
    <dgm:cxn modelId="{C47EB837-8CCD-43AE-B628-7EE7AF83B03C}" srcId="{7347077B-3CB8-4372-BBCC-1223FEF2A388}" destId="{433F5E3D-F78E-498A-8B26-656B57DC9AEC}" srcOrd="0" destOrd="0" parTransId="{B3B90801-6B04-47A6-80A5-84316CAAB229}" sibTransId="{08645313-288F-495F-9FDF-0C24D2FA8324}"/>
    <dgm:cxn modelId="{EE7B7A60-99FB-4F12-9773-9858E8411CAC}" type="presOf" srcId="{8CDA5244-C583-48A7-9CEB-12E3E11C267D}" destId="{AAA0BC3B-C1AC-4E92-BFA8-A45EE615EC62}" srcOrd="0" destOrd="0" presId="urn:microsoft.com/office/officeart/2005/8/layout/hierarchy6"/>
    <dgm:cxn modelId="{35D61C43-441B-4588-AA1E-9463158A8ABD}" srcId="{433F5E3D-F78E-498A-8B26-656B57DC9AEC}" destId="{26B10ADB-2788-4148-A9BA-FF64CE9910DC}" srcOrd="1" destOrd="0" parTransId="{40203ECD-13FB-42FD-BF71-88694E3F11C2}" sibTransId="{133D5648-6CD6-4BF1-B890-5F3DDFA8DD07}"/>
    <dgm:cxn modelId="{DC4F4167-72F3-435E-BF09-1F20572BEA69}" srcId="{433F5E3D-F78E-498A-8B26-656B57DC9AEC}" destId="{E41D98FA-1FF1-4418-A802-4EDCB803DE90}" srcOrd="0" destOrd="0" parTransId="{DD9AA9A4-A843-40DF-A1D7-2C89C7A2CFE0}" sibTransId="{85B4E4D2-E656-4A38-9A42-57768DE88981}"/>
    <dgm:cxn modelId="{1B5DB048-8EA5-4F91-8A47-05300391491E}" type="presOf" srcId="{D999E05F-A0D1-46D5-BF6D-097655409C00}" destId="{4157B309-EDA4-43F6-9569-0338B44329B0}" srcOrd="0" destOrd="0" presId="urn:microsoft.com/office/officeart/2005/8/layout/hierarchy6"/>
    <dgm:cxn modelId="{12780870-1C12-45F0-BEB3-2D986E4CC64A}" type="presOf" srcId="{1416A6C5-61CC-4A75-9B0A-257BDB8C4A49}" destId="{36B78211-7693-43EC-A228-8B4F580F26E5}" srcOrd="0" destOrd="0" presId="urn:microsoft.com/office/officeart/2005/8/layout/hierarchy6"/>
    <dgm:cxn modelId="{B60FBB70-A98C-4C4C-8A83-8A19A64CA16C}" type="presOf" srcId="{BB5C811C-74E3-454A-A262-0E079F4AA643}" destId="{8AF7FCAB-E49C-492C-BDC6-16CDF3B444BC}" srcOrd="0" destOrd="0" presId="urn:microsoft.com/office/officeart/2005/8/layout/hierarchy6"/>
    <dgm:cxn modelId="{876DD951-5719-468C-A193-1E99527A6F8D}" type="presOf" srcId="{B3B90801-6B04-47A6-80A5-84316CAAB229}" destId="{88C7F92D-9F3B-4213-AE67-C35DBF05056C}" srcOrd="0" destOrd="0" presId="urn:microsoft.com/office/officeart/2005/8/layout/hierarchy6"/>
    <dgm:cxn modelId="{C3B7E974-E866-4FA4-BB55-9534269EEDDC}" type="presOf" srcId="{40203ECD-13FB-42FD-BF71-88694E3F11C2}" destId="{ACC9EE96-F58E-4E7B-9428-2E0366887BFF}" srcOrd="0" destOrd="0" presId="urn:microsoft.com/office/officeart/2005/8/layout/hierarchy6"/>
    <dgm:cxn modelId="{946CA57A-A9E0-49A9-BBB9-783720E2FAFF}" type="presOf" srcId="{2294148E-88D8-471B-8141-942524047059}" destId="{F4F8EDAD-6C61-486B-AA1C-5F34AD00BD5D}" srcOrd="0" destOrd="0" presId="urn:microsoft.com/office/officeart/2005/8/layout/hierarchy6"/>
    <dgm:cxn modelId="{4712587F-0E75-4F11-8667-C2E2F9F0E9BD}" type="presOf" srcId="{433F5E3D-F78E-498A-8B26-656B57DC9AEC}" destId="{01BBFEB4-2FB4-4034-8B07-AFE8EA4F84E3}" srcOrd="0" destOrd="0" presId="urn:microsoft.com/office/officeart/2005/8/layout/hierarchy6"/>
    <dgm:cxn modelId="{9DAF2593-EA7C-4F8C-BF3B-0478A9FDAF8F}" type="presOf" srcId="{C5703B4B-8614-4883-B07F-99000826E88B}" destId="{949D43E4-4435-47EB-B9CD-FBA2B7324436}" srcOrd="0" destOrd="0" presId="urn:microsoft.com/office/officeart/2005/8/layout/hierarchy6"/>
    <dgm:cxn modelId="{C4188BB2-2FFF-4794-93CC-BC22B481D305}" srcId="{7347077B-3CB8-4372-BBCC-1223FEF2A388}" destId="{1416A6C5-61CC-4A75-9B0A-257BDB8C4A49}" srcOrd="1" destOrd="0" parTransId="{D999E05F-A0D1-46D5-BF6D-097655409C00}" sibTransId="{3A538082-4E70-4D91-81DA-CFE99BBBECBD}"/>
    <dgm:cxn modelId="{820498B2-F647-4E5E-BB83-07B9BDC3162A}" srcId="{1416A6C5-61CC-4A75-9B0A-257BDB8C4A49}" destId="{2294148E-88D8-471B-8141-942524047059}" srcOrd="1" destOrd="0" parTransId="{9DCB7C82-F95C-478A-8F16-291A790EB263}" sibTransId="{5A017E42-F3FC-47B5-9937-B9F20371CE6B}"/>
    <dgm:cxn modelId="{8D5874B3-BDF6-4B09-A185-300ED68E53B8}" type="presOf" srcId="{DD9AA9A4-A843-40DF-A1D7-2C89C7A2CFE0}" destId="{A10B5746-D465-4C53-9BD0-C0CA94C2299E}" srcOrd="0" destOrd="0" presId="urn:microsoft.com/office/officeart/2005/8/layout/hierarchy6"/>
    <dgm:cxn modelId="{79CB0DB8-AE5D-41C6-A93C-89E2FB2564F1}" type="presOf" srcId="{7347077B-3CB8-4372-BBCC-1223FEF2A388}" destId="{E175DFE0-5A92-4532-9740-279B08FD4313}" srcOrd="0" destOrd="0" presId="urn:microsoft.com/office/officeart/2005/8/layout/hierarchy6"/>
    <dgm:cxn modelId="{5B27F3BE-F512-48DE-B932-5F0F62A4962A}" srcId="{1416A6C5-61CC-4A75-9B0A-257BDB8C4A49}" destId="{BE589F24-C138-4C1A-838A-A76501512595}" srcOrd="3" destOrd="0" parTransId="{8CDA5244-C583-48A7-9CEB-12E3E11C267D}" sibTransId="{FD435D52-A81C-44FF-9BDF-35F9DC35FF54}"/>
    <dgm:cxn modelId="{68ADDDCD-B5EF-49E8-B7EC-8A1771746CD8}" type="presOf" srcId="{695310FA-2928-46AD-80AF-0BEA405D3F78}" destId="{932A37B5-77D4-45EF-BAD3-DAA6AEB8F72C}" srcOrd="0" destOrd="0" presId="urn:microsoft.com/office/officeart/2005/8/layout/hierarchy6"/>
    <dgm:cxn modelId="{0A68E3DA-C7F3-4028-BDA5-2A3217EABD13}" type="presOf" srcId="{26B10ADB-2788-4148-A9BA-FF64CE9910DC}" destId="{58AAFDB9-6737-4242-A99B-E1506CCBADCA}" srcOrd="0" destOrd="0" presId="urn:microsoft.com/office/officeart/2005/8/layout/hierarchy6"/>
    <dgm:cxn modelId="{3AC10BE5-490C-4226-843D-9173EDEB9490}" type="presOf" srcId="{BD1D5F6E-EA9A-428C-B729-3FD13F332F3E}" destId="{B2E4D359-6BF7-4C2F-91F8-7576B38F0C20}" srcOrd="0" destOrd="0" presId="urn:microsoft.com/office/officeart/2005/8/layout/hierarchy6"/>
    <dgm:cxn modelId="{0B46B4EE-56E1-4552-9B6D-770CEB1FE944}" type="presOf" srcId="{9AAF5268-55D8-4FF2-B5EA-67BFD006D0B4}" destId="{7335D0EF-94B2-4DBE-84A1-B70075FE18C2}" srcOrd="0" destOrd="0" presId="urn:microsoft.com/office/officeart/2005/8/layout/hierarchy6"/>
    <dgm:cxn modelId="{D8BD24F4-CA4A-4F01-A221-F2A622AD9447}" type="presOf" srcId="{9DCB7C82-F95C-478A-8F16-291A790EB263}" destId="{33CFEFA8-1BF6-4889-99DE-A1AEB0D2C232}" srcOrd="0" destOrd="0" presId="urn:microsoft.com/office/officeart/2005/8/layout/hierarchy6"/>
    <dgm:cxn modelId="{A0086CFE-E960-45A0-A300-B98F22CD7254}" type="presOf" srcId="{E41D98FA-1FF1-4418-A802-4EDCB803DE90}" destId="{71E251B0-C664-493B-97C5-84775639AE25}" srcOrd="0" destOrd="0" presId="urn:microsoft.com/office/officeart/2005/8/layout/hierarchy6"/>
    <dgm:cxn modelId="{8522D213-5F90-402B-ADFA-9DEE57791706}" type="presParOf" srcId="{7335D0EF-94B2-4DBE-84A1-B70075FE18C2}" destId="{04B556F1-5605-4680-B831-8A42138905C7}" srcOrd="0" destOrd="0" presId="urn:microsoft.com/office/officeart/2005/8/layout/hierarchy6"/>
    <dgm:cxn modelId="{F98297BF-59F2-4F3C-8C7F-A1C02AF4E4CB}" type="presParOf" srcId="{04B556F1-5605-4680-B831-8A42138905C7}" destId="{59B139A0-6860-4214-B058-C125B08A33AF}" srcOrd="0" destOrd="0" presId="urn:microsoft.com/office/officeart/2005/8/layout/hierarchy6"/>
    <dgm:cxn modelId="{4D9BC919-6C73-431C-8074-13B026E1BF88}" type="presParOf" srcId="{59B139A0-6860-4214-B058-C125B08A33AF}" destId="{5FD842AC-2ACA-401F-87EE-769F6A18CC17}" srcOrd="0" destOrd="0" presId="urn:microsoft.com/office/officeart/2005/8/layout/hierarchy6"/>
    <dgm:cxn modelId="{F5DA5600-9BAB-4FA2-AE3C-2E933A3370BA}" type="presParOf" srcId="{5FD842AC-2ACA-401F-87EE-769F6A18CC17}" destId="{E175DFE0-5A92-4532-9740-279B08FD4313}" srcOrd="0" destOrd="0" presId="urn:microsoft.com/office/officeart/2005/8/layout/hierarchy6"/>
    <dgm:cxn modelId="{6BDA1C19-676A-4239-8595-46BDD04EE789}" type="presParOf" srcId="{5FD842AC-2ACA-401F-87EE-769F6A18CC17}" destId="{079A8F77-D660-4998-90BA-3FAB79CD2CD6}" srcOrd="1" destOrd="0" presId="urn:microsoft.com/office/officeart/2005/8/layout/hierarchy6"/>
    <dgm:cxn modelId="{39214F4B-590C-4677-A7B5-2E009555063F}" type="presParOf" srcId="{079A8F77-D660-4998-90BA-3FAB79CD2CD6}" destId="{88C7F92D-9F3B-4213-AE67-C35DBF05056C}" srcOrd="0" destOrd="0" presId="urn:microsoft.com/office/officeart/2005/8/layout/hierarchy6"/>
    <dgm:cxn modelId="{D8E4A352-20C3-4F58-9F13-83FDED5E6B51}" type="presParOf" srcId="{079A8F77-D660-4998-90BA-3FAB79CD2CD6}" destId="{8C629DC0-7195-448C-A71F-8AA6FF63B138}" srcOrd="1" destOrd="0" presId="urn:microsoft.com/office/officeart/2005/8/layout/hierarchy6"/>
    <dgm:cxn modelId="{DFD702A8-B892-49B9-B271-32912EE7F033}" type="presParOf" srcId="{8C629DC0-7195-448C-A71F-8AA6FF63B138}" destId="{01BBFEB4-2FB4-4034-8B07-AFE8EA4F84E3}" srcOrd="0" destOrd="0" presId="urn:microsoft.com/office/officeart/2005/8/layout/hierarchy6"/>
    <dgm:cxn modelId="{38031C8A-3840-45AF-9648-4864EA97E4F1}" type="presParOf" srcId="{8C629DC0-7195-448C-A71F-8AA6FF63B138}" destId="{CC1B96C9-7D04-4333-9F5D-ECA7100EBFCF}" srcOrd="1" destOrd="0" presId="urn:microsoft.com/office/officeart/2005/8/layout/hierarchy6"/>
    <dgm:cxn modelId="{D09CB316-4289-412F-A2A8-4ABC88B14CA0}" type="presParOf" srcId="{CC1B96C9-7D04-4333-9F5D-ECA7100EBFCF}" destId="{A10B5746-D465-4C53-9BD0-C0CA94C2299E}" srcOrd="0" destOrd="0" presId="urn:microsoft.com/office/officeart/2005/8/layout/hierarchy6"/>
    <dgm:cxn modelId="{207FED74-A8C5-44ED-B52E-00F3BD0034CA}" type="presParOf" srcId="{CC1B96C9-7D04-4333-9F5D-ECA7100EBFCF}" destId="{CC4155DB-4703-4198-A0A0-1EDF9F876D8C}" srcOrd="1" destOrd="0" presId="urn:microsoft.com/office/officeart/2005/8/layout/hierarchy6"/>
    <dgm:cxn modelId="{11A3ECAB-EA6E-4463-8099-4D5E75C195C9}" type="presParOf" srcId="{CC4155DB-4703-4198-A0A0-1EDF9F876D8C}" destId="{71E251B0-C664-493B-97C5-84775639AE25}" srcOrd="0" destOrd="0" presId="urn:microsoft.com/office/officeart/2005/8/layout/hierarchy6"/>
    <dgm:cxn modelId="{CD69F1E1-F0BD-49B7-A132-158B28D1988D}" type="presParOf" srcId="{CC4155DB-4703-4198-A0A0-1EDF9F876D8C}" destId="{662C5A67-929A-40D7-9518-8C5E8077E7CB}" srcOrd="1" destOrd="0" presId="urn:microsoft.com/office/officeart/2005/8/layout/hierarchy6"/>
    <dgm:cxn modelId="{E2EEA4AC-9BD0-47D0-8C13-E867C07F9A91}" type="presParOf" srcId="{CC1B96C9-7D04-4333-9F5D-ECA7100EBFCF}" destId="{ACC9EE96-F58E-4E7B-9428-2E0366887BFF}" srcOrd="2" destOrd="0" presId="urn:microsoft.com/office/officeart/2005/8/layout/hierarchy6"/>
    <dgm:cxn modelId="{9800808E-6D16-4697-AACE-B90A23EB7FD1}" type="presParOf" srcId="{CC1B96C9-7D04-4333-9F5D-ECA7100EBFCF}" destId="{8B8B0C74-871D-4FE7-AC96-5345911353F7}" srcOrd="3" destOrd="0" presId="urn:microsoft.com/office/officeart/2005/8/layout/hierarchy6"/>
    <dgm:cxn modelId="{CBB314AC-C422-426D-A4DF-C89C3E6B7073}" type="presParOf" srcId="{8B8B0C74-871D-4FE7-AC96-5345911353F7}" destId="{58AAFDB9-6737-4242-A99B-E1506CCBADCA}" srcOrd="0" destOrd="0" presId="urn:microsoft.com/office/officeart/2005/8/layout/hierarchy6"/>
    <dgm:cxn modelId="{6F321A95-ADD6-41A3-82C5-98971189FA3B}" type="presParOf" srcId="{8B8B0C74-871D-4FE7-AC96-5345911353F7}" destId="{52573AFC-D7D6-43B6-91A2-E6C07ADE7D6A}" srcOrd="1" destOrd="0" presId="urn:microsoft.com/office/officeart/2005/8/layout/hierarchy6"/>
    <dgm:cxn modelId="{C3C88CA4-3474-428D-A3BD-E64319AD69F2}" type="presParOf" srcId="{079A8F77-D660-4998-90BA-3FAB79CD2CD6}" destId="{4157B309-EDA4-43F6-9569-0338B44329B0}" srcOrd="2" destOrd="0" presId="urn:microsoft.com/office/officeart/2005/8/layout/hierarchy6"/>
    <dgm:cxn modelId="{A5E1E53E-069F-4514-9D22-1431D635D809}" type="presParOf" srcId="{079A8F77-D660-4998-90BA-3FAB79CD2CD6}" destId="{095CC725-5B57-46A6-9B89-620499EC7DA5}" srcOrd="3" destOrd="0" presId="urn:microsoft.com/office/officeart/2005/8/layout/hierarchy6"/>
    <dgm:cxn modelId="{60A874E7-6794-4D5D-BEFD-B730DBA64F50}" type="presParOf" srcId="{095CC725-5B57-46A6-9B89-620499EC7DA5}" destId="{36B78211-7693-43EC-A228-8B4F580F26E5}" srcOrd="0" destOrd="0" presId="urn:microsoft.com/office/officeart/2005/8/layout/hierarchy6"/>
    <dgm:cxn modelId="{70304ACB-371C-4E07-BE23-DA817BDC4868}" type="presParOf" srcId="{095CC725-5B57-46A6-9B89-620499EC7DA5}" destId="{667D4563-152C-4957-A416-BFDF9B471661}" srcOrd="1" destOrd="0" presId="urn:microsoft.com/office/officeart/2005/8/layout/hierarchy6"/>
    <dgm:cxn modelId="{6B2EAE3A-D3B1-4071-92DA-4ECBA78A0DAA}" type="presParOf" srcId="{667D4563-152C-4957-A416-BFDF9B471661}" destId="{B2E4D359-6BF7-4C2F-91F8-7576B38F0C20}" srcOrd="0" destOrd="0" presId="urn:microsoft.com/office/officeart/2005/8/layout/hierarchy6"/>
    <dgm:cxn modelId="{13D07726-6DE0-4294-8D9C-E16240ADC923}" type="presParOf" srcId="{667D4563-152C-4957-A416-BFDF9B471661}" destId="{3D683AEF-EBD7-4F70-98F4-4034A6D8C162}" srcOrd="1" destOrd="0" presId="urn:microsoft.com/office/officeart/2005/8/layout/hierarchy6"/>
    <dgm:cxn modelId="{3A8CEB09-61BB-439B-AE23-886DE125F881}" type="presParOf" srcId="{3D683AEF-EBD7-4F70-98F4-4034A6D8C162}" destId="{949D43E4-4435-47EB-B9CD-FBA2B7324436}" srcOrd="0" destOrd="0" presId="urn:microsoft.com/office/officeart/2005/8/layout/hierarchy6"/>
    <dgm:cxn modelId="{5B2F1452-FB47-4302-8E3C-4A9810CA557F}" type="presParOf" srcId="{3D683AEF-EBD7-4F70-98F4-4034A6D8C162}" destId="{2E12C62C-58E7-43F5-919B-5B25B47CB5D6}" srcOrd="1" destOrd="0" presId="urn:microsoft.com/office/officeart/2005/8/layout/hierarchy6"/>
    <dgm:cxn modelId="{63A67F54-F948-4D5D-84F3-44BB27B58D60}" type="presParOf" srcId="{667D4563-152C-4957-A416-BFDF9B471661}" destId="{33CFEFA8-1BF6-4889-99DE-A1AEB0D2C232}" srcOrd="2" destOrd="0" presId="urn:microsoft.com/office/officeart/2005/8/layout/hierarchy6"/>
    <dgm:cxn modelId="{11A5723C-F30F-426D-85E5-4BFEDD82F5D3}" type="presParOf" srcId="{667D4563-152C-4957-A416-BFDF9B471661}" destId="{E22E13C4-D9C9-4784-986B-684A168ADB34}" srcOrd="3" destOrd="0" presId="urn:microsoft.com/office/officeart/2005/8/layout/hierarchy6"/>
    <dgm:cxn modelId="{62B8792A-A813-47CF-A975-912B409AB19D}" type="presParOf" srcId="{E22E13C4-D9C9-4784-986B-684A168ADB34}" destId="{F4F8EDAD-6C61-486B-AA1C-5F34AD00BD5D}" srcOrd="0" destOrd="0" presId="urn:microsoft.com/office/officeart/2005/8/layout/hierarchy6"/>
    <dgm:cxn modelId="{7A70BCBC-4701-4A6F-9D77-3CB59A2C7151}" type="presParOf" srcId="{E22E13C4-D9C9-4784-986B-684A168ADB34}" destId="{A6853993-D0EF-4C50-A601-B696BF1457A7}" srcOrd="1" destOrd="0" presId="urn:microsoft.com/office/officeart/2005/8/layout/hierarchy6"/>
    <dgm:cxn modelId="{13BADA55-C073-426F-B886-527B9CC61159}" type="presParOf" srcId="{667D4563-152C-4957-A416-BFDF9B471661}" destId="{932A37B5-77D4-45EF-BAD3-DAA6AEB8F72C}" srcOrd="4" destOrd="0" presId="urn:microsoft.com/office/officeart/2005/8/layout/hierarchy6"/>
    <dgm:cxn modelId="{92737743-8EDC-4AAB-B106-17D20B654575}" type="presParOf" srcId="{667D4563-152C-4957-A416-BFDF9B471661}" destId="{FAD93953-4E55-4B90-9752-F0CF92DCE17C}" srcOrd="5" destOrd="0" presId="urn:microsoft.com/office/officeart/2005/8/layout/hierarchy6"/>
    <dgm:cxn modelId="{58FDB65A-DAB0-4D1D-B82B-3152A55063DE}" type="presParOf" srcId="{FAD93953-4E55-4B90-9752-F0CF92DCE17C}" destId="{8AF7FCAB-E49C-492C-BDC6-16CDF3B444BC}" srcOrd="0" destOrd="0" presId="urn:microsoft.com/office/officeart/2005/8/layout/hierarchy6"/>
    <dgm:cxn modelId="{3454C883-B106-4413-8ECE-E38AEFB8BB97}" type="presParOf" srcId="{FAD93953-4E55-4B90-9752-F0CF92DCE17C}" destId="{7547CC1D-B550-4E21-82DA-3860FCF3CFBD}" srcOrd="1" destOrd="0" presId="urn:microsoft.com/office/officeart/2005/8/layout/hierarchy6"/>
    <dgm:cxn modelId="{107F3368-5A74-4B56-B3F3-5C457AC75290}" type="presParOf" srcId="{667D4563-152C-4957-A416-BFDF9B471661}" destId="{AAA0BC3B-C1AC-4E92-BFA8-A45EE615EC62}" srcOrd="6" destOrd="0" presId="urn:microsoft.com/office/officeart/2005/8/layout/hierarchy6"/>
    <dgm:cxn modelId="{15CFA10A-117E-4B3B-AF38-E879F3569142}" type="presParOf" srcId="{667D4563-152C-4957-A416-BFDF9B471661}" destId="{11949AE2-6B58-49D9-81ED-A648EE9674CE}" srcOrd="7" destOrd="0" presId="urn:microsoft.com/office/officeart/2005/8/layout/hierarchy6"/>
    <dgm:cxn modelId="{05B63A74-ECFC-4996-AAF8-B895E1CC7429}" type="presParOf" srcId="{11949AE2-6B58-49D9-81ED-A648EE9674CE}" destId="{410CC961-47E9-4273-847F-525AB43CAE83}" srcOrd="0" destOrd="0" presId="urn:microsoft.com/office/officeart/2005/8/layout/hierarchy6"/>
    <dgm:cxn modelId="{2D6AD207-99BE-4063-84C1-7DA21E497A12}" type="presParOf" srcId="{11949AE2-6B58-49D9-81ED-A648EE9674CE}" destId="{EC5A07A1-F1AB-48BE-B9B7-26DBA7A3885D}" srcOrd="1" destOrd="0" presId="urn:microsoft.com/office/officeart/2005/8/layout/hierarchy6"/>
    <dgm:cxn modelId="{D82E80BC-894F-4EB9-A09D-B37F9BD34C0B}" type="presParOf" srcId="{7335D0EF-94B2-4DBE-84A1-B70075FE18C2}" destId="{B7D223C8-23EF-4F18-AEC1-D28FE0D3DA8D}"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5DFE0-5A92-4532-9740-279B08FD4313}">
      <dsp:nvSpPr>
        <dsp:cNvPr id="0" name=""/>
        <dsp:cNvSpPr/>
      </dsp:nvSpPr>
      <dsp:spPr>
        <a:xfrm>
          <a:off x="2109876" y="40"/>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Game Entity</a:t>
          </a:r>
        </a:p>
      </dsp:txBody>
      <dsp:txXfrm>
        <a:off x="2123705" y="13869"/>
        <a:ext cx="680584" cy="444503"/>
      </dsp:txXfrm>
    </dsp:sp>
    <dsp:sp modelId="{88C7F92D-9F3B-4213-AE67-C35DBF05056C}">
      <dsp:nvSpPr>
        <dsp:cNvPr id="0" name=""/>
        <dsp:cNvSpPr/>
      </dsp:nvSpPr>
      <dsp:spPr>
        <a:xfrm>
          <a:off x="1082925" y="472201"/>
          <a:ext cx="1381072" cy="188864"/>
        </a:xfrm>
        <a:custGeom>
          <a:avLst/>
          <a:gdLst/>
          <a:ahLst/>
          <a:cxnLst/>
          <a:rect l="0" t="0" r="0" b="0"/>
          <a:pathLst>
            <a:path>
              <a:moveTo>
                <a:pt x="1381072" y="0"/>
              </a:moveTo>
              <a:lnTo>
                <a:pt x="1381072" y="94432"/>
              </a:lnTo>
              <a:lnTo>
                <a:pt x="0" y="94432"/>
              </a:lnTo>
              <a:lnTo>
                <a:pt x="0" y="188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FEB4-2FB4-4034-8B07-AFE8EA4F84E3}">
      <dsp:nvSpPr>
        <dsp:cNvPr id="0" name=""/>
        <dsp:cNvSpPr/>
      </dsp:nvSpPr>
      <dsp:spPr>
        <a:xfrm>
          <a:off x="728803" y="661066"/>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Mesh*</a:t>
          </a:r>
        </a:p>
      </dsp:txBody>
      <dsp:txXfrm>
        <a:off x="742632" y="674895"/>
        <a:ext cx="680584" cy="444503"/>
      </dsp:txXfrm>
    </dsp:sp>
    <dsp:sp modelId="{A10B5746-D465-4C53-9BD0-C0CA94C2299E}">
      <dsp:nvSpPr>
        <dsp:cNvPr id="0" name=""/>
        <dsp:cNvSpPr/>
      </dsp:nvSpPr>
      <dsp:spPr>
        <a:xfrm>
          <a:off x="622567" y="1133227"/>
          <a:ext cx="460357" cy="188864"/>
        </a:xfrm>
        <a:custGeom>
          <a:avLst/>
          <a:gdLst/>
          <a:ahLst/>
          <a:cxnLst/>
          <a:rect l="0" t="0" r="0" b="0"/>
          <a:pathLst>
            <a:path>
              <a:moveTo>
                <a:pt x="460357" y="0"/>
              </a:moveTo>
              <a:lnTo>
                <a:pt x="460357" y="94432"/>
              </a:lnTo>
              <a:lnTo>
                <a:pt x="0" y="94432"/>
              </a:lnTo>
              <a:lnTo>
                <a:pt x="0"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51B0-C664-493B-97C5-84775639AE25}">
      <dsp:nvSpPr>
        <dsp:cNvPr id="0" name=""/>
        <dsp:cNvSpPr/>
      </dsp:nvSpPr>
      <dsp:spPr>
        <a:xfrm>
          <a:off x="268446" y="1322092"/>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Vertex Buffer</a:t>
          </a:r>
        </a:p>
      </dsp:txBody>
      <dsp:txXfrm>
        <a:off x="282275" y="1335921"/>
        <a:ext cx="680584" cy="444503"/>
      </dsp:txXfrm>
    </dsp:sp>
    <dsp:sp modelId="{ACC9EE96-F58E-4E7B-9428-2E0366887BFF}">
      <dsp:nvSpPr>
        <dsp:cNvPr id="0" name=""/>
        <dsp:cNvSpPr/>
      </dsp:nvSpPr>
      <dsp:spPr>
        <a:xfrm>
          <a:off x="1082925" y="1133227"/>
          <a:ext cx="460357" cy="188864"/>
        </a:xfrm>
        <a:custGeom>
          <a:avLst/>
          <a:gdLst/>
          <a:ahLst/>
          <a:cxnLst/>
          <a:rect l="0" t="0" r="0" b="0"/>
          <a:pathLst>
            <a:path>
              <a:moveTo>
                <a:pt x="0" y="0"/>
              </a:moveTo>
              <a:lnTo>
                <a:pt x="0" y="94432"/>
              </a:lnTo>
              <a:lnTo>
                <a:pt x="460357" y="94432"/>
              </a:lnTo>
              <a:lnTo>
                <a:pt x="460357"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AAFDB9-6737-4242-A99B-E1506CCBADCA}">
      <dsp:nvSpPr>
        <dsp:cNvPr id="0" name=""/>
        <dsp:cNvSpPr/>
      </dsp:nvSpPr>
      <dsp:spPr>
        <a:xfrm>
          <a:off x="1189161" y="1322092"/>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Index Buffer</a:t>
          </a:r>
        </a:p>
      </dsp:txBody>
      <dsp:txXfrm>
        <a:off x="1202990" y="1335921"/>
        <a:ext cx="680584" cy="444503"/>
      </dsp:txXfrm>
    </dsp:sp>
    <dsp:sp modelId="{4157B309-EDA4-43F6-9569-0338B44329B0}">
      <dsp:nvSpPr>
        <dsp:cNvPr id="0" name=""/>
        <dsp:cNvSpPr/>
      </dsp:nvSpPr>
      <dsp:spPr>
        <a:xfrm>
          <a:off x="2463997" y="472201"/>
          <a:ext cx="1381072" cy="188864"/>
        </a:xfrm>
        <a:custGeom>
          <a:avLst/>
          <a:gdLst/>
          <a:ahLst/>
          <a:cxnLst/>
          <a:rect l="0" t="0" r="0" b="0"/>
          <a:pathLst>
            <a:path>
              <a:moveTo>
                <a:pt x="0" y="0"/>
              </a:moveTo>
              <a:lnTo>
                <a:pt x="0" y="94432"/>
              </a:lnTo>
              <a:lnTo>
                <a:pt x="1381072" y="94432"/>
              </a:lnTo>
              <a:lnTo>
                <a:pt x="1381072" y="1888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78211-7693-43EC-A228-8B4F580F26E5}">
      <dsp:nvSpPr>
        <dsp:cNvPr id="0" name=""/>
        <dsp:cNvSpPr/>
      </dsp:nvSpPr>
      <dsp:spPr>
        <a:xfrm>
          <a:off x="3490948" y="661066"/>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Material*</a:t>
          </a:r>
        </a:p>
      </dsp:txBody>
      <dsp:txXfrm>
        <a:off x="3504777" y="674895"/>
        <a:ext cx="680584" cy="444503"/>
      </dsp:txXfrm>
    </dsp:sp>
    <dsp:sp modelId="{B2E4D359-6BF7-4C2F-91F8-7576B38F0C20}">
      <dsp:nvSpPr>
        <dsp:cNvPr id="0" name=""/>
        <dsp:cNvSpPr/>
      </dsp:nvSpPr>
      <dsp:spPr>
        <a:xfrm>
          <a:off x="2463997" y="1133227"/>
          <a:ext cx="1381072" cy="188864"/>
        </a:xfrm>
        <a:custGeom>
          <a:avLst/>
          <a:gdLst/>
          <a:ahLst/>
          <a:cxnLst/>
          <a:rect l="0" t="0" r="0" b="0"/>
          <a:pathLst>
            <a:path>
              <a:moveTo>
                <a:pt x="1381072" y="0"/>
              </a:moveTo>
              <a:lnTo>
                <a:pt x="1381072" y="94432"/>
              </a:lnTo>
              <a:lnTo>
                <a:pt x="0" y="94432"/>
              </a:lnTo>
              <a:lnTo>
                <a:pt x="0"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9D43E4-4435-47EB-B9CD-FBA2B7324436}">
      <dsp:nvSpPr>
        <dsp:cNvPr id="0" name=""/>
        <dsp:cNvSpPr/>
      </dsp:nvSpPr>
      <dsp:spPr>
        <a:xfrm>
          <a:off x="2109876" y="1322092"/>
          <a:ext cx="708242" cy="472161"/>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Texture(s)*</a:t>
          </a:r>
        </a:p>
      </dsp:txBody>
      <dsp:txXfrm>
        <a:off x="2123705" y="1335921"/>
        <a:ext cx="680584" cy="444503"/>
      </dsp:txXfrm>
    </dsp:sp>
    <dsp:sp modelId="{33CFEFA8-1BF6-4889-99DE-A1AEB0D2C232}">
      <dsp:nvSpPr>
        <dsp:cNvPr id="0" name=""/>
        <dsp:cNvSpPr/>
      </dsp:nvSpPr>
      <dsp:spPr>
        <a:xfrm>
          <a:off x="3384711" y="1133227"/>
          <a:ext cx="460357" cy="188864"/>
        </a:xfrm>
        <a:custGeom>
          <a:avLst/>
          <a:gdLst/>
          <a:ahLst/>
          <a:cxnLst/>
          <a:rect l="0" t="0" r="0" b="0"/>
          <a:pathLst>
            <a:path>
              <a:moveTo>
                <a:pt x="460357" y="0"/>
              </a:moveTo>
              <a:lnTo>
                <a:pt x="460357" y="94432"/>
              </a:lnTo>
              <a:lnTo>
                <a:pt x="0" y="94432"/>
              </a:lnTo>
              <a:lnTo>
                <a:pt x="0"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8EDAD-6C61-486B-AA1C-5F34AD00BD5D}">
      <dsp:nvSpPr>
        <dsp:cNvPr id="0" name=""/>
        <dsp:cNvSpPr/>
      </dsp:nvSpPr>
      <dsp:spPr>
        <a:xfrm>
          <a:off x="3030590" y="1322092"/>
          <a:ext cx="708242" cy="472161"/>
        </a:xfrm>
        <a:prstGeom prst="roundRect">
          <a:avLst>
            <a:gd name="adj" fmla="val 10000"/>
          </a:avLst>
        </a:prstGeom>
        <a:solidFill>
          <a:schemeClr val="tx2">
            <a:lumMod val="60000"/>
            <a:lum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Sampler State*</a:t>
          </a:r>
        </a:p>
      </dsp:txBody>
      <dsp:txXfrm>
        <a:off x="3044419" y="1335921"/>
        <a:ext cx="680584" cy="444503"/>
      </dsp:txXfrm>
    </dsp:sp>
    <dsp:sp modelId="{932A37B5-77D4-45EF-BAD3-DAA6AEB8F72C}">
      <dsp:nvSpPr>
        <dsp:cNvPr id="0" name=""/>
        <dsp:cNvSpPr/>
      </dsp:nvSpPr>
      <dsp:spPr>
        <a:xfrm>
          <a:off x="3845069" y="1133227"/>
          <a:ext cx="460357" cy="188864"/>
        </a:xfrm>
        <a:custGeom>
          <a:avLst/>
          <a:gdLst/>
          <a:ahLst/>
          <a:cxnLst/>
          <a:rect l="0" t="0" r="0" b="0"/>
          <a:pathLst>
            <a:path>
              <a:moveTo>
                <a:pt x="0" y="0"/>
              </a:moveTo>
              <a:lnTo>
                <a:pt x="0" y="94432"/>
              </a:lnTo>
              <a:lnTo>
                <a:pt x="460357" y="94432"/>
              </a:lnTo>
              <a:lnTo>
                <a:pt x="460357"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7FCAB-E49C-492C-BDC6-16CDF3B444BC}">
      <dsp:nvSpPr>
        <dsp:cNvPr id="0" name=""/>
        <dsp:cNvSpPr/>
      </dsp:nvSpPr>
      <dsp:spPr>
        <a:xfrm>
          <a:off x="3951305" y="1322092"/>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Vertex Shader*</a:t>
          </a:r>
        </a:p>
      </dsp:txBody>
      <dsp:txXfrm>
        <a:off x="3965134" y="1335921"/>
        <a:ext cx="680584" cy="444503"/>
      </dsp:txXfrm>
    </dsp:sp>
    <dsp:sp modelId="{AAA0BC3B-C1AC-4E92-BFA8-A45EE615EC62}">
      <dsp:nvSpPr>
        <dsp:cNvPr id="0" name=""/>
        <dsp:cNvSpPr/>
      </dsp:nvSpPr>
      <dsp:spPr>
        <a:xfrm>
          <a:off x="3845069" y="1133227"/>
          <a:ext cx="1381072" cy="188864"/>
        </a:xfrm>
        <a:custGeom>
          <a:avLst/>
          <a:gdLst/>
          <a:ahLst/>
          <a:cxnLst/>
          <a:rect l="0" t="0" r="0" b="0"/>
          <a:pathLst>
            <a:path>
              <a:moveTo>
                <a:pt x="0" y="0"/>
              </a:moveTo>
              <a:lnTo>
                <a:pt x="0" y="94432"/>
              </a:lnTo>
              <a:lnTo>
                <a:pt x="1381072" y="94432"/>
              </a:lnTo>
              <a:lnTo>
                <a:pt x="1381072" y="1888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0CC961-47E9-4273-847F-525AB43CAE83}">
      <dsp:nvSpPr>
        <dsp:cNvPr id="0" name=""/>
        <dsp:cNvSpPr/>
      </dsp:nvSpPr>
      <dsp:spPr>
        <a:xfrm>
          <a:off x="4872020" y="1322092"/>
          <a:ext cx="708242" cy="472161"/>
        </a:xfrm>
        <a:prstGeom prst="roundRect">
          <a:avLst>
            <a:gd name="adj" fmla="val 10000"/>
          </a:avLst>
        </a:prstGeom>
        <a:solidFill>
          <a:schemeClr val="tx2">
            <a:lumMod val="75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Pixel Shader*</a:t>
          </a:r>
        </a:p>
      </dsp:txBody>
      <dsp:txXfrm>
        <a:off x="4885849" y="1335921"/>
        <a:ext cx="680584" cy="4445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206</cp:revision>
  <dcterms:created xsi:type="dcterms:W3CDTF">2014-01-27T20:33:00Z</dcterms:created>
  <dcterms:modified xsi:type="dcterms:W3CDTF">2019-01-14T22:28:00Z</dcterms:modified>
</cp:coreProperties>
</file>