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SUEZ AI Gateway</w:t>
      </w:r>
    </w:p>
    <w:p>
      <w:pPr>
        <w:pStyle w:val="Heading1"/>
      </w:pPr>
      <w:r>
        <w:t>Technical Architecture Document</w:t>
      </w:r>
    </w:p>
    <w:p>
      <w:r>
        <w:t>Version 1.0</w:t>
      </w:r>
    </w:p>
    <w:p>
      <w:r>
        <w:t>March 2026</w:t>
      </w:r>
    </w:p>
    <w:p>
      <w:pPr>
        <w:pStyle w:val="Heading1"/>
      </w:pPr>
      <w:r>
        <w:t>1. Purpose</w:t>
      </w:r>
    </w:p>
    <w:p>
      <w:r>
        <w:t>This document describes the technical design of the SUEZ AI Gateway MVP. SUEZ sits between applications and AI systems including LLMs, MCP tools, and AI agents. All AI traffic flows through SUEZ.</w:t>
      </w:r>
    </w:p>
    <w:p>
      <w:pPr>
        <w:pStyle w:val="Heading1"/>
      </w:pPr>
      <w:r>
        <w:t>2. System Overview</w:t>
      </w:r>
    </w:p>
    <w:p>
      <w:r>
        <w:t>SUEZ has four subsystems: Data Plane (Gateway), Control Plane, Policy Layer, and Access Workflow. The Data Plane handles runtime traffic. The Control Plane manages configuration. OPA evaluates policy. Access grants are structured and versioned.</w:t>
      </w:r>
    </w:p>
    <w:p>
      <w:pPr>
        <w:pStyle w:val="Heading1"/>
      </w:pPr>
      <w:r>
        <w:t>3. Data Plane (Gateway)</w:t>
      </w:r>
    </w:p>
    <w:p>
      <w:r>
        <w:t>The Gateway is a stateless Go service deployed in Kubernetes. It authenticates requests, evaluates policy via OPA, routes to providers, brokers tool calls, enforces quotas, and logs all activity.</w:t>
      </w:r>
    </w:p>
    <w:p>
      <w:pPr>
        <w:pStyle w:val="Heading2"/>
      </w:pPr>
      <w:r>
        <w:t>Authentication</w:t>
      </w:r>
    </w:p>
    <w:p>
      <w:r>
        <w:t>Supports API Keys and OIDC JWT (Keycloak). Both methods normalize into a common IdentityContext used for policy evaluation.</w:t>
      </w:r>
    </w:p>
    <w:p>
      <w:pPr>
        <w:pStyle w:val="Heading2"/>
      </w:pPr>
      <w:r>
        <w:t>Provider Abstraction</w:t>
      </w:r>
    </w:p>
    <w:p>
      <w:r>
        <w:t>Each provider implements a common interface. Default token limit equals provider maximum unless policy overrides.</w:t>
      </w:r>
    </w:p>
    <w:p>
      <w:pPr>
        <w:pStyle w:val="Heading2"/>
      </w:pPr>
      <w:r>
        <w:t>Tool Governance</w:t>
      </w:r>
    </w:p>
    <w:p>
      <w:r>
        <w:t>Tools must be registered with JSON Schema. Gateway validates input, evaluates policy, executes tool, and logs results.</w:t>
      </w:r>
    </w:p>
    <w:p>
      <w:pPr>
        <w:pStyle w:val="Heading2"/>
      </w:pPr>
      <w:r>
        <w:t>Quotas</w:t>
      </w:r>
    </w:p>
    <w:p>
      <w:r>
        <w:t>Redis enforces RPM and TPM limits. Quota checks occur before provider invocation.</w:t>
      </w:r>
    </w:p>
    <w:p>
      <w:pPr>
        <w:pStyle w:val="Heading1"/>
      </w:pPr>
      <w:r>
        <w:t>4. Control Plane</w:t>
      </w:r>
    </w:p>
    <w:p>
      <w:r>
        <w:t>The Control Plane manages tenants, API keys, models, tools, quotas, policies, access requests, approvals, and grants. Policies are versioned and require explicit publish and rollback support.</w:t>
      </w:r>
    </w:p>
    <w:p>
      <w:pPr>
        <w:pStyle w:val="Heading1"/>
      </w:pPr>
      <w:r>
        <w:t>5. Policy Engine</w:t>
      </w:r>
    </w:p>
    <w:p>
      <w:r>
        <w:t>OPA runs as a sidecar per gateway pod. Policies are written in Rego. Policy decisions are structured and logged. Fail-closed behavior is enforced.</w:t>
      </w:r>
    </w:p>
    <w:p>
      <w:pPr>
        <w:pStyle w:val="Heading1"/>
      </w:pPr>
      <w:r>
        <w:t>6. Natural Language Policy Builder</w:t>
      </w:r>
    </w:p>
    <w:p>
      <w:r>
        <w:t>A local open-source LLM generates Rego from plain language. Policies are created as drafts. Tests must pass before manual publish.</w:t>
      </w:r>
    </w:p>
    <w:p>
      <w:pPr>
        <w:pStyle w:val="Heading1"/>
      </w:pPr>
      <w:r>
        <w:t>7. Self-Service Access Workflow</w:t>
      </w:r>
    </w:p>
    <w:p>
      <w:r>
        <w:t>Users request access through a portal. Admins approve or deny requests. Approved requests create grants evaluated by OPA. All actions are audited.</w:t>
      </w:r>
    </w:p>
    <w:p>
      <w:pPr>
        <w:pStyle w:val="Heading1"/>
      </w:pPr>
      <w:r>
        <w:t>8. Data Storage and Isolation</w:t>
      </w:r>
    </w:p>
    <w:p>
      <w:r>
        <w:t>Each environment (dev, staging, prod) has separate PostgreSQL instances and Redis instances. Audit logs are append-only. No cross-environment database sharing.</w:t>
      </w:r>
    </w:p>
    <w:p>
      <w:pPr>
        <w:pStyle w:val="Heading1"/>
      </w:pPr>
      <w:r>
        <w:t>9. Observability</w:t>
      </w:r>
    </w:p>
    <w:p>
      <w:r>
        <w:t>Prometheus collects metrics. Grafana provides dashboards. Loki stores logs. Jaeger provides tracing. Each request includes a trace ID.</w:t>
      </w:r>
    </w:p>
    <w:p>
      <w:pPr>
        <w:pStyle w:val="Heading1"/>
      </w:pPr>
      <w:r>
        <w:t>10. Security Model</w:t>
      </w:r>
    </w:p>
    <w:p>
      <w:r>
        <w:t>TLS is enforced for ingress. Secrets are stored in Vault or Kubernetes secrets. RBAC controls access. OPA denies by default.</w:t>
      </w:r>
    </w:p>
    <w:p>
      <w:pPr>
        <w:pStyle w:val="Heading1"/>
      </w:pPr>
      <w:r>
        <w:t>11. Deployment Model</w:t>
      </w:r>
    </w:p>
    <w:p>
      <w:r>
        <w:t>All components deploy via Helm. Gateway is stateless and horizontally scalable. Rolling deployments supported.</w:t>
      </w:r>
    </w:p>
    <w:p>
      <w:pPr>
        <w:pStyle w:val="Heading1"/>
      </w:pPr>
      <w:r>
        <w:t>12. Summary</w:t>
      </w:r>
    </w:p>
    <w:p>
      <w:r>
        <w:t>SUEZ centralizes AI governance. It enforces identity, policy, tool access, quotas, audit logging, and environment isolation using open-source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