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before="0" w:after="0"/>
        <w:jc w:val="center"/>
      </w:pPr>
      <w:r>
        <w:rPr>
          <w:rFonts w:ascii="Times New Roman" w:hAnsi="Times New Roman" w:eastAsia="黑体"/>
          <w:b/>
          <w:sz w:val="44"/>
        </w:rPr>
        <w:t>郑州轻工业大学</w:t>
      </w:r>
    </w:p>
    <w:p>
      <w:pPr>
        <w:spacing w:line="360" w:lineRule="auto" w:before="0" w:after="0"/>
        <w:jc w:val="center"/>
      </w:pPr>
      <w:r>
        <w:rPr>
          <w:rFonts w:ascii="Times New Roman" w:hAnsi="Times New Roman" w:eastAsia="黑体"/>
          <w:b/>
          <w:sz w:val="40"/>
        </w:rPr>
        <w:t>本科毕业设计（论文）</w:t>
      </w:r>
    </w:p>
    <w:p/>
    <w:p/>
    <w:p/>
    <w:p/>
    <w:p/>
    <w:p>
      <w:pPr>
        <w:spacing w:line="360" w:lineRule="auto" w:before="0" w:after="0"/>
        <w:ind w:firstLine="1275"/>
      </w:pPr>
      <w:r>
        <w:rPr>
          <w:rFonts w:ascii="Times New Roman" w:hAnsi="Times New Roman" w:eastAsia="宋体"/>
          <w:b w:val="0"/>
          <w:sz w:val="32"/>
        </w:rPr>
        <w:t>题    目    基于 Verus 的 reL4 能力空间核心层形式化验证研究</w:t>
      </w:r>
    </w:p>
    <w:p/>
    <w:p/>
    <w:p/>
    <w:p/>
    <w:p>
      <w:pPr>
        <w:spacing w:line="360" w:lineRule="auto" w:before="0" w:after="0"/>
        <w:ind w:firstLine="1275"/>
      </w:pPr>
      <w:r>
        <w:rPr>
          <w:rFonts w:ascii="Times New Roman" w:hAnsi="Times New Roman" w:eastAsia="宋体"/>
          <w:b w:val="0"/>
          <w:sz w:val="32"/>
        </w:rPr>
        <w:t>学生姓名    ______________________</w:t>
      </w:r>
    </w:p>
    <w:p>
      <w:pPr>
        <w:spacing w:line="360" w:lineRule="auto" w:before="0" w:after="0"/>
        <w:ind w:firstLine="1275"/>
      </w:pPr>
      <w:r>
        <w:rPr>
          <w:rFonts w:ascii="Times New Roman" w:hAnsi="Times New Roman" w:eastAsia="宋体"/>
          <w:b w:val="0"/>
          <w:sz w:val="32"/>
        </w:rPr>
        <w:t>专业班级    ______________________</w:t>
      </w:r>
    </w:p>
    <w:p>
      <w:pPr>
        <w:spacing w:line="360" w:lineRule="auto" w:before="0" w:after="0"/>
        <w:ind w:firstLine="1275"/>
      </w:pPr>
      <w:r>
        <w:rPr>
          <w:rFonts w:ascii="Times New Roman" w:hAnsi="Times New Roman" w:eastAsia="宋体"/>
          <w:b w:val="0"/>
          <w:sz w:val="32"/>
        </w:rPr>
        <w:t>学    号    ______________________</w:t>
      </w:r>
    </w:p>
    <w:p>
      <w:pPr>
        <w:spacing w:line="360" w:lineRule="auto" w:before="0" w:after="0"/>
        <w:ind w:firstLine="1275"/>
      </w:pPr>
      <w:r>
        <w:rPr>
          <w:rFonts w:ascii="Times New Roman" w:hAnsi="Times New Roman" w:eastAsia="宋体"/>
          <w:b w:val="0"/>
          <w:sz w:val="32"/>
        </w:rPr>
        <w:t>学    院    ______________________</w:t>
      </w:r>
    </w:p>
    <w:p>
      <w:pPr>
        <w:spacing w:line="360" w:lineRule="auto" w:before="0" w:after="0"/>
        <w:ind w:firstLine="1275"/>
      </w:pPr>
      <w:r>
        <w:rPr>
          <w:rFonts w:ascii="Times New Roman" w:hAnsi="Times New Roman" w:eastAsia="宋体"/>
          <w:b w:val="0"/>
          <w:sz w:val="32"/>
        </w:rPr>
        <w:t>指导教师(职称)    ______________________</w:t>
      </w:r>
    </w:p>
    <w:p>
      <w:pPr>
        <w:spacing w:line="360" w:lineRule="auto" w:before="0" w:after="0"/>
        <w:ind w:firstLine="1275"/>
      </w:pPr>
      <w:r>
        <w:rPr>
          <w:rFonts w:ascii="Times New Roman" w:hAnsi="Times New Roman" w:eastAsia="宋体"/>
          <w:b w:val="0"/>
          <w:sz w:val="32"/>
        </w:rPr>
        <w:t>完成时间    20  年  月   日</w:t>
      </w:r>
    </w:p>
    <w:p>
      <w:pPr>
        <w:sectPr>
          <w:footerReference w:type="even" r:id="rId22"/>
          <w:headerReference w:type="first" r:id="rId23"/>
          <w:headerReference w:type="default" r:id="rId26"/>
          <w:footerReference w:type="default" r:id="rId27"/>
          <w:pgSz w:w="11906" w:h="16838" w:code="9"/>
          <w:pgMar w:top="1417" w:right="1134" w:bottom="1417" w:left="1701" w:header="850" w:footer="992" w:gutter="0"/>
          <w:pgNumType w:start="1"/>
          <w:cols w:space="425"/>
          <w:docGrid w:type="lines" w:linePitch="312"/>
        </w:sectPr>
      </w:pPr>
    </w:p>
    <w:p>
      <w:pPr>
        <w:spacing w:line="360" w:lineRule="auto" w:before="0" w:after="0"/>
        <w:jc w:val="center"/>
        <w:outlineLvl w:val="0"/>
      </w:pPr>
      <w:r>
        <w:rPr>
          <w:rFonts w:ascii="Times New Roman" w:hAnsi="Times New Roman" w:eastAsia="黑体"/>
          <w:b w:val="0"/>
          <w:sz w:val="32"/>
        </w:rPr>
        <w:t>摘要</w:t>
      </w:r>
    </w:p>
    <w:p>
      <w:pPr>
        <w:spacing w:line="360" w:lineRule="auto" w:before="0" w:after="0"/>
        <w:ind w:firstLine="400"/>
      </w:pPr>
      <w:r>
        <w:rPr>
          <w:rFonts w:ascii="Times New Roman" w:hAnsi="Times New Roman" w:eastAsia="宋体"/>
          <w:b w:val="0"/>
          <w:sz w:val="24"/>
        </w:rPr>
        <w:t>微内核因其内核规模较小、结构边界清晰、可信计算基可控而长期被视为高可信系统构造的重要基础。其中，能力空间（Capability Space，CSpace）负责能力槽位组织、能力派生关系维护、对象访问路径解析以及删除与回收等关键行为，其正确性直接影响内核访问控制语义和相关系统调用的安全边界。与普通数据结构不同，CSpace 操作通常表现为局部槽位修改，但又必须同时维持 MDB 链接、父子派生关系、badge 标记传播规则、untyped 子关系以及 zombie 约束等全局性质，因此传统测试和经验性调试难以充分说明其正确性。围绕这一问题，本文选取 reL4 内核中的 sel4_cspace 模块为研究对象，研究基于 Verus 的能力空间核心层形式化建模与验证方法。</w:t>
      </w:r>
    </w:p>
    <w:p>
      <w:pPr>
        <w:spacing w:line="360" w:lineRule="auto" w:before="0" w:after="0"/>
        <w:ind w:firstLine="400"/>
      </w:pPr>
      <w:r>
        <w:rPr>
          <w:rFonts w:ascii="Times New Roman" w:hAnsi="Times New Roman" w:eastAsia="宋体"/>
          <w:b w:val="0"/>
          <w:sz w:val="24"/>
        </w:rPr>
        <w:t>本文首先在 seL4 既有能力语义和 Verus 系统验证方法的基础上，围绕 cap、mdb_node、cte_t、mdb、cdt 与 cspace manager 六层结构构建能力空间的统一抽象模型，并形成覆盖能力内容、MDB 前驱后继一致性、派生树关系、badge 语义、untyped 子约束与 zombie 结构约束的一组核心不变量。在此基础上，本文将当前 CSpace 证明过程概括为一种分层的 owner-based post-state 证明框架：运行时主操作先建立最终后状态，再分别归约到 cte_t 的槽位局部后置、mdb 的图结构后状态、cdt 的派生树后状态，最后由 CSpaceManager 组合恢复总 wf。围绕这一框架，本文分析 resolve_address_bits、cte_insert、insert_new_cap、cte_move、cte_swap、delete_one、delete_all、set_empty、reduce_zombie 和 revoke 等关键路径的当前实现形态，并将少量底层运行时观察、异常值映射和体系结构相关细节保留为显式可信边界。</w:t>
      </w:r>
    </w:p>
    <w:p>
      <w:pPr>
        <w:spacing w:line="360" w:lineRule="auto" w:before="0" w:after="0"/>
        <w:ind w:firstLine="400"/>
      </w:pPr>
      <w:r>
        <w:rPr>
          <w:rFonts w:ascii="Times New Roman" w:hAnsi="Times New Roman" w:eastAsia="宋体"/>
          <w:b w:val="0"/>
          <w:sz w:val="24"/>
        </w:rPr>
        <w:t>研究结果表明，本文已经完成了 reL4 CSpace 核心层验证架构的重组与主体收口。查询、路径解析、局部更新以及删除核心路径均已被纳入统一抽象语义和分层 owner 证明框架之中，并能够在清晰的层边界下获得一致解释。resolve_address_bits 构成了解析语义的代表性验证主线，cte_t、mdb 和 cdt 已经形成独立承担局部语义与关系恢复义务的证明层；其中 mdb 进一步落实为以 MdbTable 为中心的结构化验证对象，使 cte_insert、insert_new_cap、cte_move、cte_swap 以及删除核心操作能够在 manager-level wf 组合下完成核心层收口。整体而言，本文已经形成了 reL4 CSpace 核心操作层较完整的形式化验证闭环；后续工作主要面向系统调用级连接、对外封装契约对齐以及可信边界的进一步工程化收缩。本文工作一方面继承了 seL4/l4v 在能力系统语义校准方面的经验，另一方面体现了 Verus 在 Rust 生态下承载内核子系统分层验证的现实可行性。</w:t>
      </w:r>
    </w:p>
    <w:p>
      <w:pPr>
        <w:spacing w:line="360" w:lineRule="auto" w:before="0" w:after="0"/>
      </w:pPr>
      <w:r>
        <w:rPr>
          <w:rFonts w:ascii="Times New Roman" w:hAnsi="Times New Roman" w:eastAsia="黑体"/>
          <w:b w:val="0"/>
          <w:sz w:val="24"/>
        </w:rPr>
        <w:t>关键词：</w:t>
      </w:r>
      <w:r>
        <w:rPr>
          <w:rFonts w:ascii="Times New Roman" w:hAnsi="Times New Roman" w:eastAsia="宋体"/>
          <w:b w:val="0"/>
          <w:sz w:val="24"/>
        </w:rPr>
        <w:t>形式化验证；微内核；能力空间；Verus</w:t>
      </w:r>
    </w:p>
    <w:p>
      <w:r>
        <w:br w:type="page"/>
      </w:r>
    </w:p>
    <w:p>
      <w:pPr>
        <w:spacing w:line="360" w:lineRule="auto" w:before="0" w:after="0"/>
        <w:jc w:val="center"/>
        <w:outlineLvl w:val="0"/>
      </w:pPr>
      <w:r>
        <w:rPr>
          <w:rFonts w:ascii="Times New Roman" w:hAnsi="Times New Roman" w:eastAsia="黑体"/>
          <w:b w:val="0"/>
          <w:sz w:val="32"/>
        </w:rPr>
        <w:t>ABSTRACT</w:t>
      </w:r>
    </w:p>
    <w:p>
      <w:pPr>
        <w:spacing w:line="360" w:lineRule="auto" w:before="0" w:after="0"/>
        <w:ind w:firstLine="400"/>
      </w:pPr>
      <w:r>
        <w:rPr>
          <w:rFonts w:ascii="Times New Roman" w:hAnsi="Times New Roman" w:eastAsia="宋体"/>
          <w:b w:val="0"/>
          <w:sz w:val="24"/>
        </w:rPr>
        <w:t>Microkernels have long been regarded as a promising foundation for high-assurance systems because of their small privileged code base, explicit protection boundaries, and relatively tractable trusted computing base. Within a capability-based microkernel, the Capability Space (CSpace) is responsible for organizing capability slots, maintaining derivation relations, resolving object access paths, and performing deletion and revocation related behaviors. The correctness of CSpace therefore directly affects access-control semantics and the safety of capability-related system calls. Unlike ordinary data structures, CSpace operations are typically local slot mutations that must simultaneously preserve global properties such as MDB consistency, parent-child derivation, badge propagation, untyped-child constraints, and zombie-related invariants. This makes traditional testing insufficient for explaining their correctness.</w:t>
      </w:r>
    </w:p>
    <w:p>
      <w:pPr>
        <w:spacing w:line="360" w:lineRule="auto" w:before="0" w:after="0"/>
        <w:ind w:firstLine="400"/>
      </w:pPr>
      <w:r>
        <w:rPr>
          <w:rFonts w:ascii="Times New Roman" w:hAnsi="Times New Roman" w:eastAsia="宋体"/>
          <w:b w:val="0"/>
          <w:sz w:val="24"/>
        </w:rPr>
        <w:t>This thesis studies the sel4_cspace component of the reL4 kernel and develops a Verus-based methodology for modeling and verifying the core CSpace layer. The work constructs a unified abstract model around six layers, namely cap, mdb_node, cte_t, mdb, cdt, and CSpaceManager, together with a family of invariants covering capability contents, MDB predecessor-successor consistency, derivation-tree structure, badge semantics, untyped-child constraints, and zombie-related conditions. On top of this model, the thesis organizes proofs as a layered owner-based post-state framework: a runtime operation first establishes its final post-state, then discharges slot-local obligations to cte_t, graph obligations to mdb, derivation obligations to cdt, and finally composes the global wf at the manager level. Key paths including resolve_address_bits, cte_insert, insert_new_cap, cte_move, cte_swap, delete_one, delete_all, set_empty, reduce_zombie, and revoke are analyzed under this framework, while a small amount of low-level runtime observation, exception mapping, and architecture-dependent details is kept as an explicit trusted boundary.</w:t>
      </w:r>
    </w:p>
    <w:p>
      <w:pPr>
        <w:spacing w:line="360" w:lineRule="auto" w:before="0" w:after="0"/>
        <w:ind w:firstLine="400"/>
      </w:pPr>
      <w:r>
        <w:rPr>
          <w:rFonts w:ascii="Times New Roman" w:hAnsi="Times New Roman" w:eastAsia="宋体"/>
          <w:b w:val="0"/>
          <w:sz w:val="24"/>
        </w:rPr>
        <w:t>The result is a substantial verification line for the reL4 CSpace core under a layered architecture reset. Query, lookup, local mutation, and delete-core paths are now organized within a common abstract semantic framework with explicit layer ownership. In particular, resolve_address_bits serves as a representative verified line for path-resolution semantics, while cte_t, mdb, and cdt have become explicit proof-bearing layers. The MDB line is now centered on MdbTable as a structured verification object for tracked entries, order summaries, and structural preservation, and the insert, move, swap, and delete-core families are incorporated into manager-level wf composition under the new architecture. The thesis inherits semantic calibration from the seL4/l4v tradition and demonstrates the practical feasibility of using Verus to verify microkernel subsystems in the Rust ecosystem. These results amount to a relatively complete formal-verification closure for the core CSpace operation layer and provide a basis for future syscall integration, public-wrapper alignment, and further engineering shrink of the trusted boundary.</w:t>
      </w:r>
    </w:p>
    <w:p>
      <w:pPr>
        <w:spacing w:line="360" w:lineRule="auto" w:before="0" w:after="0"/>
      </w:pPr>
      <w:r>
        <w:rPr>
          <w:rFonts w:ascii="Times New Roman" w:hAnsi="Times New Roman" w:eastAsia="Times New Roman"/>
          <w:b/>
          <w:sz w:val="24"/>
        </w:rPr>
        <w:t xml:space="preserve">KEY WORDS: </w:t>
      </w:r>
      <w:r>
        <w:rPr>
          <w:rFonts w:ascii="Times New Roman" w:hAnsi="Times New Roman" w:eastAsia="Times New Roman"/>
          <w:b w:val="0"/>
          <w:sz w:val="24"/>
        </w:rPr>
        <w:t>Formal Verification; Microkernel; Capability Space; Verus</w:t>
      </w:r>
    </w:p>
    <w:p>
      <w:r>
        <w:br w:type="page"/>
      </w:r>
    </w:p>
    <w:p>
      <w:pPr>
        <w:spacing w:line="360" w:lineRule="auto" w:before="0" w:after="0"/>
        <w:jc w:val="center"/>
        <w:outlineLvl w:val="0"/>
      </w:pPr>
      <w:r>
        <w:rPr>
          <w:rFonts w:ascii="Times New Roman" w:hAnsi="Times New Roman" w:eastAsia="黑体"/>
          <w:b w:val="0"/>
          <w:sz w:val="32"/>
        </w:rPr>
        <w:t>目录</w:t>
      </w:r>
    </w:p>
    <w:p>
      <w:pPr>
        <w:tabs>
          <w:tab w:pos="8787" w:val="right" w:leader="dot"/>
        </w:tabs>
        <w:spacing w:line="360" w:lineRule="auto" w:before="0" w:after="0"/>
        <w:ind w:left="0"/>
      </w:pPr>
      <w:r>
        <w:rPr>
          <w:rFonts w:ascii="Times New Roman" w:hAnsi="Times New Roman" w:eastAsia="宋体"/>
          <w:b w:val="0"/>
          <w:sz w:val="24"/>
        </w:rPr>
        <w:t>摘要</w:t>
        <w:tab/>
        <w:t>1</w:t>
      </w:r>
    </w:p>
    <w:p>
      <w:pPr>
        <w:tabs>
          <w:tab w:pos="8787" w:val="right" w:leader="dot"/>
        </w:tabs>
        <w:spacing w:line="360" w:lineRule="auto" w:before="0" w:after="0"/>
        <w:ind w:left="0"/>
      </w:pPr>
      <w:r>
        <w:rPr>
          <w:rFonts w:ascii="Times New Roman" w:hAnsi="Times New Roman" w:eastAsia="宋体"/>
          <w:b w:val="0"/>
          <w:sz w:val="24"/>
        </w:rPr>
        <w:t>ABSTRACT</w:t>
        <w:tab/>
        <w:t>3</w:t>
      </w:r>
    </w:p>
    <w:p>
      <w:pPr>
        <w:tabs>
          <w:tab w:pos="8787" w:val="right" w:leader="dot"/>
        </w:tabs>
        <w:spacing w:line="360" w:lineRule="auto" w:before="0" w:after="0"/>
        <w:ind w:left="0"/>
      </w:pPr>
      <w:r>
        <w:rPr>
          <w:rFonts w:ascii="Times New Roman" w:hAnsi="Times New Roman" w:eastAsia="宋体"/>
          <w:b w:val="0"/>
          <w:sz w:val="24"/>
        </w:rPr>
        <w:t>1 绪论</w:t>
        <w:tab/>
        <w:t>8</w:t>
      </w:r>
    </w:p>
    <w:p>
      <w:pPr>
        <w:tabs>
          <w:tab w:pos="8787" w:val="right" w:leader="dot"/>
        </w:tabs>
        <w:spacing w:line="360" w:lineRule="auto" w:before="0" w:after="0"/>
        <w:ind w:left="420"/>
      </w:pPr>
      <w:r>
        <w:rPr>
          <w:rFonts w:ascii="Times New Roman" w:hAnsi="Times New Roman" w:eastAsia="宋体"/>
          <w:b w:val="0"/>
          <w:sz w:val="24"/>
        </w:rPr>
        <w:t>1.1 研究背景与意义</w:t>
        <w:tab/>
        <w:t>8</w:t>
      </w:r>
    </w:p>
    <w:p>
      <w:pPr>
        <w:tabs>
          <w:tab w:pos="8787" w:val="right" w:leader="dot"/>
        </w:tabs>
        <w:spacing w:line="360" w:lineRule="auto" w:before="0" w:after="0"/>
        <w:ind w:left="420"/>
      </w:pPr>
      <w:r>
        <w:rPr>
          <w:rFonts w:ascii="Times New Roman" w:hAnsi="Times New Roman" w:eastAsia="宋体"/>
          <w:b w:val="0"/>
          <w:sz w:val="24"/>
        </w:rPr>
        <w:t>1.2 国内外研究现状</w:t>
        <w:tab/>
        <w:t>8</w:t>
      </w:r>
    </w:p>
    <w:p>
      <w:pPr>
        <w:tabs>
          <w:tab w:pos="8787" w:val="right" w:leader="dot"/>
        </w:tabs>
        <w:spacing w:line="360" w:lineRule="auto" w:before="0" w:after="0"/>
        <w:ind w:left="420"/>
      </w:pPr>
      <w:r>
        <w:rPr>
          <w:rFonts w:ascii="Times New Roman" w:hAnsi="Times New Roman" w:eastAsia="宋体"/>
          <w:b w:val="0"/>
          <w:sz w:val="24"/>
        </w:rPr>
        <w:t>1.3 问题定义与研究难点</w:t>
        <w:tab/>
        <w:t>8</w:t>
      </w:r>
    </w:p>
    <w:p>
      <w:pPr>
        <w:tabs>
          <w:tab w:pos="8787" w:val="right" w:leader="dot"/>
        </w:tabs>
        <w:spacing w:line="360" w:lineRule="auto" w:before="0" w:after="0"/>
        <w:ind w:left="420"/>
      </w:pPr>
      <w:r>
        <w:rPr>
          <w:rFonts w:ascii="Times New Roman" w:hAnsi="Times New Roman" w:eastAsia="宋体"/>
          <w:b w:val="0"/>
          <w:sz w:val="24"/>
        </w:rPr>
        <w:t>1.4 本文研究内容</w:t>
        <w:tab/>
        <w:t>8</w:t>
      </w:r>
    </w:p>
    <w:p>
      <w:pPr>
        <w:tabs>
          <w:tab w:pos="8787" w:val="right" w:leader="dot"/>
        </w:tabs>
        <w:spacing w:line="360" w:lineRule="auto" w:before="0" w:after="0"/>
        <w:ind w:left="420"/>
      </w:pPr>
      <w:r>
        <w:rPr>
          <w:rFonts w:ascii="Times New Roman" w:hAnsi="Times New Roman" w:eastAsia="宋体"/>
          <w:b w:val="0"/>
          <w:sz w:val="24"/>
        </w:rPr>
        <w:t>1.5 本文主要贡献</w:t>
        <w:tab/>
        <w:t>8</w:t>
      </w:r>
    </w:p>
    <w:p>
      <w:pPr>
        <w:tabs>
          <w:tab w:pos="8787" w:val="right" w:leader="dot"/>
        </w:tabs>
        <w:spacing w:line="360" w:lineRule="auto" w:before="0" w:after="0"/>
        <w:ind w:left="420"/>
      </w:pPr>
      <w:r>
        <w:rPr>
          <w:rFonts w:ascii="Times New Roman" w:hAnsi="Times New Roman" w:eastAsia="宋体"/>
          <w:b w:val="0"/>
          <w:sz w:val="24"/>
        </w:rPr>
        <w:t>1.6 论文结构安排</w:t>
        <w:tab/>
        <w:t>8</w:t>
      </w:r>
    </w:p>
    <w:p>
      <w:pPr>
        <w:tabs>
          <w:tab w:pos="8787" w:val="right" w:leader="dot"/>
        </w:tabs>
        <w:spacing w:line="360" w:lineRule="auto" w:before="0" w:after="0"/>
        <w:ind w:left="0"/>
      </w:pPr>
      <w:r>
        <w:rPr>
          <w:rFonts w:ascii="Times New Roman" w:hAnsi="Times New Roman" w:eastAsia="宋体"/>
          <w:b w:val="0"/>
          <w:sz w:val="24"/>
        </w:rPr>
        <w:t>2 背景与相关技术基础</w:t>
        <w:tab/>
        <w:t>15</w:t>
      </w:r>
    </w:p>
    <w:p>
      <w:pPr>
        <w:tabs>
          <w:tab w:pos="8787" w:val="right" w:leader="dot"/>
        </w:tabs>
        <w:spacing w:line="360" w:lineRule="auto" w:before="0" w:after="0"/>
        <w:ind w:left="420"/>
      </w:pPr>
      <w:r>
        <w:rPr>
          <w:rFonts w:ascii="Times New Roman" w:hAnsi="Times New Roman" w:eastAsia="宋体"/>
          <w:b w:val="0"/>
          <w:sz w:val="24"/>
        </w:rPr>
        <w:t>2.1 微内核与能力系统基础</w:t>
        <w:tab/>
        <w:t>15</w:t>
      </w:r>
    </w:p>
    <w:p>
      <w:pPr>
        <w:tabs>
          <w:tab w:pos="8787" w:val="right" w:leader="dot"/>
        </w:tabs>
        <w:spacing w:line="360" w:lineRule="auto" w:before="0" w:after="0"/>
        <w:ind w:left="420"/>
      </w:pPr>
      <w:r>
        <w:rPr>
          <w:rFonts w:ascii="Times New Roman" w:hAnsi="Times New Roman" w:eastAsia="宋体"/>
          <w:b w:val="0"/>
          <w:sz w:val="24"/>
        </w:rPr>
        <w:t>2.2 seL4、reL4 与能力空间语义传统</w:t>
        <w:tab/>
        <w:t>15</w:t>
      </w:r>
    </w:p>
    <w:p>
      <w:pPr>
        <w:tabs>
          <w:tab w:pos="8787" w:val="right" w:leader="dot"/>
        </w:tabs>
        <w:spacing w:line="360" w:lineRule="auto" w:before="0" w:after="0"/>
        <w:ind w:left="420"/>
      </w:pPr>
      <w:r>
        <w:rPr>
          <w:rFonts w:ascii="Times New Roman" w:hAnsi="Times New Roman" w:eastAsia="宋体"/>
          <w:b w:val="0"/>
          <w:sz w:val="24"/>
        </w:rPr>
        <w:t>2.3 Rust、RustBelt 与 Verus</w:t>
        <w:tab/>
        <w:t>15</w:t>
      </w:r>
    </w:p>
    <w:p>
      <w:pPr>
        <w:tabs>
          <w:tab w:pos="8787" w:val="right" w:leader="dot"/>
        </w:tabs>
        <w:spacing w:line="360" w:lineRule="auto" w:before="0" w:after="0"/>
        <w:ind w:left="420"/>
      </w:pPr>
      <w:r>
        <w:rPr>
          <w:rFonts w:ascii="Times New Roman" w:hAnsi="Times New Roman" w:eastAsia="宋体"/>
          <w:b w:val="0"/>
          <w:sz w:val="24"/>
        </w:rPr>
        <w:t>2.4 为什么 Verus 足以支撑本文工作</w:t>
        <w:tab/>
        <w:t>15</w:t>
      </w:r>
    </w:p>
    <w:p>
      <w:pPr>
        <w:tabs>
          <w:tab w:pos="8787" w:val="right" w:leader="dot"/>
        </w:tabs>
        <w:spacing w:line="360" w:lineRule="auto" w:before="0" w:after="0"/>
        <w:ind w:left="420"/>
      </w:pPr>
      <w:r>
        <w:rPr>
          <w:rFonts w:ascii="Times New Roman" w:hAnsi="Times New Roman" w:eastAsia="宋体"/>
          <w:b w:val="0"/>
          <w:sz w:val="24"/>
        </w:rPr>
        <w:t>2.5 本文的方法论定位</w:t>
        <w:tab/>
        <w:t>15</w:t>
      </w:r>
    </w:p>
    <w:p>
      <w:pPr>
        <w:tabs>
          <w:tab w:pos="8787" w:val="right" w:leader="dot"/>
        </w:tabs>
        <w:spacing w:line="360" w:lineRule="auto" w:before="0" w:after="0"/>
        <w:ind w:left="0"/>
      </w:pPr>
      <w:r>
        <w:rPr>
          <w:rFonts w:ascii="Times New Roman" w:hAnsi="Times New Roman" w:eastAsia="宋体"/>
          <w:b w:val="0"/>
          <w:sz w:val="24"/>
        </w:rPr>
        <w:t>3 验证对象总览与关键问题分析</w:t>
        <w:tab/>
        <w:t>20</w:t>
      </w:r>
    </w:p>
    <w:p>
      <w:pPr>
        <w:tabs>
          <w:tab w:pos="8787" w:val="right" w:leader="dot"/>
        </w:tabs>
        <w:spacing w:line="360" w:lineRule="auto" w:before="0" w:after="0"/>
        <w:ind w:left="420"/>
      </w:pPr>
      <w:r>
        <w:rPr>
          <w:rFonts w:ascii="Times New Roman" w:hAnsi="Times New Roman" w:eastAsia="宋体"/>
          <w:b w:val="0"/>
          <w:sz w:val="24"/>
        </w:rPr>
        <w:t>3.1 reL4 中 sel4_cspace 的位置与职责</w:t>
        <w:tab/>
        <w:t>20</w:t>
      </w:r>
    </w:p>
    <w:p>
      <w:pPr>
        <w:tabs>
          <w:tab w:pos="8787" w:val="right" w:leader="dot"/>
        </w:tabs>
        <w:spacing w:line="360" w:lineRule="auto" w:before="0" w:after="0"/>
        <w:ind w:left="420"/>
      </w:pPr>
      <w:r>
        <w:rPr>
          <w:rFonts w:ascii="Times New Roman" w:hAnsi="Times New Roman" w:eastAsia="宋体"/>
          <w:b w:val="0"/>
          <w:sz w:val="24"/>
        </w:rPr>
        <w:t>3.2 验证范围与对象分解总览</w:t>
        <w:tab/>
        <w:t>20</w:t>
      </w:r>
    </w:p>
    <w:p>
      <w:pPr>
        <w:tabs>
          <w:tab w:pos="8787" w:val="right" w:leader="dot"/>
        </w:tabs>
        <w:spacing w:line="360" w:lineRule="auto" w:before="0" w:after="0"/>
        <w:ind w:left="420"/>
      </w:pPr>
      <w:r>
        <w:rPr>
          <w:rFonts w:ascii="Times New Roman" w:hAnsi="Times New Roman" w:eastAsia="宋体"/>
          <w:b w:val="0"/>
          <w:sz w:val="24"/>
        </w:rPr>
        <w:t>3.3 能力空间验证的核心难点</w:t>
        <w:tab/>
        <w:t>20</w:t>
      </w:r>
    </w:p>
    <w:p>
      <w:pPr>
        <w:tabs>
          <w:tab w:pos="8787" w:val="right" w:leader="dot"/>
        </w:tabs>
        <w:spacing w:line="360" w:lineRule="auto" w:before="0" w:after="0"/>
        <w:ind w:left="420"/>
      </w:pPr>
      <w:r>
        <w:rPr>
          <w:rFonts w:ascii="Times New Roman" w:hAnsi="Times New Roman" w:eastAsia="宋体"/>
          <w:b w:val="0"/>
          <w:sz w:val="24"/>
        </w:rPr>
        <w:t>3.4 当前研究范围与成果边界</w:t>
        <w:tab/>
        <w:t>20</w:t>
      </w:r>
    </w:p>
    <w:p>
      <w:pPr>
        <w:tabs>
          <w:tab w:pos="8787" w:val="right" w:leader="dot"/>
        </w:tabs>
        <w:spacing w:line="360" w:lineRule="auto" w:before="0" w:after="0"/>
        <w:ind w:left="0"/>
      </w:pPr>
      <w:r>
        <w:rPr>
          <w:rFonts w:ascii="Times New Roman" w:hAnsi="Times New Roman" w:eastAsia="宋体"/>
          <w:b w:val="0"/>
          <w:sz w:val="24"/>
        </w:rPr>
        <w:t>4 形式化建模与证明框架</w:t>
        <w:tab/>
        <w:t>24</w:t>
      </w:r>
    </w:p>
    <w:p>
      <w:pPr>
        <w:tabs>
          <w:tab w:pos="8787" w:val="right" w:leader="dot"/>
        </w:tabs>
        <w:spacing w:line="360" w:lineRule="auto" w:before="0" w:after="0"/>
        <w:ind w:left="420"/>
      </w:pPr>
      <w:r>
        <w:rPr>
          <w:rFonts w:ascii="Times New Roman" w:hAnsi="Times New Roman" w:eastAsia="宋体"/>
          <w:b w:val="0"/>
          <w:sz w:val="24"/>
        </w:rPr>
        <w:t>4.1 抽象建模的基本思路</w:t>
        <w:tab/>
        <w:t>24</w:t>
      </w:r>
    </w:p>
    <w:p>
      <w:pPr>
        <w:tabs>
          <w:tab w:pos="8787" w:val="right" w:leader="dot"/>
        </w:tabs>
        <w:spacing w:line="360" w:lineRule="auto" w:before="0" w:after="0"/>
        <w:ind w:left="420"/>
      </w:pPr>
      <w:r>
        <w:rPr>
          <w:rFonts w:ascii="Times New Roman" w:hAnsi="Times New Roman" w:eastAsia="宋体"/>
          <w:b w:val="0"/>
          <w:sz w:val="24"/>
        </w:rPr>
        <w:t>4.2 CSpaceManager 与统一状态表示</w:t>
        <w:tab/>
        <w:t>24</w:t>
      </w:r>
    </w:p>
    <w:p>
      <w:pPr>
        <w:tabs>
          <w:tab w:pos="8787" w:val="right" w:leader="dot"/>
        </w:tabs>
        <w:spacing w:line="360" w:lineRule="auto" w:before="0" w:after="0"/>
        <w:ind w:left="420"/>
      </w:pPr>
      <w:r>
        <w:rPr>
          <w:rFonts w:ascii="Times New Roman" w:hAnsi="Times New Roman" w:eastAsia="宋体"/>
          <w:b w:val="0"/>
          <w:sz w:val="24"/>
        </w:rPr>
        <w:t>4.3 不变量体系设计</w:t>
        <w:tab/>
        <w:t>24</w:t>
      </w:r>
    </w:p>
    <w:p>
      <w:pPr>
        <w:tabs>
          <w:tab w:pos="8787" w:val="right" w:leader="dot"/>
        </w:tabs>
        <w:spacing w:line="360" w:lineRule="auto" w:before="0" w:after="0"/>
        <w:ind w:left="420"/>
      </w:pPr>
      <w:r>
        <w:rPr>
          <w:rFonts w:ascii="Times New Roman" w:hAnsi="Times New Roman" w:eastAsia="宋体"/>
          <w:b w:val="0"/>
          <w:sz w:val="24"/>
        </w:rPr>
        <w:t>4.4 CSpace 的抽象证明规则与统一组织</w:t>
        <w:tab/>
        <w:t>24</w:t>
      </w:r>
    </w:p>
    <w:p>
      <w:pPr>
        <w:tabs>
          <w:tab w:pos="8787" w:val="right" w:leader="dot"/>
        </w:tabs>
        <w:spacing w:line="360" w:lineRule="auto" w:before="0" w:after="0"/>
        <w:ind w:left="420"/>
      </w:pPr>
      <w:r>
        <w:rPr>
          <w:rFonts w:ascii="Times New Roman" w:hAnsi="Times New Roman" w:eastAsia="宋体"/>
          <w:b w:val="0"/>
          <w:sz w:val="24"/>
        </w:rPr>
        <w:t>4.5 层边界、薄帧条件与循环型证明</w:t>
        <w:tab/>
        <w:t>24</w:t>
      </w:r>
    </w:p>
    <w:p>
      <w:pPr>
        <w:tabs>
          <w:tab w:pos="8787" w:val="right" w:leader="dot"/>
        </w:tabs>
        <w:spacing w:line="360" w:lineRule="auto" w:before="0" w:after="0"/>
        <w:ind w:left="420"/>
      </w:pPr>
      <w:r>
        <w:rPr>
          <w:rFonts w:ascii="Times New Roman" w:hAnsi="Times New Roman" w:eastAsia="宋体"/>
          <w:b w:val="0"/>
          <w:sz w:val="24"/>
        </w:rPr>
        <w:t>4.6 可信边界、当前实例化与后续架构空间</w:t>
        <w:tab/>
        <w:t>24</w:t>
      </w:r>
    </w:p>
    <w:p>
      <w:pPr>
        <w:tabs>
          <w:tab w:pos="8787" w:val="right" w:leader="dot"/>
        </w:tabs>
        <w:spacing w:line="360" w:lineRule="auto" w:before="0" w:after="0"/>
        <w:ind w:left="0"/>
      </w:pPr>
      <w:r>
        <w:rPr>
          <w:rFonts w:ascii="Times New Roman" w:hAnsi="Times New Roman" w:eastAsia="宋体"/>
          <w:b w:val="0"/>
          <w:sz w:val="24"/>
        </w:rPr>
        <w:t>5 核心验证主线与代表性结果</w:t>
        <w:tab/>
        <w:t>34</w:t>
      </w:r>
    </w:p>
    <w:p>
      <w:pPr>
        <w:tabs>
          <w:tab w:pos="8787" w:val="right" w:leader="dot"/>
        </w:tabs>
        <w:spacing w:line="360" w:lineRule="auto" w:before="0" w:after="0"/>
        <w:ind w:left="420"/>
      </w:pPr>
      <w:r>
        <w:rPr>
          <w:rFonts w:ascii="Times New Roman" w:hAnsi="Times New Roman" w:eastAsia="宋体"/>
          <w:b w:val="0"/>
          <w:sz w:val="24"/>
        </w:rPr>
        <w:t>5.1 代表性结果的组织原则</w:t>
        <w:tab/>
        <w:t>34</w:t>
      </w:r>
    </w:p>
    <w:p>
      <w:pPr>
        <w:tabs>
          <w:tab w:pos="8787" w:val="right" w:leader="dot"/>
        </w:tabs>
        <w:spacing w:line="360" w:lineRule="auto" w:before="0" w:after="0"/>
        <w:ind w:left="420"/>
      </w:pPr>
      <w:r>
        <w:rPr>
          <w:rFonts w:ascii="Times New Roman" w:hAnsi="Times New Roman" w:eastAsia="宋体"/>
          <w:b w:val="0"/>
          <w:sz w:val="24"/>
        </w:rPr>
        <w:t>5.2 路径解析类操作：以 resolve_address_bits 为代表</w:t>
        <w:tab/>
        <w:t>34</w:t>
      </w:r>
    </w:p>
    <w:p>
      <w:pPr>
        <w:tabs>
          <w:tab w:pos="8787" w:val="right" w:leader="dot"/>
        </w:tabs>
        <w:spacing w:line="360" w:lineRule="auto" w:before="0" w:after="0"/>
        <w:ind w:left="420"/>
      </w:pPr>
      <w:r>
        <w:rPr>
          <w:rFonts w:ascii="Times New Roman" w:hAnsi="Times New Roman" w:eastAsia="宋体"/>
          <w:b w:val="0"/>
          <w:sz w:val="24"/>
        </w:rPr>
        <w:t>5.3 分层对象的当前成果</w:t>
        <w:tab/>
        <w:t>34</w:t>
      </w:r>
    </w:p>
    <w:p>
      <w:pPr>
        <w:tabs>
          <w:tab w:pos="8787" w:val="right" w:leader="dot"/>
        </w:tabs>
        <w:spacing w:line="360" w:lineRule="auto" w:before="0" w:after="0"/>
        <w:ind w:left="420"/>
      </w:pPr>
      <w:r>
        <w:rPr>
          <w:rFonts w:ascii="Times New Roman" w:hAnsi="Times New Roman" w:eastAsia="宋体"/>
          <w:b w:val="0"/>
          <w:sz w:val="24"/>
        </w:rPr>
        <w:t>5.4 操作主线的当前状态：resolve、局部更新与删除迁移</w:t>
        <w:tab/>
        <w:t>34</w:t>
      </w:r>
    </w:p>
    <w:p>
      <w:pPr>
        <w:tabs>
          <w:tab w:pos="8787" w:val="right" w:leader="dot"/>
        </w:tabs>
        <w:spacing w:line="360" w:lineRule="auto" w:before="0" w:after="0"/>
        <w:ind w:left="420"/>
      </w:pPr>
      <w:r>
        <w:rPr>
          <w:rFonts w:ascii="Times New Roman" w:hAnsi="Times New Roman" w:eastAsia="宋体"/>
          <w:b w:val="0"/>
          <w:sz w:val="24"/>
        </w:rPr>
        <w:t>5.5 删除传播类操作：契约优先与阶段化闭环</w:t>
        <w:tab/>
        <w:t>34</w:t>
      </w:r>
    </w:p>
    <w:p>
      <w:pPr>
        <w:tabs>
          <w:tab w:pos="8787" w:val="right" w:leader="dot"/>
        </w:tabs>
        <w:spacing w:line="360" w:lineRule="auto" w:before="0" w:after="0"/>
        <w:ind w:left="420"/>
      </w:pPr>
      <w:r>
        <w:rPr>
          <w:rFonts w:ascii="Times New Roman" w:hAnsi="Times New Roman" w:eastAsia="宋体"/>
          <w:b w:val="0"/>
          <w:sz w:val="24"/>
        </w:rPr>
        <w:t>5.6 成果汇总与能力空间级闭环</w:t>
        <w:tab/>
        <w:t>34</w:t>
      </w:r>
    </w:p>
    <w:p>
      <w:pPr>
        <w:tabs>
          <w:tab w:pos="8787" w:val="right" w:leader="dot"/>
        </w:tabs>
        <w:spacing w:line="360" w:lineRule="auto" w:before="0" w:after="0"/>
        <w:ind w:left="0"/>
      </w:pPr>
      <w:r>
        <w:rPr>
          <w:rFonts w:ascii="Times New Roman" w:hAnsi="Times New Roman" w:eastAsia="宋体"/>
          <w:b w:val="0"/>
          <w:sz w:val="24"/>
        </w:rPr>
        <w:t>6 结果分析、边界与扩展方向</w:t>
        <w:tab/>
        <w:t>40</w:t>
      </w:r>
    </w:p>
    <w:p>
      <w:pPr>
        <w:tabs>
          <w:tab w:pos="8787" w:val="right" w:leader="dot"/>
        </w:tabs>
        <w:spacing w:line="360" w:lineRule="auto" w:before="0" w:after="0"/>
        <w:ind w:left="420"/>
      </w:pPr>
      <w:r>
        <w:rPr>
          <w:rFonts w:ascii="Times New Roman" w:hAnsi="Times New Roman" w:eastAsia="宋体"/>
          <w:b w:val="0"/>
          <w:sz w:val="24"/>
        </w:rPr>
        <w:t>6.1 当前成果的保证范围</w:t>
        <w:tab/>
        <w:t>40</w:t>
      </w:r>
    </w:p>
    <w:p>
      <w:pPr>
        <w:tabs>
          <w:tab w:pos="8787" w:val="right" w:leader="dot"/>
        </w:tabs>
        <w:spacing w:line="360" w:lineRule="auto" w:before="0" w:after="0"/>
        <w:ind w:left="420"/>
      </w:pPr>
      <w:r>
        <w:rPr>
          <w:rFonts w:ascii="Times New Roman" w:hAnsi="Times New Roman" w:eastAsia="宋体"/>
          <w:b w:val="0"/>
          <w:sz w:val="24"/>
        </w:rPr>
        <w:t>6.2 新分层架构的当前意义</w:t>
        <w:tab/>
        <w:t>40</w:t>
      </w:r>
    </w:p>
    <w:p>
      <w:pPr>
        <w:tabs>
          <w:tab w:pos="8787" w:val="right" w:leader="dot"/>
        </w:tabs>
        <w:spacing w:line="360" w:lineRule="auto" w:before="0" w:after="0"/>
        <w:ind w:left="420"/>
      </w:pPr>
      <w:r>
        <w:rPr>
          <w:rFonts w:ascii="Times New Roman" w:hAnsi="Times New Roman" w:eastAsia="宋体"/>
          <w:b w:val="0"/>
          <w:sz w:val="24"/>
        </w:rPr>
        <w:t>6.3 对外接口与系统调用级扩展</w:t>
        <w:tab/>
        <w:t>40</w:t>
      </w:r>
    </w:p>
    <w:p>
      <w:pPr>
        <w:tabs>
          <w:tab w:pos="8787" w:val="right" w:leader="dot"/>
        </w:tabs>
        <w:spacing w:line="360" w:lineRule="auto" w:before="0" w:after="0"/>
        <w:ind w:left="420"/>
      </w:pPr>
      <w:r>
        <w:rPr>
          <w:rFonts w:ascii="Times New Roman" w:hAnsi="Times New Roman" w:eastAsia="宋体"/>
          <w:b w:val="0"/>
          <w:sz w:val="24"/>
        </w:rPr>
        <w:t>6.4 可信边界与当前局限</w:t>
        <w:tab/>
        <w:t>40</w:t>
      </w:r>
    </w:p>
    <w:p>
      <w:pPr>
        <w:tabs>
          <w:tab w:pos="8787" w:val="right" w:leader="dot"/>
        </w:tabs>
        <w:spacing w:line="360" w:lineRule="auto" w:before="0" w:after="0"/>
        <w:ind w:left="420"/>
      </w:pPr>
      <w:r>
        <w:rPr>
          <w:rFonts w:ascii="Times New Roman" w:hAnsi="Times New Roman" w:eastAsia="宋体"/>
          <w:b w:val="0"/>
          <w:sz w:val="24"/>
        </w:rPr>
        <w:t>6.5 与更广义系统验证目标的关系</w:t>
        <w:tab/>
        <w:t>40</w:t>
      </w:r>
    </w:p>
    <w:p>
      <w:pPr>
        <w:tabs>
          <w:tab w:pos="8787" w:val="right" w:leader="dot"/>
        </w:tabs>
        <w:spacing w:line="360" w:lineRule="auto" w:before="0" w:after="0"/>
        <w:ind w:left="0"/>
      </w:pPr>
      <w:r>
        <w:rPr>
          <w:rFonts w:ascii="Times New Roman" w:hAnsi="Times New Roman" w:eastAsia="宋体"/>
          <w:b w:val="0"/>
          <w:sz w:val="24"/>
        </w:rPr>
        <w:t>7 验证结果分析、研究价值与经验启示</w:t>
        <w:tab/>
        <w:t>43</w:t>
      </w:r>
    </w:p>
    <w:p>
      <w:pPr>
        <w:tabs>
          <w:tab w:pos="8787" w:val="right" w:leader="dot"/>
        </w:tabs>
        <w:spacing w:line="360" w:lineRule="auto" w:before="0" w:after="0"/>
        <w:ind w:left="420"/>
      </w:pPr>
      <w:r>
        <w:rPr>
          <w:rFonts w:ascii="Times New Roman" w:hAnsi="Times New Roman" w:eastAsia="宋体"/>
          <w:b w:val="0"/>
          <w:sz w:val="24"/>
        </w:rPr>
        <w:t>7.1 复杂性来源与验证代价</w:t>
        <w:tab/>
        <w:t>43</w:t>
      </w:r>
    </w:p>
    <w:p>
      <w:pPr>
        <w:tabs>
          <w:tab w:pos="8787" w:val="right" w:leader="dot"/>
        </w:tabs>
        <w:spacing w:line="360" w:lineRule="auto" w:before="0" w:after="0"/>
        <w:ind w:left="420"/>
      </w:pPr>
      <w:r>
        <w:rPr>
          <w:rFonts w:ascii="Times New Roman" w:hAnsi="Times New Roman" w:eastAsia="宋体"/>
          <w:b w:val="0"/>
          <w:sz w:val="24"/>
        </w:rPr>
        <w:t>7.2 当前结果的覆盖面与工作量构成</w:t>
        <w:tab/>
        <w:t>43</w:t>
      </w:r>
    </w:p>
    <w:p>
      <w:pPr>
        <w:tabs>
          <w:tab w:pos="8787" w:val="right" w:leader="dot"/>
        </w:tabs>
        <w:spacing w:line="360" w:lineRule="auto" w:before="0" w:after="0"/>
        <w:ind w:left="420"/>
      </w:pPr>
      <w:r>
        <w:rPr>
          <w:rFonts w:ascii="Times New Roman" w:hAnsi="Times New Roman" w:eastAsia="宋体"/>
          <w:b w:val="0"/>
          <w:sz w:val="24"/>
        </w:rPr>
        <w:t>7.3 学术价值与工程价值</w:t>
        <w:tab/>
        <w:t>43</w:t>
      </w:r>
    </w:p>
    <w:p>
      <w:pPr>
        <w:tabs>
          <w:tab w:pos="8787" w:val="right" w:leader="dot"/>
        </w:tabs>
        <w:spacing w:line="360" w:lineRule="auto" w:before="0" w:after="0"/>
        <w:ind w:left="420"/>
      </w:pPr>
      <w:r>
        <w:rPr>
          <w:rFonts w:ascii="Times New Roman" w:hAnsi="Times New Roman" w:eastAsia="宋体"/>
          <w:b w:val="0"/>
          <w:sz w:val="24"/>
        </w:rPr>
        <w:t>7.4 经验与启示</w:t>
        <w:tab/>
        <w:t>43</w:t>
      </w:r>
    </w:p>
    <w:p>
      <w:pPr>
        <w:tabs>
          <w:tab w:pos="8787" w:val="right" w:leader="dot"/>
        </w:tabs>
        <w:spacing w:line="360" w:lineRule="auto" w:before="0" w:after="0"/>
        <w:ind w:left="0"/>
      </w:pPr>
      <w:r>
        <w:rPr>
          <w:rFonts w:ascii="Times New Roman" w:hAnsi="Times New Roman" w:eastAsia="宋体"/>
          <w:b w:val="0"/>
          <w:sz w:val="24"/>
        </w:rPr>
        <w:t>结论</w:t>
        <w:tab/>
        <w:t>45</w:t>
      </w:r>
    </w:p>
    <w:p>
      <w:pPr>
        <w:tabs>
          <w:tab w:pos="8787" w:val="right" w:leader="dot"/>
        </w:tabs>
        <w:spacing w:line="360" w:lineRule="auto" w:before="0" w:after="0"/>
        <w:ind w:left="0"/>
      </w:pPr>
      <w:r>
        <w:rPr>
          <w:rFonts w:ascii="Times New Roman" w:hAnsi="Times New Roman" w:eastAsia="宋体"/>
          <w:b w:val="0"/>
          <w:sz w:val="24"/>
        </w:rPr>
        <w:t>致谢</w:t>
        <w:tab/>
        <w:t>46</w:t>
      </w:r>
    </w:p>
    <w:p>
      <w:pPr>
        <w:tabs>
          <w:tab w:pos="8787" w:val="right" w:leader="dot"/>
        </w:tabs>
        <w:spacing w:line="360" w:lineRule="auto" w:before="0" w:after="0"/>
        <w:ind w:left="0"/>
      </w:pPr>
      <w:r>
        <w:rPr>
          <w:rFonts w:ascii="Times New Roman" w:hAnsi="Times New Roman" w:eastAsia="宋体"/>
          <w:b w:val="0"/>
          <w:sz w:val="24"/>
        </w:rPr>
        <w:t>参考文献</w:t>
        <w:tab/>
        <w:t>47</w:t>
      </w:r>
    </w:p>
    <w:p>
      <w:pPr>
        <w:tabs>
          <w:tab w:pos="8787" w:val="right" w:leader="dot"/>
        </w:tabs>
        <w:spacing w:line="360" w:lineRule="auto" w:before="0" w:after="0"/>
        <w:ind w:left="0"/>
      </w:pPr>
      <w:r>
        <w:rPr>
          <w:rFonts w:ascii="Times New Roman" w:hAnsi="Times New Roman" w:eastAsia="宋体"/>
          <w:b w:val="0"/>
          <w:sz w:val="24"/>
        </w:rPr>
        <w:t>附录</w:t>
        <w:tab/>
        <w:t>52</w:t>
      </w:r>
    </w:p>
    <w:p>
      <w:pPr>
        <w:tabs>
          <w:tab w:pos="8787" w:val="right" w:leader="dot"/>
        </w:tabs>
        <w:spacing w:line="360" w:lineRule="auto" w:before="0" w:after="0"/>
        <w:ind w:left="420"/>
      </w:pPr>
      <w:r>
        <w:rPr>
          <w:rFonts w:ascii="Times New Roman" w:hAnsi="Times New Roman" w:eastAsia="宋体"/>
          <w:b w:val="0"/>
          <w:sz w:val="24"/>
        </w:rPr>
        <w:t>附录 A 关键术语说明</w:t>
        <w:tab/>
        <w:t>52</w:t>
      </w:r>
    </w:p>
    <w:p>
      <w:pPr>
        <w:tabs>
          <w:tab w:pos="8787" w:val="right" w:leader="dot"/>
        </w:tabs>
        <w:spacing w:line="360" w:lineRule="auto" w:before="0" w:after="0"/>
        <w:ind w:left="420"/>
      </w:pPr>
      <w:r>
        <w:rPr>
          <w:rFonts w:ascii="Times New Roman" w:hAnsi="Times New Roman" w:eastAsia="宋体"/>
          <w:b w:val="0"/>
          <w:sz w:val="24"/>
        </w:rPr>
        <w:t>附录 B 建议插图与表格</w:t>
        <w:tab/>
        <w:t>52</w:t>
      </w:r>
    </w:p>
    <w:p>
      <w:pPr>
        <w:tabs>
          <w:tab w:pos="8787" w:val="right" w:leader="dot"/>
        </w:tabs>
        <w:spacing w:line="360" w:lineRule="auto" w:before="0" w:after="0"/>
        <w:ind w:left="420"/>
      </w:pPr>
      <w:r>
        <w:rPr>
          <w:rFonts w:ascii="Times New Roman" w:hAnsi="Times New Roman" w:eastAsia="宋体"/>
          <w:b w:val="0"/>
          <w:sz w:val="24"/>
        </w:rPr>
        <w:t>附录 C 可直接用于定稿的表述</w:t>
        <w:tab/>
        <w:t>52</w:t>
      </w:r>
    </w:p>
    <w:p>
      <w:r>
        <w:br w:type="page"/>
      </w:r>
    </w:p>
    <w:p>
      <w:r>
        <w:br w:type="page"/>
      </w:r>
    </w:p>
    <w:p>
      <w:pPr>
        <w:spacing w:line="360" w:lineRule="auto" w:before="0" w:after="0"/>
        <w:jc w:val="left"/>
        <w:outlineLvl w:val="0"/>
      </w:pPr>
      <w:r>
        <w:rPr>
          <w:rFonts w:ascii="Times New Roman" w:hAnsi="Times New Roman" w:eastAsia="黑体"/>
          <w:b w:val="0"/>
          <w:sz w:val="32"/>
        </w:rPr>
        <w:t>1 绪论</w:t>
      </w:r>
    </w:p>
    <w:p>
      <w:r>
        <w:br w:type="page"/>
      </w:r>
    </w:p>
    <w:p>
      <w:pPr>
        <w:spacing w:line="360" w:lineRule="auto" w:before="0" w:after="0"/>
        <w:jc w:val="left"/>
        <w:outlineLvl w:val="1"/>
      </w:pPr>
      <w:r>
        <w:rPr>
          <w:rFonts w:ascii="Times New Roman" w:hAnsi="Times New Roman" w:eastAsia="黑体"/>
          <w:b w:val="0"/>
          <w:sz w:val="30"/>
        </w:rPr>
        <w:t>1.1 研究背景与意义</w:t>
      </w:r>
    </w:p>
    <w:p>
      <w:pPr>
        <w:spacing w:line="360" w:lineRule="auto" w:before="0" w:after="0"/>
        <w:ind w:firstLine="400"/>
      </w:pPr>
      <w:r>
        <w:rPr>
          <w:rFonts w:ascii="Times New Roman" w:hAnsi="Times New Roman" w:eastAsia="宋体"/>
          <w:b w:val="0"/>
          <w:sz w:val="24"/>
        </w:rPr>
        <w:t>操作系统内核是计算机系统中最关键的基础软件之一。它运行在最高特权级，掌握处理器、地址空间、异常与中断、对象生命周期以及进程间通信等核心资源，一旦实现存在错误，后果往往不是局部功能故障，而是整个系统安全性、可靠性和可解释性的失效。因此，围绕“如何让内核行为可证明而非仅可测试”这一问题，形式化验证逐渐成为高可信系统研究的重要方向。seL4 在这一背景下取得的成果具有里程碑意义：Klein 等人在 SOSP 2009 中首次展示了通用操作系统微内核从抽象规范到 C 实现的机器检查功能正确性证明[1]，随后又在 TOCS 2014 中给出了更完整的可信论证主线，将功能正确性、访问控制、二进制级连接和时序分析等结果组织为统一的系统级论证[2]。这一系列工作表明，微内核并非只是“更小的内核”，更是形式化验证得以落地的现实载体。</w:t>
      </w:r>
    </w:p>
    <w:p>
      <w:pPr>
        <w:spacing w:line="360" w:lineRule="auto" w:before="0" w:after="0"/>
        <w:ind w:firstLine="400"/>
      </w:pPr>
      <w:r>
        <w:rPr>
          <w:rFonts w:ascii="Times New Roman" w:hAnsi="Times New Roman" w:eastAsia="宋体"/>
          <w:b w:val="0"/>
          <w:sz w:val="24"/>
        </w:rPr>
        <w:t>在微内核内部，能力系统是访问控制与资源管理的关键机制。L4 到 seL4 的发展历程说明，性能、最小化和可验证性并不是彼此孤立的目标，而是共同塑造内核抽象边界的重要因素[3]。在 seL4 中，对象访问并不直接依赖全局命名空间，而是通过能力对象、CNode、槽位和能力派生链共同组织，能力空间由此成为内核中极具代表性的核心子系统。根据 seL4 手册的定义，CSpace 不仅承担能力查找，还负责新能力插入、能力移动、能力交换、能力删除、revoke 以及派生关系维护等行为[6]。这意味着 CSpace 的正确性既是功能问题，也是安全问题；不仅关系“是否能找到对象”，也关系“是否会错误传播权限”。</w:t>
      </w:r>
    </w:p>
    <w:p>
      <w:pPr>
        <w:spacing w:line="360" w:lineRule="auto" w:before="0" w:after="0"/>
        <w:ind w:firstLine="400"/>
      </w:pPr>
      <w:r>
        <w:rPr>
          <w:rFonts w:ascii="Times New Roman" w:hAnsi="Times New Roman" w:eastAsia="宋体"/>
          <w:b w:val="0"/>
          <w:sz w:val="24"/>
        </w:rPr>
        <w:t>seL4 既有研究已经从不同角度证明了能力系统相关性质的重要性。除了功能正确性主线外，Sewell 等人还进一步证明了 seL4 能够强制完整性和授权封闭性（authority confinement）[4]，从而说明能力机制不仅服务于对象管理，也支撑高层安全语义。而将验证下探到编译后程序的工作则表明，若希望建立更强的端到端论证，源代码级结论与底层实现之间的连接也不可忽视[5]。这些成果共同构成了一个清晰的研究启示：能力系统验证不是一个附属小问题，而是微内核可信论证的重要组成部分。</w:t>
      </w:r>
    </w:p>
    <w:p>
      <w:pPr>
        <w:spacing w:line="360" w:lineRule="auto" w:before="0" w:after="0"/>
        <w:ind w:firstLine="400"/>
      </w:pPr>
      <w:r>
        <w:rPr>
          <w:rFonts w:ascii="Times New Roman" w:hAnsi="Times New Roman" w:eastAsia="宋体"/>
          <w:b w:val="0"/>
          <w:sz w:val="24"/>
        </w:rPr>
        <w:t>另一方面，系统软件工程正在发生语言层面的变化。Rust 试图在零成本抽象与内存安全之间建立新的平衡，但 Rust 自身的类型安全并不能自动导出功能正确性结论。RustBelt 对 Rust 语言安全基础的形式化研究说明，Rust 的所有权、借用以及 unsafe 扩展需要严谨的语义支撑[7]。在此基础上，Verus 将 SMT 驱动验证、线性幽灵类型和 Rust 语法统一到一个工具中，为在真实 Rust 系统代码上表达规格、编写证明和验证复杂状态变换提供了实际工具基础[8][9]。伴随 Verus 生态的成长，围绕并发库、存储系统、内存管理和内核方向的验证案例不断增加，说明“以 Rust 为实现语言、以 Verus 为验证平台”正在成为系统验证研究的重要新路线。</w:t>
      </w:r>
    </w:p>
    <w:p>
      <w:pPr>
        <w:spacing w:line="360" w:lineRule="auto" w:before="0" w:after="0"/>
        <w:ind w:firstLine="400"/>
      </w:pPr>
      <w:r>
        <w:rPr>
          <w:rFonts w:ascii="Times New Roman" w:hAnsi="Times New Roman" w:eastAsia="宋体"/>
          <w:b w:val="0"/>
          <w:sz w:val="24"/>
        </w:rPr>
        <w:t>reL4 正是在这样的背景下出现的。它并非脱离 seL4 传统重新设计的全新内核，而是试图在 Rust 语言环境中延续微内核与高可信系统研究主线。对于毕业设计而言，直接宣称“完整验证 Rust 版微内核”显然不现实；但如果能够围绕其中最核心、最有代表性且语义负载最重的 CSpace 子系统，建立一套可复用、可扩展的 Verus 形式化建模与验证框架，那么无论从理论意义还是工程意义上，都具有明确价值。其意义至少体现在三方面：第一，它验证了 seL4/l4v 语义经验向 Rust/Verus 生态迁移的可能性；第二，它为内核 Rust 重写过程中“代码安全”向“行为可信”的提升提供了方法论支点；第三，它为后续向系统调用级和更广义系统层验证扩展准备了结构化基础。</w:t>
      </w:r>
    </w:p>
    <w:p>
      <w:r>
        <w:br w:type="page"/>
      </w:r>
    </w:p>
    <w:p>
      <w:pPr>
        <w:spacing w:line="360" w:lineRule="auto" w:before="0" w:after="0"/>
        <w:jc w:val="left"/>
        <w:outlineLvl w:val="1"/>
      </w:pPr>
      <w:r>
        <w:rPr>
          <w:rFonts w:ascii="Times New Roman" w:hAnsi="Times New Roman" w:eastAsia="黑体"/>
          <w:b w:val="0"/>
          <w:sz w:val="30"/>
        </w:rPr>
        <w:t>1.2 国内外研究现状</w:t>
      </w:r>
    </w:p>
    <w:p>
      <w:pPr>
        <w:spacing w:line="360" w:lineRule="auto" w:before="0" w:after="0"/>
        <w:ind w:firstLine="400"/>
      </w:pPr>
      <w:r>
        <w:rPr>
          <w:rFonts w:ascii="Times New Roman" w:hAnsi="Times New Roman" w:eastAsia="宋体"/>
          <w:b w:val="0"/>
          <w:sz w:val="24"/>
        </w:rPr>
        <w:t>国内外围绕高可信内核与系统验证的研究，已经形成了若干相互关联但侧重点不同的主线。第一条主线是以 seL4 为代表的微内核功能正确性与安全性质验证。SOSP 2009 的 seL4 功能正确性证明[1]给出了从抽象规范到 C 实现的一条经典路径，TOCS 2014 则进一步展示了如何把功能正确性、访问控制、二进制正确性和系统初始化等结果整合成“综合形式化验证”[2]。此外，从 L3 到 seL4 的演进分析[3]帮助研究者理解为什么微内核的最小化结构、能力系统和高性能设计能够与形式化验证形成互相促进的关系。完整性与授权封闭性的证明[4]则把能力系统从“数据结构和接口”提升为“高层安全语义载体”。这条主线说明，微内核验证并不是单一定理的堆叠，而是一个从抽象语义、实现精化到安全性质不断扩展的研究传统。</w:t>
      </w:r>
    </w:p>
    <w:p>
      <w:pPr>
        <w:spacing w:line="360" w:lineRule="auto" w:before="0" w:after="0"/>
        <w:ind w:firstLine="400"/>
      </w:pPr>
      <w:r>
        <w:rPr>
          <w:rFonts w:ascii="Times New Roman" w:hAnsi="Times New Roman" w:eastAsia="宋体"/>
          <w:b w:val="0"/>
          <w:sz w:val="24"/>
        </w:rPr>
        <w:t>第二条主线是“如何把高层证明一直连接到底层实现”。Translation validation for a verified OS kernel[5]把 seL4 的证明向二进制层推进，强调编译器与链接过程并不能被简单忽略。这类工作虽然不直接解决能力语义问题，却对论文写作有重要启示：系统验证论文通常不会把所有细节都压到同一层，而是会明确陈述假设边界、所覆盖的层次以及各层之间如何连接。本文在组织 CSpace 验证时，也继承了这种“边界显式化”的写法。</w:t>
      </w:r>
    </w:p>
    <w:p>
      <w:pPr>
        <w:spacing w:line="360" w:lineRule="auto" w:before="0" w:after="0"/>
        <w:ind w:firstLine="400"/>
      </w:pPr>
      <w:r>
        <w:rPr>
          <w:rFonts w:ascii="Times New Roman" w:hAnsi="Times New Roman" w:eastAsia="宋体"/>
          <w:b w:val="0"/>
          <w:sz w:val="24"/>
        </w:rPr>
        <w:t>第三条主线是 Rust 语言与 Rust 验证基础的形成。RustBelt[7]说明，Rust 的安全性主张需要坚实语义基础，尤其是在 unsafe 库和底层系统场景中更是如此。这一研究为后续使用 Rust 编写高可信系统软件提供了语言层面的理论起点。进一步地，Verus OOPSLA 2023 论文[8]从工具设计角度展示了 Verus 如何利用 Rust 语法表达规格、证明与执行代码，并通过线性幽灵类型支持指针、权限和资源推理。Verus SOSP 2024 论文[9]则更强调工程落地性，通过多个系统级案例说明，验证不再必须依赖为单一领域定制的专用逻辑，而可以在统一平台上支撑更广泛的系统软件验证实践。</w:t>
      </w:r>
    </w:p>
    <w:p>
      <w:pPr>
        <w:spacing w:line="360" w:lineRule="auto" w:before="0" w:after="0"/>
        <w:ind w:firstLine="400"/>
      </w:pPr>
      <w:r>
        <w:rPr>
          <w:rFonts w:ascii="Times New Roman" w:hAnsi="Times New Roman" w:eastAsia="宋体"/>
          <w:b w:val="0"/>
          <w:sz w:val="24"/>
        </w:rPr>
        <w:t>第四条主线是 Verus 生态下更大规模系统案例的持续出现。Hance 的博士论文《Verifying Concurrent Systems Code》[10]系统讨论了并发系统代码验证中的组织方法；IronFleet[11]虽早于 Verus，但它以状态机精化与 Hoare 风格证明相结合的方法，为后续系统级验证提供了重要方法论影响。IronSync[12]则说明共享内存并发系统可以通过局部转换系统与模块化推理获得较强自动化；PoWER[13]展示了 Verus 生态在崩溃一致性与损坏检测方面的推进；CortenMM[14]说明内存管理这一高度复杂的内核核心方向也开始获得强正确性保证。与此同时，Beyond Isolation[15]提出操作系统验证不应只停留在隔离语义，而应成为正确应用构造的基础；Atmosphere 从 2023 年研讨会版本[16]到 2025 年 SOSP 版本[17]表明，使用 Rust 与 Verus 构造“更实用的已验证内核”已成为国际研究热点。VeriSMo[18]、VerusBelt[19]以及 Verus 官方论文与项目页面所展示的持续生态扩张[20]，进一步证明 Verus 已不再是单篇工具论文，而是逐渐形成面向系统验证的研究平台。</w:t>
      </w:r>
    </w:p>
    <w:p>
      <w:pPr>
        <w:spacing w:line="360" w:lineRule="auto" w:before="0" w:after="0"/>
        <w:ind w:firstLine="400"/>
      </w:pPr>
      <w:r>
        <w:rPr>
          <w:rFonts w:ascii="Times New Roman" w:hAnsi="Times New Roman" w:eastAsia="宋体"/>
          <w:b w:val="0"/>
          <w:sz w:val="24"/>
        </w:rPr>
        <w:t>综合来看，现有研究已经充分说明三个事实。其一，微内核和能力系统值得被严格验证，且这一方向已有成熟语义传统[1][2][4]。其二，Rust 与 Verus 为系统软件提供了新的实现与验证结合点，但如何把传统高可信内核语义迁移到这一平台上，仍有大量具体问题需要解决[7][8][9]。其三，Verus 生态已经开始覆盖并发、存储、内存管理和内核方向[12][13][14][17]，这意味着本文并不是孤立地验证一个小模块，而是在一条正在快速成长的系统验证路线中，补足能力空间这一关键环节。与这些已有工作相比，本文的定位既不是复现 seL4 的整套 l4v 证明，也不是重新发明一套内核验证逻辑，而是在 reL4 代码基与 Verus 生态中，把 CSpace 核心层形式化验证真正做成一条可写入论文、可继续扩展的工作主线。</w:t>
      </w:r>
    </w:p>
    <w:p>
      <w:r>
        <w:br w:type="page"/>
      </w:r>
    </w:p>
    <w:p>
      <w:pPr>
        <w:spacing w:line="360" w:lineRule="auto" w:before="0" w:after="0"/>
        <w:jc w:val="left"/>
        <w:outlineLvl w:val="1"/>
      </w:pPr>
      <w:r>
        <w:rPr>
          <w:rFonts w:ascii="Times New Roman" w:hAnsi="Times New Roman" w:eastAsia="黑体"/>
          <w:b w:val="0"/>
          <w:sz w:val="30"/>
        </w:rPr>
        <w:t>1.3 问题定义与研究难点</w:t>
      </w:r>
    </w:p>
    <w:p>
      <w:pPr>
        <w:spacing w:line="360" w:lineRule="auto" w:before="0" w:after="0"/>
        <w:ind w:firstLine="400"/>
      </w:pPr>
      <w:r>
        <w:rPr>
          <w:rFonts w:ascii="Times New Roman" w:hAnsi="Times New Roman" w:eastAsia="宋体"/>
          <w:b w:val="0"/>
          <w:sz w:val="24"/>
        </w:rPr>
        <w:t>本文面对的核心问题可以概括为：在 Rust/Verus 生态下，如何为 reL4 中能力空间的核心操作层建立一套既保持 seL4 语义强度、又适合当前代码实现形态的形式化验证框架。这个问题看似集中在若干函数上，实则包含至少四个层面的困难。</w:t>
      </w:r>
    </w:p>
    <w:p>
      <w:pPr>
        <w:spacing w:line="360" w:lineRule="auto" w:before="0" w:after="0"/>
        <w:ind w:firstLine="400"/>
      </w:pPr>
      <w:r>
        <w:rPr>
          <w:rFonts w:ascii="Times New Roman" w:hAnsi="Times New Roman" w:eastAsia="宋体"/>
          <w:b w:val="0"/>
          <w:sz w:val="24"/>
        </w:rPr>
        <w:t>第一，CSpace 不是普通映射或链表。能力槽位既承载能力内容，又通过 MDB 前驱后继和派生树关系与其他槽位形成语义连接。一次局部更新可能只修改一两个槽位，但其正确性却取决于周围若干邻接槽位、派生父子关系以及“哪些槽位不应受影响”的帧条件语义。因此，验证难点并非单纯写出前后置条件，而是如何在“局部修改”和“全局不变量”之间建立稳定可复用的桥梁。</w:t>
      </w:r>
    </w:p>
    <w:p>
      <w:pPr>
        <w:spacing w:line="360" w:lineRule="auto" w:before="0" w:after="0"/>
        <w:ind w:firstLine="400"/>
      </w:pPr>
      <w:r>
        <w:rPr>
          <w:rFonts w:ascii="Times New Roman" w:hAnsi="Times New Roman" w:eastAsia="宋体"/>
          <w:b w:val="0"/>
          <w:sz w:val="24"/>
        </w:rPr>
        <w:t>第二，CSpace 的关键操作种类多且语义差异明显。resolve_address_bits 关注能力解析、guard 检查和成功/故障分支；cte_insert、insert_new_cap、cte_move 和 cte_swap 关注局部更新闭包与邻接修补；delete_one、delete_all、reduce_zombie 与 revoke 则包含更复杂的删除传播、循环行为和阶段性状态变化。如何在一个统一框架中同时容纳“查找型证明”“局部更新型证明”和“迭代删除型证明”，是本文需要解决的方法问题。</w:t>
      </w:r>
    </w:p>
    <w:p>
      <w:pPr>
        <w:spacing w:line="360" w:lineRule="auto" w:before="0" w:after="0"/>
        <w:ind w:firstLine="400"/>
      </w:pPr>
      <w:r>
        <w:rPr>
          <w:rFonts w:ascii="Times New Roman" w:hAnsi="Times New Roman" w:eastAsia="宋体"/>
          <w:b w:val="0"/>
          <w:sz w:val="24"/>
        </w:rPr>
        <w:t>第三，Rust 和 Verus 虽然提供了统一语言平台，但内核代码中仍不可避免地存在底层表示和体系结构相关细节。例如异常值、位域视图、底层地址观察以及少量运行时桥接逻辑，都不适合在当前阶段完全展开为高层语义证明。如果对这些部分完全回避，论文会显得空泛；如果试图一次性把所有细节都证完，又会使验证工程失去可控边界。因此，如何划定一个足够小、足够清晰且不会掩盖主要成果的可信边界，也是一个必须正面回答的问题。</w:t>
      </w:r>
    </w:p>
    <w:p>
      <w:pPr>
        <w:spacing w:line="360" w:lineRule="auto" w:before="0" w:after="0"/>
        <w:ind w:firstLine="400"/>
      </w:pPr>
      <w:r>
        <w:rPr>
          <w:rFonts w:ascii="Times New Roman" w:hAnsi="Times New Roman" w:eastAsia="宋体"/>
          <w:b w:val="0"/>
          <w:sz w:val="24"/>
        </w:rPr>
        <w:t>第四，论文写作本身也提出了额外要求。系统验证论文通常强调“问题、方法、结果、边界”，而不是把全部篇幅消耗在代码式展开上。毕业论文同样需要证明工作量、说明学术价值、交代未完成项，但不能把正文写成项目日志或逐函数注释。也就是说，本文既要完成技术工作本身，也要把工作组织成符合内核验证论文写法的学术叙事。</w:t>
      </w:r>
    </w:p>
    <w:p>
      <w:r>
        <w:br w:type="page"/>
      </w:r>
    </w:p>
    <w:p>
      <w:pPr>
        <w:spacing w:line="360" w:lineRule="auto" w:before="0" w:after="0"/>
        <w:jc w:val="left"/>
        <w:outlineLvl w:val="1"/>
      </w:pPr>
      <w:r>
        <w:rPr>
          <w:rFonts w:ascii="Times New Roman" w:hAnsi="Times New Roman" w:eastAsia="黑体"/>
          <w:b w:val="0"/>
          <w:sz w:val="30"/>
        </w:rPr>
        <w:t>1.4 本文研究内容</w:t>
      </w:r>
    </w:p>
    <w:p>
      <w:pPr>
        <w:spacing w:line="360" w:lineRule="auto" w:before="0" w:after="0"/>
        <w:ind w:firstLine="400"/>
      </w:pPr>
      <w:r>
        <w:rPr>
          <w:rFonts w:ascii="Times New Roman" w:hAnsi="Times New Roman" w:eastAsia="宋体"/>
          <w:b w:val="0"/>
          <w:sz w:val="24"/>
        </w:rPr>
        <w:t>围绕上述问题，本文展开了以下四方面研究内容。</w:t>
      </w:r>
    </w:p>
    <w:p>
      <w:pPr>
        <w:spacing w:line="360" w:lineRule="auto" w:before="0" w:after="0"/>
        <w:ind w:firstLine="400"/>
      </w:pPr>
      <w:r>
        <w:rPr>
          <w:rFonts w:ascii="Times New Roman" w:hAnsi="Times New Roman" w:eastAsia="宋体"/>
          <w:b w:val="0"/>
          <w:sz w:val="24"/>
        </w:rPr>
        <w:t>其一，面向 reL4 sel4_cspace 核心层建立统一抽象模型。本文围绕 cap、mdb_node、cte_t、mdb、cdt 与 CSpaceManager 六层对象构建形式化表示，使能力内容、MDB 链接、父子派生语义和特殊能力约束能够在同一抽象框架中表达。</w:t>
      </w:r>
    </w:p>
    <w:p>
      <w:pPr>
        <w:spacing w:line="360" w:lineRule="auto" w:before="0" w:after="0"/>
        <w:ind w:firstLine="400"/>
      </w:pPr>
      <w:r>
        <w:rPr>
          <w:rFonts w:ascii="Times New Roman" w:hAnsi="Times New Roman" w:eastAsia="宋体"/>
          <w:b w:val="0"/>
          <w:sz w:val="24"/>
        </w:rPr>
        <w:t>其二，设计覆盖 CSpace 核心语义的不变量体系。本文不把不变量简单理解为“结构合法”，而是把它组织为能力内容一致性、空槽约束、链路一致性、派生树语义、badge 传播、untyped 子关系和 zombie 条件等多个相互支撑的性质，并以 wf 的形式进行统一收口。</w:t>
      </w:r>
    </w:p>
    <w:p>
      <w:pPr>
        <w:spacing w:line="360" w:lineRule="auto" w:before="0" w:after="0"/>
        <w:ind w:firstLine="400"/>
      </w:pPr>
      <w:r>
        <w:rPr>
          <w:rFonts w:ascii="Times New Roman" w:hAnsi="Times New Roman" w:eastAsia="宋体"/>
          <w:b w:val="0"/>
          <w:sz w:val="24"/>
        </w:rPr>
        <w:t>其三，形成面向当前分层架构的证明组织方法。本文围绕 resolve_address_bits、插入、移动、交换和删除核心路径等典型主线，探索如何先建立运行时最终后状态，再将其分别归约到 cte_t、mdb 与 cdt 的 owner-local post-state，最后由 manager 组合恢复总 wf，并将这一过程提升为可独立描述的抽象证明框架，从而避免正文过度绑定于某一版本的证明脚手架命名与文件组织。</w:t>
      </w:r>
    </w:p>
    <w:p>
      <w:pPr>
        <w:spacing w:line="360" w:lineRule="auto" w:before="0" w:after="0"/>
        <w:ind w:firstLine="400"/>
      </w:pPr>
      <w:r>
        <w:rPr>
          <w:rFonts w:ascii="Times New Roman" w:hAnsi="Times New Roman" w:eastAsia="宋体"/>
          <w:b w:val="0"/>
          <w:sz w:val="24"/>
        </w:rPr>
        <w:t>其四，在显式边界下推进系统化验证收口。本文将查询、解析、局部更新与删除核心路径纳入同一能力空间级主线，并将系统调用级连接、对外封装层对齐与可信边界进一步收缩放入后续扩展方向，使当前成果既形成完整叙事，又保留现实可扩展空间。</w:t>
      </w:r>
    </w:p>
    <w:p>
      <w:r>
        <w:br w:type="page"/>
      </w:r>
    </w:p>
    <w:p>
      <w:pPr>
        <w:spacing w:line="360" w:lineRule="auto" w:before="0" w:after="0"/>
        <w:jc w:val="left"/>
        <w:outlineLvl w:val="1"/>
      </w:pPr>
      <w:r>
        <w:rPr>
          <w:rFonts w:ascii="Times New Roman" w:hAnsi="Times New Roman" w:eastAsia="黑体"/>
          <w:b w:val="0"/>
          <w:sz w:val="30"/>
        </w:rPr>
        <w:t>1.5 本文主要贡献</w:t>
      </w:r>
    </w:p>
    <w:p>
      <w:pPr>
        <w:spacing w:line="360" w:lineRule="auto" w:before="0" w:after="0"/>
        <w:ind w:firstLine="400"/>
      </w:pPr>
      <w:r>
        <w:rPr>
          <w:rFonts w:ascii="Times New Roman" w:hAnsi="Times New Roman" w:eastAsia="宋体"/>
          <w:b w:val="0"/>
          <w:sz w:val="24"/>
        </w:rPr>
        <w:t>本文的主要贡献可概括为以下四点。</w:t>
      </w:r>
    </w:p>
    <w:p>
      <w:pPr>
        <w:spacing w:line="360" w:lineRule="auto" w:before="0" w:after="0"/>
        <w:ind w:left="420" w:hanging="420"/>
      </w:pPr>
      <w:r>
        <w:rPr>
          <w:rFonts w:ascii="Times New Roman" w:hAnsi="Times New Roman" w:eastAsia="宋体"/>
          <w:b w:val="0"/>
          <w:sz w:val="24"/>
        </w:rPr>
        <w:t>1. 面向 reL4 CSpace 核心层构建了一套适配 Verus 的抽象状态模型与不变量体系，使能力内容语义与槽位拓扑语义可以在统一框架中表达和推理。</w:t>
      </w:r>
    </w:p>
    <w:p>
      <w:pPr>
        <w:spacing w:line="360" w:lineRule="auto" w:before="0" w:after="0"/>
        <w:ind w:left="420" w:hanging="420"/>
      </w:pPr>
      <w:r>
        <w:rPr>
          <w:rFonts w:ascii="Times New Roman" w:hAnsi="Times New Roman" w:eastAsia="宋体"/>
          <w:b w:val="0"/>
          <w:sz w:val="24"/>
        </w:rPr>
        <w:t>2. 提出并实践了以 owner-based post-state 与分层 wf 组合为核心的证明组织方法，并将其表述为适用于 CSpace 的抽象推导框架，在 Rust/Verus 环境中较好地承接了 seL4/l4v 传统中关于 CSpace 语义强度的要求。</w:t>
      </w:r>
    </w:p>
    <w:p>
      <w:pPr>
        <w:spacing w:line="360" w:lineRule="auto" w:before="0" w:after="0"/>
        <w:ind w:left="420" w:hanging="420"/>
      </w:pPr>
      <w:r>
        <w:rPr>
          <w:rFonts w:ascii="Times New Roman" w:hAnsi="Times New Roman" w:eastAsia="宋体"/>
          <w:b w:val="0"/>
          <w:sz w:val="24"/>
        </w:rPr>
        <w:t>3. 围绕 resolve_address_bits、cte_insert、insert_new_cap、cte_move、cte_swap 以及删除核心路径形成了一条较完整的 CSpace 核心层验证主线，覆盖查询、解析、局部更新与删除传播四类代表性操作。</w:t>
      </w:r>
    </w:p>
    <w:p>
      <w:pPr>
        <w:spacing w:line="360" w:lineRule="auto" w:before="0" w:after="0"/>
        <w:ind w:left="420" w:hanging="420"/>
      </w:pPr>
      <w:r>
        <w:rPr>
          <w:rFonts w:ascii="Times New Roman" w:hAnsi="Times New Roman" w:eastAsia="宋体"/>
          <w:b w:val="0"/>
          <w:sz w:val="24"/>
        </w:rPr>
        <w:t>4. 对当前验证结果的可信边界、系统扩展方向和工程价值进行了系统分析，说明该工作不仅是若干函数的验证集合，而且具备向系统调用级与更广义内核验证继续推进的基础。</w:t>
      </w:r>
    </w:p>
    <w:p>
      <w:r>
        <w:br w:type="page"/>
      </w:r>
    </w:p>
    <w:p>
      <w:pPr>
        <w:spacing w:line="360" w:lineRule="auto" w:before="0" w:after="0"/>
        <w:jc w:val="left"/>
        <w:outlineLvl w:val="1"/>
      </w:pPr>
      <w:r>
        <w:rPr>
          <w:rFonts w:ascii="Times New Roman" w:hAnsi="Times New Roman" w:eastAsia="黑体"/>
          <w:b w:val="0"/>
          <w:sz w:val="30"/>
        </w:rPr>
        <w:t>1.6 论文结构安排</w:t>
      </w:r>
    </w:p>
    <w:p>
      <w:pPr>
        <w:spacing w:line="360" w:lineRule="auto" w:before="0" w:after="0"/>
        <w:ind w:firstLine="400"/>
      </w:pPr>
      <w:r>
        <w:rPr>
          <w:rFonts w:ascii="Times New Roman" w:hAnsi="Times New Roman" w:eastAsia="宋体"/>
          <w:b w:val="0"/>
          <w:sz w:val="24"/>
        </w:rPr>
        <w:t>全文结构安排如下：第 1 章介绍研究背景、相关工作、问题定义、研究内容与贡献；第 2 章说明微内核、能力系统、Rust 与 Verus 等背景，并解释本文方法的理论与工程基础；第 3 章聚焦 reL4 sel4_cspace 的验证对象总览与关键问题分析；第 4 章系统阐述抽象建模、不变量体系、证明组织和可信边界设计；第 5 章给出本文的核心验证主线与代表性结果，展示 resolve_address_bits、局部更新操作族和删除核心路径等主线；第 6 章讨论当前成果的保证范围、系统边界以及进一步扩展方向；第 7 章从验证结果、工作量构成、研究价值与经验启示角度总结本文的学术与工程意义；最后给出结论、致谢、参考文献和附录。</w:t>
      </w:r>
    </w:p>
    <w:p>
      <w:r>
        <w:br w:type="page"/>
      </w:r>
    </w:p>
    <w:p>
      <w:pPr>
        <w:spacing w:line="360" w:lineRule="auto" w:before="0" w:after="0"/>
        <w:jc w:val="left"/>
        <w:outlineLvl w:val="0"/>
      </w:pPr>
      <w:r>
        <w:rPr>
          <w:rFonts w:ascii="Times New Roman" w:hAnsi="Times New Roman" w:eastAsia="黑体"/>
          <w:b w:val="0"/>
          <w:sz w:val="32"/>
        </w:rPr>
        <w:t>2 背景与相关技术基础</w:t>
      </w:r>
    </w:p>
    <w:p>
      <w:r>
        <w:br w:type="page"/>
      </w:r>
    </w:p>
    <w:p>
      <w:pPr>
        <w:spacing w:line="360" w:lineRule="auto" w:before="0" w:after="0"/>
        <w:jc w:val="left"/>
        <w:outlineLvl w:val="1"/>
      </w:pPr>
      <w:r>
        <w:rPr>
          <w:rFonts w:ascii="Times New Roman" w:hAnsi="Times New Roman" w:eastAsia="黑体"/>
          <w:b w:val="0"/>
          <w:sz w:val="30"/>
        </w:rPr>
        <w:t>2.1 微内核与能力系统基础</w:t>
      </w:r>
    </w:p>
    <w:p>
      <w:pPr>
        <w:spacing w:line="360" w:lineRule="auto" w:before="0" w:after="0"/>
        <w:ind w:firstLine="400"/>
      </w:pPr>
      <w:r>
        <w:rPr>
          <w:rFonts w:ascii="Times New Roman" w:hAnsi="Times New Roman" w:eastAsia="宋体"/>
          <w:b w:val="0"/>
          <w:sz w:val="24"/>
        </w:rPr>
        <w:t>微内核的核心思想是把必须在特权态完成的最小机制保留在内核内，把更多策略和服务移交给用户态组件。这样做一方面可以缩小可信计算基，另一方面也更有利于隔离、组合和验证[3]。在这一设计中，能力系统承担了对象引用、访问控制和资源传播的统一表达。与传统全局命名方案不同，能力对象（capability）不是简单的“句柄”，而是带有对象指向、权限与附加语义的受控引用；只有持有适当能力的主体才能对对象执行相应操作。</w:t>
      </w:r>
    </w:p>
    <w:p>
      <w:pPr>
        <w:spacing w:line="360" w:lineRule="auto" w:before="0" w:after="0"/>
        <w:ind w:firstLine="400"/>
      </w:pPr>
      <w:r>
        <w:rPr>
          <w:rFonts w:ascii="Times New Roman" w:hAnsi="Times New Roman" w:eastAsia="宋体"/>
          <w:b w:val="0"/>
          <w:sz w:val="24"/>
        </w:rPr>
        <w:t>在 seL4 及其衍生系统中，CSpace 通过 CNode 组织能力槽位。每个槽位都可以看作一个能力表项，既包含能力内容，也包含与能力派生树相关的元数据。槽位与槽位之间并不是彼此独立的：一方面，它们通过父子派生关系表达能力从何而来、是否具有可撤销语义以及 badge 是否发生变化；另一方面，它们通过 MDB 前驱后继链接构成用于遍历与维护派生关系的重要结构。由此可见，CSpace 的正确性并不仅仅是“某个槽位中的能力是否正确”，而是“整个派生与链接结构是否自洽”。</w:t>
      </w:r>
    </w:p>
    <w:p>
      <w:pPr>
        <w:spacing w:line="360" w:lineRule="auto" w:before="0" w:after="0"/>
        <w:ind w:firstLine="400"/>
      </w:pPr>
      <w:r>
        <w:rPr>
          <w:rFonts w:ascii="Times New Roman" w:hAnsi="Times New Roman" w:eastAsia="宋体"/>
          <w:b w:val="0"/>
          <w:sz w:val="24"/>
        </w:rPr>
        <w:t>CSpace 操作大体可分为四类。第一类是能力查询与关系判断，例如 same_region_as、same_object_as、is_cap_revocable 等，它们决定两份能力在抽象语义上如何比较。第二类是地址解析与查找，例如 resolve_address_bits，它沿着能力指向的 CNode 层次解析地址、处理 guard 与 radix bits，并在失败时产生相应故障。第三类是局部更新操作，例如 cte_insert、insert_new_cap、cte_move 与 cte_swap，它们需要在修改少量槽位的同时修补链路、保持派生语义并恢复全局不变量。第四类是删除与回收，包括 delete_one、delete_all、reduce_zombie 和 revoke，这类操作经常涉及迭代、阶段性状态和更复杂的清理逻辑。</w:t>
      </w:r>
    </w:p>
    <w:p>
      <w:pPr>
        <w:spacing w:line="360" w:lineRule="auto" w:before="0" w:after="0"/>
        <w:ind w:firstLine="400"/>
      </w:pPr>
      <w:r>
        <w:rPr>
          <w:rFonts w:ascii="Times New Roman" w:hAnsi="Times New Roman" w:eastAsia="宋体"/>
          <w:b w:val="0"/>
          <w:sz w:val="24"/>
        </w:rPr>
        <w:t>从验证视角看，能力系统的一个典型特征是“局部变更，整体约束”。例如一次插入操作通常只写入目标槽位并修补少量邻居，但若错误地破坏 mdb_prev 或 mdb_next，就可能使派生树遍历失真；一次删除操作如果没有同步维护父子关系或空槽约束，就可能在后续 revoke 过程中暴露不一致状态。正因为能力结构同时承载内容语义与拓扑语义，形式化验证必须同时覆盖“变更发生在哪里”和“未变更部分为何保持不变”。</w:t>
      </w:r>
    </w:p>
    <w:p>
      <w:r>
        <w:br w:type="page"/>
      </w:r>
    </w:p>
    <w:p>
      <w:pPr>
        <w:spacing w:line="360" w:lineRule="auto" w:before="0" w:after="0"/>
        <w:jc w:val="left"/>
        <w:outlineLvl w:val="1"/>
      </w:pPr>
      <w:r>
        <w:rPr>
          <w:rFonts w:ascii="Times New Roman" w:hAnsi="Times New Roman" w:eastAsia="黑体"/>
          <w:b w:val="0"/>
          <w:sz w:val="30"/>
        </w:rPr>
        <w:t>2.2 seL4、reL4 与能力空间语义传统</w:t>
      </w:r>
    </w:p>
    <w:p>
      <w:pPr>
        <w:spacing w:line="360" w:lineRule="auto" w:before="0" w:after="0"/>
        <w:ind w:firstLine="400"/>
      </w:pPr>
      <w:r>
        <w:rPr>
          <w:rFonts w:ascii="Times New Roman" w:hAnsi="Times New Roman" w:eastAsia="宋体"/>
          <w:b w:val="0"/>
          <w:sz w:val="24"/>
        </w:rPr>
        <w:t>seL4 的重要性不仅在于它被证明了，还在于它把“什么值得证明、证明应强到什么程度”这一问题回答得非常清晰。SOSP 2009 的工作把“功能正确性”界定为实现始终遵循高层抽象规范[1]；TOCS 2014 又进一步区分了功能正确性、访问控制、二进制语义保持以及更高层系统分析的不同层次[2]。这为今天讨论 reL4 CSpace 的验证边界提供了一个直接参照：当我们说“核心层完成验证”时，应明确这是能力空间核心操作层的语义与不变量保持，而不是自动推导为整内核端到端等价。</w:t>
      </w:r>
    </w:p>
    <w:p>
      <w:pPr>
        <w:spacing w:line="360" w:lineRule="auto" w:before="0" w:after="0"/>
        <w:ind w:firstLine="400"/>
      </w:pPr>
      <w:r>
        <w:rPr>
          <w:rFonts w:ascii="Times New Roman" w:hAnsi="Times New Roman" w:eastAsia="宋体"/>
          <w:b w:val="0"/>
          <w:sz w:val="24"/>
        </w:rPr>
        <w:t>从 L3 到 seL4 的经验总结还揭示了另一点：微内核设计演进并不是单纯追求更少代码，而是在性能、可维护性与可解释性之间寻找平衡[3]。能力系统之所以成为 seL4 的核心，不仅因为它能表达对象访问控制，更因为它使资源传播、授权边界和系统组合具备统一抽象。seL4 手册则以规范化的形式给出了 CNode、能力、查找、复制、移动、派生与回收等概念及接口说明[6]，这些内容为本文界定能力空间的对象语义和操作职责提供了正式依据。</w:t>
      </w:r>
    </w:p>
    <w:p>
      <w:pPr>
        <w:spacing w:line="360" w:lineRule="auto" w:before="0" w:after="0"/>
        <w:ind w:firstLine="400"/>
      </w:pPr>
      <w:r>
        <w:rPr>
          <w:rFonts w:ascii="Times New Roman" w:hAnsi="Times New Roman" w:eastAsia="宋体"/>
          <w:b w:val="0"/>
          <w:sz w:val="24"/>
        </w:rPr>
        <w:t>reL4 的研究价值，在于它把这一成熟语义传统带入 Rust 语言环境。Rust 本身并不改变能力空间的抽象含义，但它改变了实现载体、内存安全边界和验证工具可用性。相较于 C 语言环境，Rust 的所有权与借用机制降低了部分内存错误风险，但能力空间的功能正确性仍需通过显式规格与证明来说明。因此，reL4 并不是“因为用了 Rust 就天然正确”，而是为建立“类型安全之上更强的行为保证”提供了更适合的工程起点。</w:t>
      </w:r>
    </w:p>
    <w:p>
      <w:pPr>
        <w:spacing w:line="360" w:lineRule="auto" w:before="0" w:after="0"/>
        <w:ind w:firstLine="400"/>
      </w:pPr>
      <w:r>
        <w:rPr>
          <w:rFonts w:ascii="Times New Roman" w:hAnsi="Times New Roman" w:eastAsia="宋体"/>
          <w:b w:val="0"/>
          <w:sz w:val="24"/>
        </w:rPr>
        <w:t>在本文中，seL4/l4v 的作用主要体现在语义校准，而不是代码模板。也就是说，本文关心的是能力关系、不变量、前后置条件以及操作语义是否与既有传统保持一致，而不是要求 Rust/Verus 代码在外形上模仿 Isabelle/HOL 的 monadic 结构。这一点非常关键。若忽视这一点，容易把“参考 seL4”误解为“逐行移植 l4v”；若坚持这一点，则能够在保留语义强度的同时，采用更适合 Verus 的抽象建模和直接执行式证明组织。</w:t>
      </w:r>
    </w:p>
    <w:p>
      <w:r>
        <w:br w:type="page"/>
      </w:r>
    </w:p>
    <w:p>
      <w:pPr>
        <w:spacing w:line="360" w:lineRule="auto" w:before="0" w:after="0"/>
        <w:jc w:val="left"/>
        <w:outlineLvl w:val="1"/>
      </w:pPr>
      <w:r>
        <w:rPr>
          <w:rFonts w:ascii="Times New Roman" w:hAnsi="Times New Roman" w:eastAsia="黑体"/>
          <w:b w:val="0"/>
          <w:sz w:val="30"/>
        </w:rPr>
        <w:t>2.3 Rust、RustBelt 与 Verus</w:t>
      </w:r>
    </w:p>
    <w:p>
      <w:pPr>
        <w:spacing w:line="360" w:lineRule="auto" w:before="0" w:after="0"/>
        <w:ind w:firstLine="400"/>
      </w:pPr>
      <w:r>
        <w:rPr>
          <w:rFonts w:ascii="Times New Roman" w:hAnsi="Times New Roman" w:eastAsia="宋体"/>
          <w:b w:val="0"/>
          <w:sz w:val="24"/>
        </w:rPr>
        <w:t>Rust 之所以受到系统软件研究关注，在于它同时提供低级控制能力和相对强的静态安全保障。所有权、借用、生命周期以及对数据竞争的静态约束，使 Rust 在很多场景中比 C/C++ 更适合作为高可信系统软件实现语言。然而，Rust 的类型系统主要保证内存与借用安全，并不能自动导出“某个算法满足抽象规范”“某个状态机保持全局不变量”之类更强的功能正确性结论。</w:t>
      </w:r>
    </w:p>
    <w:p>
      <w:pPr>
        <w:spacing w:line="360" w:lineRule="auto" w:before="0" w:after="0"/>
        <w:ind w:firstLine="400"/>
      </w:pPr>
      <w:r>
        <w:rPr>
          <w:rFonts w:ascii="Times New Roman" w:hAnsi="Times New Roman" w:eastAsia="宋体"/>
          <w:b w:val="0"/>
          <w:sz w:val="24"/>
        </w:rPr>
        <w:t>RustBelt[7]对 Rust 的形式化基础进行了系统论证。它说明，Rust 的安全承诺并不是免费的；对于使用 unsafe 的库和底层实现，仍然需要给出可验证的语义条件。对于本文而言，RustBelt 的价值主要在于提供一个认识框架：Rust 有助于减少某类底层错误，但能力空间这类高语义密度子系统，仍需独立规格和逻辑证明。</w:t>
      </w:r>
    </w:p>
    <w:p>
      <w:pPr>
        <w:spacing w:line="360" w:lineRule="auto" w:before="0" w:after="0"/>
        <w:ind w:firstLine="400"/>
      </w:pPr>
      <w:r>
        <w:rPr>
          <w:rFonts w:ascii="Times New Roman" w:hAnsi="Times New Roman" w:eastAsia="宋体"/>
          <w:b w:val="0"/>
          <w:sz w:val="24"/>
        </w:rPr>
        <w:t>Verus 的出现使这一目标更具可操作性。Verus OOPSLA 2023 论文[8]展示了如何在 Rust 语法中统一表达执行代码、规格和证明，并借助线性幽灵类型推理权限、资源与指针相关性质。Verus SOSP 2024 论文[9]进一步强调了平台化与工程实践意义：通过整合多个系统案例，Verus 试图降低系统验证对专用逻辑和超高人工成本的依赖。它既保留了 Rust 对真实系统开发的亲和性，也提供了足够强的逻辑表达能力来承载复杂不变量与模块化证明。</w:t>
      </w:r>
    </w:p>
    <w:p>
      <w:pPr>
        <w:spacing w:line="360" w:lineRule="auto" w:before="0" w:after="0"/>
        <w:ind w:firstLine="400"/>
      </w:pPr>
      <w:r>
        <w:rPr>
          <w:rFonts w:ascii="Times New Roman" w:hAnsi="Times New Roman" w:eastAsia="宋体"/>
          <w:b w:val="0"/>
          <w:sz w:val="24"/>
        </w:rPr>
        <w:t>对于能力空间这类工作，Verus 的吸引力主要在于：它能够把规格、执行代码和证明组织在同一语言环境中，并以较高自动化程度支撑中等规模系统子模块验证。这一点使它特别适合本文所关注的“围绕真实 Rust 代码基展开、又需要显式控制复杂不变量”的能力空间验证任务。</w:t>
      </w:r>
    </w:p>
    <w:p>
      <w:r>
        <w:br w:type="page"/>
      </w:r>
    </w:p>
    <w:p>
      <w:pPr>
        <w:spacing w:line="360" w:lineRule="auto" w:before="0" w:after="0"/>
        <w:jc w:val="left"/>
        <w:outlineLvl w:val="1"/>
      </w:pPr>
      <w:r>
        <w:rPr>
          <w:rFonts w:ascii="Times New Roman" w:hAnsi="Times New Roman" w:eastAsia="黑体"/>
          <w:b w:val="0"/>
          <w:sz w:val="30"/>
        </w:rPr>
        <w:t>2.4 为什么 Verus 足以支撑本文工作</w:t>
      </w:r>
    </w:p>
    <w:p>
      <w:pPr>
        <w:spacing w:line="360" w:lineRule="auto" w:before="0" w:after="0"/>
        <w:ind w:firstLine="400"/>
      </w:pPr>
      <w:r>
        <w:rPr>
          <w:rFonts w:ascii="Times New Roman" w:hAnsi="Times New Roman" w:eastAsia="宋体"/>
          <w:b w:val="0"/>
          <w:sz w:val="24"/>
        </w:rPr>
        <w:t>选择 Verus 作为本文验证平台，并不仅仅因为 reL4 使用 Rust 编写，更因为能力空间验证在方法上与 Verus 的优势形成了较好匹配。</w:t>
      </w:r>
    </w:p>
    <w:p>
      <w:pPr>
        <w:spacing w:line="360" w:lineRule="auto" w:before="0" w:after="0"/>
        <w:ind w:firstLine="400"/>
      </w:pPr>
      <w:r>
        <w:rPr>
          <w:rFonts w:ascii="Times New Roman" w:hAnsi="Times New Roman" w:eastAsia="宋体"/>
          <w:b w:val="0"/>
          <w:sz w:val="24"/>
        </w:rPr>
        <w:t>首先，本文需要在抽象状态与执行代码之间频繁往返。resolve_address_bits 之类的路径解析操作天然适合在执行循环附近附着循环不变式；insert、move 和 swap 一类局部更新操作，则需要在保持运行时主体形态的同时，把最终后状态分别归约到 slot object、MDB 图和 derivation tree 三类 owner 义务。Verus 的规格层、执行层与证明层分层，以及同语言表达能力，使这些证明组织可以贴着运行时结构展开，而不必把实现重写成另一种证明友好的专用语言形式。</w:t>
      </w:r>
    </w:p>
    <w:p>
      <w:pPr>
        <w:spacing w:line="360" w:lineRule="auto" w:before="0" w:after="0"/>
        <w:ind w:firstLine="400"/>
      </w:pPr>
      <w:r>
        <w:rPr>
          <w:rFonts w:ascii="Times New Roman" w:hAnsi="Times New Roman" w:eastAsia="宋体"/>
          <w:b w:val="0"/>
          <w:sz w:val="24"/>
        </w:rPr>
        <w:t>其次，能力空间验证不是纯函数式推理，而是涉及资源、状态和局部可变更新。Verus 的线性幽灵资源和权限推理机制，在理念上与能力空间关注“谁能访问什么、哪些槽位被改动、哪些结构保持不变”的需求天然相近。虽然能力本身并不直接等于 Rust 权限系统中的线性资源，但二者在“用显式逻辑约束局部状态变化”的思路上高度一致。</w:t>
      </w:r>
    </w:p>
    <w:p>
      <w:pPr>
        <w:spacing w:line="360" w:lineRule="auto" w:before="0" w:after="0"/>
        <w:ind w:firstLine="400"/>
      </w:pPr>
      <w:r>
        <w:rPr>
          <w:rFonts w:ascii="Times New Roman" w:hAnsi="Times New Roman" w:eastAsia="宋体"/>
          <w:b w:val="0"/>
          <w:sz w:val="24"/>
        </w:rPr>
        <w:t>再次，Verus 生态已经逐步展示出跨领域的系统验证能力。IronSync[12]证明了共享内存并发系统可以通过结构化方法获得模块化证明；PoWER[13]说明崩溃一致性与损坏检测也能在通用验证工具上达成较强结果；CortenMM[14]进一步说明操作系统内存管理这种既重性能又重并发正确性的方向同样能够进入形式化验证轨道。Atmosphere 的演进[16][17]尤其重要，它提示人们：Rust 与 Verus 并不只适合验证算法和库，还正在朝“更实用的已验证内核”这一更宏大的目标推进。本文聚焦 CSpace，其实正位于这条路线中的一个关键交叉点。</w:t>
      </w:r>
    </w:p>
    <w:p>
      <w:pPr>
        <w:spacing w:line="360" w:lineRule="auto" w:before="0" w:after="0"/>
        <w:ind w:firstLine="400"/>
      </w:pPr>
      <w:r>
        <w:rPr>
          <w:rFonts w:ascii="Times New Roman" w:hAnsi="Times New Roman" w:eastAsia="宋体"/>
          <w:b w:val="0"/>
          <w:sz w:val="24"/>
        </w:rPr>
        <w:t>最后，Verus 所承载的方法与 seL4 传统并不冲突。本文并不试图用 Verus 替代 seL4 的语义传统，而是采用“语义和契约强度校准参考 seL4/l4v，Verus 组织风格参考当代 Rust 系统验证实践”的组合路线。这种路线既继承了能力空间语义的成熟积累，也避免把证明工程束缚在旧工具外形之中，使得验证真正能够服务于 reL4 这类 Rust 代码基。</w:t>
      </w:r>
    </w:p>
    <w:p>
      <w:r>
        <w:br w:type="page"/>
      </w:r>
    </w:p>
    <w:p>
      <w:pPr>
        <w:spacing w:line="360" w:lineRule="auto" w:before="0" w:after="0"/>
        <w:jc w:val="left"/>
        <w:outlineLvl w:val="1"/>
      </w:pPr>
      <w:r>
        <w:rPr>
          <w:rFonts w:ascii="Times New Roman" w:hAnsi="Times New Roman" w:eastAsia="黑体"/>
          <w:b w:val="0"/>
          <w:sz w:val="30"/>
        </w:rPr>
        <w:t>2.5 本文的方法论定位</w:t>
      </w:r>
    </w:p>
    <w:p>
      <w:pPr>
        <w:spacing w:line="360" w:lineRule="auto" w:before="0" w:after="0"/>
        <w:ind w:firstLine="400"/>
      </w:pPr>
      <w:r>
        <w:rPr>
          <w:rFonts w:ascii="Times New Roman" w:hAnsi="Times New Roman" w:eastAsia="宋体"/>
          <w:b w:val="0"/>
          <w:sz w:val="24"/>
        </w:rPr>
        <w:t>综合上述背景，本文的方法论定位可以概括为两句话。第一，本文在语义层面坚持向 seL4/l4v 传统校准，确保能力空间的规格、不变量和前后置条件具备足够强度。第二，本文在工程组织层面采用 Verus 原生方式，即尽量保持执行代码接近运行时形态，把复杂度分别支付在 cte_t、mdb、cdt 和 manager 的正确层次，并通过 owner-based post-state 与分层 wf 组合完成证明收口。</w:t>
      </w:r>
    </w:p>
    <w:p>
      <w:pPr>
        <w:spacing w:line="360" w:lineRule="auto" w:before="0" w:after="0"/>
        <w:ind w:firstLine="400"/>
      </w:pPr>
      <w:r>
        <w:rPr>
          <w:rFonts w:ascii="Times New Roman" w:hAnsi="Times New Roman" w:eastAsia="宋体"/>
          <w:b w:val="0"/>
          <w:sz w:val="24"/>
        </w:rPr>
        <w:t>这一定位意味着本文既不同于“只看工具、忽视内核语义”的轻量验证练习，也不同于“试图完全复制 l4v 证明外形”的机械移植。它更接近一种面向现实代码基的中间路线：承认内核代码的复杂性与阶段性边界，在可控范围内将能力空间核心层推进到较高完成度并形成体系。对毕业论文而言，这种定位也使叙事更加稳定。论文既可以充分吸收 seL4 与 Verus 相关工作的写作架构，又能避免落入“过度铺陈实现细节，反而削弱研究主线”的常见问题。</w:t>
      </w:r>
    </w:p>
    <w:p>
      <w:r>
        <w:br w:type="page"/>
      </w:r>
    </w:p>
    <w:p>
      <w:pPr>
        <w:spacing w:line="360" w:lineRule="auto" w:before="0" w:after="0"/>
        <w:jc w:val="left"/>
        <w:outlineLvl w:val="0"/>
      </w:pPr>
      <w:r>
        <w:rPr>
          <w:rFonts w:ascii="Times New Roman" w:hAnsi="Times New Roman" w:eastAsia="黑体"/>
          <w:b w:val="0"/>
          <w:sz w:val="32"/>
        </w:rPr>
        <w:t>3 验证对象总览与关键问题分析</w:t>
      </w:r>
    </w:p>
    <w:p>
      <w:r>
        <w:br w:type="page"/>
      </w:r>
    </w:p>
    <w:p>
      <w:pPr>
        <w:spacing w:line="360" w:lineRule="auto" w:before="0" w:after="0"/>
        <w:jc w:val="left"/>
        <w:outlineLvl w:val="1"/>
      </w:pPr>
      <w:r>
        <w:rPr>
          <w:rFonts w:ascii="Times New Roman" w:hAnsi="Times New Roman" w:eastAsia="黑体"/>
          <w:b w:val="0"/>
          <w:sz w:val="30"/>
        </w:rPr>
        <w:t>3.1 reL4 中 sel4_cspace 的位置与职责</w:t>
      </w:r>
    </w:p>
    <w:p>
      <w:pPr>
        <w:spacing w:line="360" w:lineRule="auto" w:before="0" w:after="0"/>
        <w:ind w:firstLine="400"/>
      </w:pPr>
      <w:r>
        <w:rPr>
          <w:rFonts w:ascii="Times New Roman" w:hAnsi="Times New Roman" w:eastAsia="宋体"/>
          <w:b w:val="0"/>
          <w:sz w:val="24"/>
        </w:rPr>
        <w:t>本文的直接验证对象是 reL4 代码基中的 sel4_cspace 模块。在 layer reset 之后，该模块不再主要围绕单一的大型 manager 证明树来组织，而是采用更明确的分层结构：cap 负责 capability 自身语义，mdb_node 负责最底层链字段表示，cte_t 负责 slot object 及其局部观察与局部操作语义，mdb 负责 MDB 图关系和相关全局语义，cdt 负责 capability derivation tree 与 is_original，cspace manager 则负责在这些层之上组合出最终的能力空间操作和总 wf。这一结构不只是文件重排，而是当前项目方法论的实际变化：证明复杂度被要求支付在正确层次，而不再默认由 manager 重新吞掉所有语义细节。</w:t>
      </w:r>
    </w:p>
    <w:p>
      <w:pPr>
        <w:spacing w:line="360" w:lineRule="auto" w:before="0" w:after="0"/>
        <w:ind w:firstLine="400"/>
      </w:pPr>
      <w:r>
        <w:rPr>
          <w:rFonts w:ascii="Times New Roman" w:hAnsi="Times New Roman" w:eastAsia="宋体"/>
          <w:b w:val="0"/>
          <w:sz w:val="24"/>
        </w:rPr>
        <w:t>从内核职责角度看，sel4_cspace 主要承担三件事。第一，维护能力槽位的内容与链接结构，使能力的创建、复制、移动、交换和删除都能保持派生语义一致。第二，提供能力查找与地址解析逻辑，使上层能够通过能力路径定位对象或发现故障。第三，为更高层系统调用和对象管理流程提供基础能力操作语义。换言之，CSpace 既是一个“数据结构维护模块”，也是系统访问控制链路中的“语义枢纽”。</w:t>
      </w:r>
    </w:p>
    <w:p>
      <w:pPr>
        <w:spacing w:line="360" w:lineRule="auto" w:before="0" w:after="0"/>
        <w:ind w:firstLine="400"/>
      </w:pPr>
      <w:r>
        <w:rPr>
          <w:rFonts w:ascii="Times New Roman" w:hAnsi="Times New Roman" w:eastAsia="宋体"/>
          <w:b w:val="0"/>
          <w:sz w:val="24"/>
        </w:rPr>
        <w:t>如果把 reL4 看作一个更大验证目标，那么 sel4_cspace 位于一个非常关键的位置：它既比底层 bitfield、内存读写或体系结构适配层更接近抽象系统语义，又比系统调用总调度层更集中、更容易定义清晰边界。因此，将其作为本文主线，既可以体现对真实内核关键机制的把握，又能在范围可控的前提下形成较高密度的形式化工作量。更重要的是，新的分层方式使本文能够把“能力语义”“MDB 结构语义”“派生树语义”和“manager 组合语义”分开讨论，从而为后续继续细化 operation proof 提供更稳定的论文叙事基础。</w:t>
      </w:r>
    </w:p>
    <w:p>
      <w:r>
        <w:br w:type="page"/>
      </w:r>
    </w:p>
    <w:p>
      <w:pPr>
        <w:spacing w:line="360" w:lineRule="auto" w:before="0" w:after="0"/>
        <w:jc w:val="left"/>
        <w:outlineLvl w:val="1"/>
      </w:pPr>
      <w:r>
        <w:rPr>
          <w:rFonts w:ascii="Times New Roman" w:hAnsi="Times New Roman" w:eastAsia="黑体"/>
          <w:b w:val="0"/>
          <w:sz w:val="30"/>
        </w:rPr>
        <w:t>3.2 验证范围与对象分解总览</w:t>
      </w:r>
    </w:p>
    <w:p>
      <w:pPr>
        <w:spacing w:line="360" w:lineRule="auto" w:before="0" w:after="0"/>
        <w:ind w:firstLine="400"/>
      </w:pPr>
      <w:r>
        <w:rPr>
          <w:rFonts w:ascii="Times New Roman" w:hAnsi="Times New Roman" w:eastAsia="宋体"/>
          <w:b w:val="0"/>
          <w:sz w:val="24"/>
        </w:rPr>
        <w:t>为了让能力空间验证具备可推进性，本文没有把研究对象理解为“整个模块一次性端到端验证”，而是同时沿“分层对象”“证明层次”和“操作类型”三个维度进行分解。分层对象回答“复杂度放在哪一层支付”；证明层次回答“本文的主结论究竟落在哪一层”；操作类型回答“能力空间中哪些代表性行为已被纳入当前分析”。这种写法更符合 reset 后项目的真实状态，因为此时最重要的问题已经不只是“某个函数有没有证明”，而是“语义 owner 与证明 owner 是否已经被正确拆开”。</w:t>
      </w:r>
    </w:p>
    <w:p>
      <w:pPr>
        <w:spacing w:line="360" w:lineRule="auto" w:before="0" w:after="0"/>
        <w:jc w:val="center"/>
      </w:pPr>
      <w:r>
        <w:rPr>
          <w:rFonts w:ascii="Times New Roman" w:hAnsi="Times New Roman" w:eastAsia="宋体"/>
          <w:b/>
          <w:sz w:val="21"/>
        </w:rPr>
        <w:t>表 3-1 验证范围与对象分解总览</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vAlign w:val="center"/>
          </w:tcPr>
          <w:p>
            <w:pPr>
              <w:spacing w:line="240" w:lineRule="auto" w:before="0" w:after="0"/>
              <w:jc w:val="center"/>
            </w:pPr>
            <w:r/>
            <w:r>
              <w:rPr>
                <w:rFonts w:ascii="Times New Roman" w:hAnsi="Times New Roman" w:eastAsia="宋体"/>
                <w:b/>
                <w:sz w:val="21"/>
              </w:rPr>
              <w:t>层次</w:t>
            </w:r>
          </w:p>
        </w:tc>
        <w:tc>
          <w:tcPr>
            <w:tcW w:type="dxa" w:w="2268"/>
            <w:vAlign w:val="center"/>
          </w:tcPr>
          <w:p>
            <w:pPr>
              <w:spacing w:line="240" w:lineRule="auto" w:before="0" w:after="0"/>
              <w:jc w:val="center"/>
            </w:pPr>
            <w:r/>
            <w:r>
              <w:rPr>
                <w:rFonts w:ascii="Times New Roman" w:hAnsi="Times New Roman" w:eastAsia="宋体"/>
                <w:b/>
                <w:sz w:val="21"/>
              </w:rPr>
              <w:t>主要对象</w:t>
            </w:r>
          </w:p>
        </w:tc>
        <w:tc>
          <w:tcPr>
            <w:tcW w:type="dxa" w:w="2268"/>
            <w:vAlign w:val="center"/>
          </w:tcPr>
          <w:p>
            <w:pPr>
              <w:spacing w:line="240" w:lineRule="auto" w:before="0" w:after="0"/>
              <w:jc w:val="center"/>
            </w:pPr>
            <w:r/>
            <w:r>
              <w:rPr>
                <w:rFonts w:ascii="Times New Roman" w:hAnsi="Times New Roman" w:eastAsia="宋体"/>
                <w:b/>
                <w:sz w:val="21"/>
              </w:rPr>
              <w:t>本文中的位置</w:t>
            </w:r>
          </w:p>
        </w:tc>
        <w:tc>
          <w:tcPr>
            <w:tcW w:type="dxa" w:w="2268"/>
            <w:vAlign w:val="center"/>
          </w:tcPr>
          <w:p>
            <w:pPr>
              <w:spacing w:line="240" w:lineRule="auto" w:before="0" w:after="0"/>
              <w:jc w:val="center"/>
            </w:pPr>
            <w:r/>
            <w:r>
              <w:rPr>
                <w:rFonts w:ascii="Times New Roman" w:hAnsi="Times New Roman" w:eastAsia="宋体"/>
                <w:b/>
                <w:sz w:val="21"/>
              </w:rPr>
              <w:t>当前结论口径</w:t>
            </w:r>
          </w:p>
        </w:tc>
      </w:tr>
      <w:tr>
        <w:tc>
          <w:tcPr>
            <w:tcW w:type="dxa" w:w="2268"/>
            <w:vAlign w:val="center"/>
          </w:tcPr>
          <w:p>
            <w:pPr>
              <w:spacing w:line="240" w:lineRule="auto" w:before="0" w:after="0"/>
              <w:jc w:val="center"/>
            </w:pPr>
            <w:r/>
            <w:r>
              <w:rPr>
                <w:rFonts w:ascii="Times New Roman" w:hAnsi="Times New Roman" w:eastAsia="宋体"/>
                <w:b w:val="0"/>
                <w:sz w:val="21"/>
              </w:rPr>
              <w:t>cap 层</w:t>
            </w:r>
          </w:p>
        </w:tc>
        <w:tc>
          <w:tcPr>
            <w:tcW w:type="dxa" w:w="2268"/>
            <w:vAlign w:val="center"/>
          </w:tcPr>
          <w:p>
            <w:pPr>
              <w:spacing w:line="240" w:lineRule="auto" w:before="0" w:after="0"/>
              <w:jc w:val="center"/>
            </w:pPr>
            <w:r/>
            <w:r>
              <w:rPr>
                <w:rFonts w:ascii="Times New Roman" w:hAnsi="Times New Roman" w:eastAsia="宋体"/>
                <w:b w:val="0"/>
                <w:sz w:val="21"/>
              </w:rPr>
              <w:t>capability 自身语义、对象/权限/badge/untyped/zombie 信息</w:t>
            </w:r>
          </w:p>
        </w:tc>
        <w:tc>
          <w:tcPr>
            <w:tcW w:type="dxa" w:w="2268"/>
            <w:vAlign w:val="center"/>
          </w:tcPr>
          <w:p>
            <w:pPr>
              <w:spacing w:line="240" w:lineRule="auto" w:before="0" w:after="0"/>
              <w:jc w:val="center"/>
            </w:pPr>
            <w:r/>
            <w:r>
              <w:rPr>
                <w:rFonts w:ascii="Times New Roman" w:hAnsi="Times New Roman" w:eastAsia="宋体"/>
                <w:b w:val="0"/>
                <w:sz w:val="21"/>
              </w:rPr>
              <w:t>能力语义基础层</w:t>
            </w:r>
          </w:p>
        </w:tc>
        <w:tc>
          <w:tcPr>
            <w:tcW w:type="dxa" w:w="2268"/>
            <w:vAlign w:val="center"/>
          </w:tcPr>
          <w:p>
            <w:pPr>
              <w:spacing w:line="240" w:lineRule="auto" w:before="0" w:after="0"/>
              <w:jc w:val="center"/>
            </w:pPr>
            <w:r/>
            <w:r>
              <w:rPr>
                <w:rFonts w:ascii="Times New Roman" w:hAnsi="Times New Roman" w:eastAsia="宋体"/>
                <w:b w:val="0"/>
                <w:sz w:val="21"/>
              </w:rPr>
              <w:t>已存在稳定抽象，但仍与上层操作语义耦合</w:t>
            </w:r>
          </w:p>
        </w:tc>
      </w:tr>
      <w:tr>
        <w:tc>
          <w:tcPr>
            <w:tcW w:type="dxa" w:w="2268"/>
            <w:vAlign w:val="center"/>
          </w:tcPr>
          <w:p>
            <w:pPr>
              <w:spacing w:line="240" w:lineRule="auto" w:before="0" w:after="0"/>
              <w:jc w:val="center"/>
            </w:pPr>
            <w:r/>
            <w:r>
              <w:rPr>
                <w:rFonts w:ascii="Times New Roman" w:hAnsi="Times New Roman" w:eastAsia="宋体"/>
                <w:b w:val="0"/>
                <w:sz w:val="21"/>
              </w:rPr>
              <w:t>cte_t 层</w:t>
            </w:r>
          </w:p>
        </w:tc>
        <w:tc>
          <w:tcPr>
            <w:tcW w:type="dxa" w:w="2268"/>
            <w:vAlign w:val="center"/>
          </w:tcPr>
          <w:p>
            <w:pPr>
              <w:spacing w:line="240" w:lineRule="auto" w:before="0" w:after="0"/>
              <w:jc w:val="center"/>
            </w:pPr>
            <w:r/>
            <w:r>
              <w:rPr>
                <w:rFonts w:ascii="Times New Roman" w:hAnsi="Times New Roman" w:eastAsia="宋体"/>
                <w:b w:val="0"/>
                <w:sz w:val="21"/>
              </w:rPr>
              <w:t>slot object、slot-local observer、局部方法</w:t>
            </w:r>
          </w:p>
        </w:tc>
        <w:tc>
          <w:tcPr>
            <w:tcW w:type="dxa" w:w="2268"/>
            <w:vAlign w:val="center"/>
          </w:tcPr>
          <w:p>
            <w:pPr>
              <w:spacing w:line="240" w:lineRule="auto" w:before="0" w:after="0"/>
              <w:jc w:val="center"/>
            </w:pPr>
            <w:r/>
            <w:r>
              <w:rPr>
                <w:rFonts w:ascii="Times New Roman" w:hAnsi="Times New Roman" w:eastAsia="宋体"/>
                <w:b w:val="0"/>
                <w:sz w:val="21"/>
              </w:rPr>
              <w:t>新架构下的重要承载层</w:t>
            </w:r>
          </w:p>
        </w:tc>
        <w:tc>
          <w:tcPr>
            <w:tcW w:type="dxa" w:w="2268"/>
            <w:vAlign w:val="center"/>
          </w:tcPr>
          <w:p>
            <w:pPr>
              <w:spacing w:line="240" w:lineRule="auto" w:before="0" w:after="0"/>
              <w:jc w:val="center"/>
            </w:pPr>
            <w:r/>
            <w:r>
              <w:rPr>
                <w:rFonts w:ascii="Times New Roman" w:hAnsi="Times New Roman" w:eastAsia="宋体"/>
                <w:b w:val="0"/>
                <w:sz w:val="21"/>
              </w:rPr>
              <w:t>已具备独立语义角色，不再只是兼容 wrapper</w:t>
            </w:r>
          </w:p>
        </w:tc>
      </w:tr>
      <w:tr>
        <w:tc>
          <w:tcPr>
            <w:tcW w:type="dxa" w:w="2268"/>
            <w:vAlign w:val="center"/>
          </w:tcPr>
          <w:p>
            <w:pPr>
              <w:spacing w:line="240" w:lineRule="auto" w:before="0" w:after="0"/>
              <w:jc w:val="center"/>
            </w:pPr>
            <w:r/>
            <w:r>
              <w:rPr>
                <w:rFonts w:ascii="Times New Roman" w:hAnsi="Times New Roman" w:eastAsia="宋体"/>
                <w:b w:val="0"/>
                <w:sz w:val="21"/>
              </w:rPr>
              <w:t>mdb 层</w:t>
            </w:r>
          </w:p>
        </w:tc>
        <w:tc>
          <w:tcPr>
            <w:tcW w:type="dxa" w:w="2268"/>
            <w:vAlign w:val="center"/>
          </w:tcPr>
          <w:p>
            <w:pPr>
              <w:spacing w:line="240" w:lineRule="auto" w:before="0" w:after="0"/>
              <w:jc w:val="center"/>
            </w:pPr>
            <w:r/>
            <w:r>
              <w:rPr>
                <w:rFonts w:ascii="Times New Roman" w:hAnsi="Times New Roman" w:eastAsia="宋体"/>
                <w:b w:val="0"/>
                <w:sz w:val="21"/>
              </w:rPr>
              <w:t>MdbTable、tracked entries、order/live_slots summary、graph primitive post-state</w:t>
            </w:r>
          </w:p>
        </w:tc>
        <w:tc>
          <w:tcPr>
            <w:tcW w:type="dxa" w:w="2268"/>
            <w:vAlign w:val="center"/>
          </w:tcPr>
          <w:p>
            <w:pPr>
              <w:spacing w:line="240" w:lineRule="auto" w:before="0" w:after="0"/>
              <w:jc w:val="center"/>
            </w:pPr>
            <w:r/>
            <w:r>
              <w:rPr>
                <w:rFonts w:ascii="Times New Roman" w:hAnsi="Times New Roman" w:eastAsia="宋体"/>
                <w:b w:val="0"/>
                <w:sz w:val="21"/>
              </w:rPr>
              <w:t>新架构下的独立 proof-bearing 子系统</w:t>
            </w:r>
          </w:p>
        </w:tc>
        <w:tc>
          <w:tcPr>
            <w:tcW w:type="dxa" w:w="2268"/>
            <w:vAlign w:val="center"/>
          </w:tcPr>
          <w:p>
            <w:pPr>
              <w:spacing w:line="240" w:lineRule="auto" w:before="0" w:after="0"/>
              <w:jc w:val="center"/>
            </w:pPr>
            <w:r/>
            <w:r>
              <w:rPr>
                <w:rFonts w:ascii="Times New Roman" w:hAnsi="Times New Roman" w:eastAsia="宋体"/>
                <w:b w:val="0"/>
                <w:sz w:val="21"/>
              </w:rPr>
              <w:t>分层边界已形成，insert/move/swap 已与 manager 收口接通</w:t>
            </w:r>
          </w:p>
        </w:tc>
      </w:tr>
      <w:tr>
        <w:tc>
          <w:tcPr>
            <w:tcW w:type="dxa" w:w="2268"/>
            <w:vAlign w:val="center"/>
          </w:tcPr>
          <w:p>
            <w:pPr>
              <w:spacing w:line="240" w:lineRule="auto" w:before="0" w:after="0"/>
              <w:jc w:val="center"/>
            </w:pPr>
            <w:r/>
            <w:r>
              <w:rPr>
                <w:rFonts w:ascii="Times New Roman" w:hAnsi="Times New Roman" w:eastAsia="宋体"/>
                <w:b w:val="0"/>
                <w:sz w:val="21"/>
              </w:rPr>
              <w:t>cdt 层</w:t>
            </w:r>
          </w:p>
        </w:tc>
        <w:tc>
          <w:tcPr>
            <w:tcW w:type="dxa" w:w="2268"/>
            <w:vAlign w:val="center"/>
          </w:tcPr>
          <w:p>
            <w:pPr>
              <w:spacing w:line="240" w:lineRule="auto" w:before="0" w:after="0"/>
              <w:jc w:val="center"/>
            </w:pPr>
            <w:r/>
            <w:r>
              <w:rPr>
                <w:rFonts w:ascii="Times New Roman" w:hAnsi="Times New Roman" w:eastAsia="宋体"/>
                <w:b w:val="0"/>
                <w:sz w:val="21"/>
              </w:rPr>
              <w:t>parent_of、is_original、derivation tree state</w:t>
            </w:r>
          </w:p>
        </w:tc>
        <w:tc>
          <w:tcPr>
            <w:tcW w:type="dxa" w:w="2268"/>
            <w:vAlign w:val="center"/>
          </w:tcPr>
          <w:p>
            <w:pPr>
              <w:spacing w:line="240" w:lineRule="auto" w:before="0" w:after="0"/>
              <w:jc w:val="center"/>
            </w:pPr>
            <w:r/>
            <w:r>
              <w:rPr>
                <w:rFonts w:ascii="Times New Roman" w:hAnsi="Times New Roman" w:eastAsia="宋体"/>
                <w:b w:val="0"/>
                <w:sz w:val="21"/>
              </w:rPr>
              <w:t>新架构下的独立 proof-bearing 子系统</w:t>
            </w:r>
          </w:p>
        </w:tc>
        <w:tc>
          <w:tcPr>
            <w:tcW w:type="dxa" w:w="2268"/>
            <w:vAlign w:val="center"/>
          </w:tcPr>
          <w:p>
            <w:pPr>
              <w:spacing w:line="240" w:lineRule="auto" w:before="0" w:after="0"/>
              <w:jc w:val="center"/>
            </w:pPr>
            <w:r/>
            <w:r>
              <w:rPr>
                <w:rFonts w:ascii="Times New Roman" w:hAnsi="Times New Roman" w:eastAsia="宋体"/>
                <w:b w:val="0"/>
                <w:sz w:val="21"/>
              </w:rPr>
              <w:t>状态与后状态变换已显式化</w:t>
            </w:r>
          </w:p>
        </w:tc>
      </w:tr>
      <w:tr>
        <w:tc>
          <w:tcPr>
            <w:tcW w:type="dxa" w:w="2268"/>
            <w:vAlign w:val="center"/>
          </w:tcPr>
          <w:p>
            <w:pPr>
              <w:spacing w:line="240" w:lineRule="auto" w:before="0" w:after="0"/>
              <w:jc w:val="center"/>
            </w:pPr>
            <w:r/>
            <w:r>
              <w:rPr>
                <w:rFonts w:ascii="Times New Roman" w:hAnsi="Times New Roman" w:eastAsia="宋体"/>
                <w:b w:val="0"/>
                <w:sz w:val="21"/>
              </w:rPr>
              <w:t>manager 层</w:t>
            </w:r>
          </w:p>
        </w:tc>
        <w:tc>
          <w:tcPr>
            <w:tcW w:type="dxa" w:w="2268"/>
            <w:vAlign w:val="center"/>
          </w:tcPr>
          <w:p>
            <w:pPr>
              <w:spacing w:line="240" w:lineRule="auto" w:before="0" w:after="0"/>
              <w:jc w:val="center"/>
            </w:pPr>
            <w:r/>
            <w:r>
              <w:rPr>
                <w:rFonts w:ascii="Times New Roman" w:hAnsi="Times New Roman" w:eastAsia="宋体"/>
                <w:b w:val="0"/>
                <w:sz w:val="21"/>
              </w:rPr>
              <w:t>核心操作 orchestrator、总 wf 组合器</w:t>
            </w:r>
          </w:p>
        </w:tc>
        <w:tc>
          <w:tcPr>
            <w:tcW w:type="dxa" w:w="2268"/>
            <w:vAlign w:val="center"/>
          </w:tcPr>
          <w:p>
            <w:pPr>
              <w:spacing w:line="240" w:lineRule="auto" w:before="0" w:after="0"/>
              <w:jc w:val="center"/>
            </w:pPr>
            <w:r/>
            <w:r>
              <w:rPr>
                <w:rFonts w:ascii="Times New Roman" w:hAnsi="Times New Roman" w:eastAsia="宋体"/>
                <w:b w:val="0"/>
                <w:sz w:val="21"/>
              </w:rPr>
              <w:t>本文当前主体论证层次</w:t>
            </w:r>
          </w:p>
        </w:tc>
        <w:tc>
          <w:tcPr>
            <w:tcW w:type="dxa" w:w="2268"/>
            <w:vAlign w:val="center"/>
          </w:tcPr>
          <w:p>
            <w:pPr>
              <w:spacing w:line="240" w:lineRule="auto" w:before="0" w:after="0"/>
              <w:jc w:val="center"/>
            </w:pPr>
            <w:r/>
            <w:r>
              <w:rPr>
                <w:rFonts w:ascii="Times New Roman" w:hAnsi="Times New Roman" w:eastAsia="宋体"/>
                <w:b w:val="0"/>
                <w:sz w:val="21"/>
              </w:rPr>
              <w:t>是当前默认 claim 边界</w:t>
            </w:r>
          </w:p>
        </w:tc>
      </w:tr>
      <w:tr>
        <w:tc>
          <w:tcPr>
            <w:tcW w:type="dxa" w:w="2268"/>
            <w:vAlign w:val="center"/>
          </w:tcPr>
          <w:p>
            <w:pPr>
              <w:spacing w:line="240" w:lineRule="auto" w:before="0" w:after="0"/>
              <w:jc w:val="center"/>
            </w:pPr>
            <w:r/>
            <w:r>
              <w:rPr>
                <w:rFonts w:ascii="Times New Roman" w:hAnsi="Times New Roman" w:eastAsia="宋体"/>
                <w:b w:val="0"/>
                <w:sz w:val="21"/>
              </w:rPr>
              <w:t>对外接口层</w:t>
            </w:r>
          </w:p>
        </w:tc>
        <w:tc>
          <w:tcPr>
            <w:tcW w:type="dxa" w:w="2268"/>
            <w:vAlign w:val="center"/>
          </w:tcPr>
          <w:p>
            <w:pPr>
              <w:spacing w:line="240" w:lineRule="auto" w:before="0" w:after="0"/>
              <w:jc w:val="center"/>
            </w:pPr>
            <w:r/>
            <w:r>
              <w:rPr>
                <w:rFonts w:ascii="Times New Roman" w:hAnsi="Times New Roman" w:eastAsia="宋体"/>
                <w:b w:val="0"/>
                <w:sz w:val="21"/>
              </w:rPr>
              <w:t>公共封装接口、CNode 相关系统调用入口</w:t>
            </w:r>
          </w:p>
        </w:tc>
        <w:tc>
          <w:tcPr>
            <w:tcW w:type="dxa" w:w="2268"/>
            <w:vAlign w:val="center"/>
          </w:tcPr>
          <w:p>
            <w:pPr>
              <w:spacing w:line="240" w:lineRule="auto" w:before="0" w:after="0"/>
              <w:jc w:val="center"/>
            </w:pPr>
            <w:r/>
            <w:r>
              <w:rPr>
                <w:rFonts w:ascii="Times New Roman" w:hAnsi="Times New Roman" w:eastAsia="宋体"/>
                <w:b w:val="0"/>
                <w:sz w:val="21"/>
              </w:rPr>
              <w:t>与核心层相关，但不作为本文主结论层</w:t>
            </w:r>
          </w:p>
        </w:tc>
        <w:tc>
          <w:tcPr>
            <w:tcW w:type="dxa" w:w="2268"/>
            <w:vAlign w:val="center"/>
          </w:tcPr>
          <w:p>
            <w:pPr>
              <w:spacing w:line="240" w:lineRule="auto" w:before="0" w:after="0"/>
              <w:jc w:val="center"/>
            </w:pPr>
            <w:r/>
            <w:r>
              <w:rPr>
                <w:rFonts w:ascii="Times New Roman" w:hAnsi="Times New Roman" w:eastAsia="宋体"/>
                <w:b w:val="0"/>
                <w:sz w:val="21"/>
              </w:rPr>
              <w:t>仍需后续继续对齐与扩展</w:t>
            </w:r>
          </w:p>
        </w:tc>
      </w:tr>
    </w:tbl>
    <w:p/>
    <w:p>
      <w:pPr>
        <w:spacing w:line="360" w:lineRule="auto" w:before="0" w:after="0"/>
        <w:ind w:firstLine="400"/>
      </w:pPr>
      <w:r>
        <w:rPr>
          <w:rFonts w:ascii="Times New Roman" w:hAnsi="Times New Roman" w:eastAsia="宋体"/>
          <w:b w:val="0"/>
          <w:sz w:val="24"/>
        </w:rPr>
        <w:t>在操作类型上，本文仍将能力空间核心行为划分为四组。第一组是能力基础关系与查询操作，包括区域等价、对象等价、可回收性、最终能力判断等，它们为更复杂操作提供判定基础。第二组是查找与解析操作，即 resolve_address_bits 主线，这一组决定能力路径如何被解释以及错误如何产生。第三组是局部更新操作族，包括 cte_insert、insert_new_cap、cte_move 和 cte_swap，它们代表能力空间中最典型的局部结构编辑。第四组是删除与回收操作族，包括 delete_one、delete_all、set_empty、reduce_zombie 和 revoke，它们共同构成能力清理、传播删除和派生树收缩的复杂路径。</w:t>
      </w:r>
    </w:p>
    <w:p>
      <w:pPr>
        <w:spacing w:line="360" w:lineRule="auto" w:before="0" w:after="0"/>
        <w:ind w:firstLine="400"/>
      </w:pPr>
      <w:r>
        <w:rPr>
          <w:rFonts w:ascii="Times New Roman" w:hAnsi="Times New Roman" w:eastAsia="宋体"/>
          <w:b w:val="0"/>
          <w:sz w:val="24"/>
        </w:rPr>
        <w:t>这种三重分解方式有两个直接好处。首先，它使不同类型的证明任务能够采用不同但相互兼容的方法，同时又能回答“哪些语义应该归哪个 owner 层负责”。其次，它使论文能够把“函数清单”提升为“分层对象、方法和代表性结果的几条主线”，从而避免正文被逐函数细节淹没，也使第 5 章能够更自然地按架构迁移状态来陈述成果边界。</w:t>
      </w:r>
    </w:p>
    <w:p>
      <w:r>
        <w:br w:type="page"/>
      </w:r>
    </w:p>
    <w:p>
      <w:pPr>
        <w:spacing w:line="360" w:lineRule="auto" w:before="0" w:after="0"/>
        <w:jc w:val="left"/>
        <w:outlineLvl w:val="1"/>
      </w:pPr>
      <w:r>
        <w:rPr>
          <w:rFonts w:ascii="Times New Roman" w:hAnsi="Times New Roman" w:eastAsia="黑体"/>
          <w:b w:val="0"/>
          <w:sz w:val="30"/>
        </w:rPr>
        <w:t>3.3 能力空间验证的核心难点</w:t>
      </w:r>
    </w:p>
    <w:p>
      <w:pPr>
        <w:spacing w:line="360" w:lineRule="auto" w:before="0" w:after="0"/>
        <w:ind w:firstLine="400"/>
      </w:pPr>
      <w:r>
        <w:rPr>
          <w:rFonts w:ascii="Times New Roman" w:hAnsi="Times New Roman" w:eastAsia="宋体"/>
          <w:b w:val="0"/>
          <w:sz w:val="24"/>
        </w:rPr>
        <w:t>CSpace 相比普通数据结构更难验证，根本原因在于它同时承载对象语义、授权语义和拓扑语义。</w:t>
      </w:r>
    </w:p>
    <w:p>
      <w:pPr>
        <w:spacing w:line="360" w:lineRule="auto" w:before="0" w:after="0"/>
        <w:ind w:firstLine="400"/>
      </w:pPr>
      <w:r>
        <w:rPr>
          <w:rFonts w:ascii="Times New Roman" w:hAnsi="Times New Roman" w:eastAsia="宋体"/>
          <w:b w:val="0"/>
          <w:sz w:val="24"/>
        </w:rPr>
        <w:t>一方面，能力内容本身具有细粒度语义。不同能力种类指向不同对象，带有不同权限位、badge 信息和对象相关参数；有些能力之间可以看作同一区域的不同视图，有些能力则在 same_object_as 下等价但在授权传播上又存在差异。也就是说，验证不是只判断“能力是否被复制到了某处”，而是要判断复制、移动或删除之后，关于区域、对象、badge 与可撤销标记的语义是否仍然成立。</w:t>
      </w:r>
    </w:p>
    <w:p>
      <w:pPr>
        <w:spacing w:line="360" w:lineRule="auto" w:before="0" w:after="0"/>
        <w:ind w:firstLine="400"/>
      </w:pPr>
      <w:r>
        <w:rPr>
          <w:rFonts w:ascii="Times New Roman" w:hAnsi="Times New Roman" w:eastAsia="宋体"/>
          <w:b w:val="0"/>
          <w:sz w:val="24"/>
        </w:rPr>
        <w:t>另一方面，槽位间结构约束高度紧耦合。MDB 的前驱与后继关系、派生父子关系以及原始/可撤销之类的附加标记，使得单个槽位的正确性无法脱离邻接槽位来说明。一次 cte_move 看上去只是把能力从源槽位挪到目标槽位，但如果旧邻居、目标槽位原状态或来源父子关系处理不当，整个派生链就会失真。cte_swap 更是把这种复杂度提升到两个局部子图同时更新的程度。</w:t>
      </w:r>
    </w:p>
    <w:p>
      <w:pPr>
        <w:spacing w:line="360" w:lineRule="auto" w:before="0" w:after="0"/>
        <w:ind w:firstLine="400"/>
      </w:pPr>
      <w:r>
        <w:rPr>
          <w:rFonts w:ascii="Times New Roman" w:hAnsi="Times New Roman" w:eastAsia="宋体"/>
          <w:b w:val="0"/>
          <w:sz w:val="24"/>
        </w:rPr>
        <w:t>再次，删除路径具有明显的阶段性与传播性。delete_one 往往依赖空槽化、finalise、zombie 约简与子节点处理等若干阶段；delete_all 和 revoke 又会通过循环或反复迭代作用于一批相关槽位。这意味着证明不能只依赖一个静态的“前后状态对比”，而必须解释过程中若干中间状态为什么仍然受控，以及循环继续或终止时系统处于何种语义阶段。</w:t>
      </w:r>
    </w:p>
    <w:p>
      <w:pPr>
        <w:spacing w:line="360" w:lineRule="auto" w:before="0" w:after="0"/>
        <w:ind w:firstLine="400"/>
      </w:pPr>
      <w:r>
        <w:rPr>
          <w:rFonts w:ascii="Times New Roman" w:hAnsi="Times New Roman" w:eastAsia="宋体"/>
          <w:b w:val="0"/>
          <w:sz w:val="24"/>
        </w:rPr>
        <w:t>最后，系统代码中总存在抽象证明和运行时表示之间的缝隙。异常值如何映射、某个底层观察如何被提升为抽象槽位视图、某些体系结构相关能力如何在当前阶段被纳入逻辑边界，这些问题若处理不当，要么使可信边界过大，要么使证明被大量低层细节拖垮。本文的一个核心工作，正是在可控范围内把这些缝隙收束成显式且有限的工程边界。</w:t>
      </w:r>
    </w:p>
    <w:p>
      <w:r>
        <w:br w:type="page"/>
      </w:r>
    </w:p>
    <w:p>
      <w:pPr>
        <w:spacing w:line="360" w:lineRule="auto" w:before="0" w:after="0"/>
        <w:jc w:val="left"/>
        <w:outlineLvl w:val="1"/>
      </w:pPr>
      <w:r>
        <w:rPr>
          <w:rFonts w:ascii="Times New Roman" w:hAnsi="Times New Roman" w:eastAsia="黑体"/>
          <w:b w:val="0"/>
          <w:sz w:val="30"/>
        </w:rPr>
        <w:t>3.4 当前研究范围与成果边界</w:t>
      </w:r>
    </w:p>
    <w:p>
      <w:pPr>
        <w:spacing w:line="360" w:lineRule="auto" w:before="0" w:after="0"/>
        <w:ind w:firstLine="400"/>
      </w:pPr>
      <w:r>
        <w:rPr>
          <w:rFonts w:ascii="Times New Roman" w:hAnsi="Times New Roman" w:eastAsia="宋体"/>
          <w:b w:val="0"/>
          <w:sz w:val="24"/>
        </w:rPr>
        <w:t>基于上述分析，本文把研究范围明确限定在“reL4 CSpace 分层重构后的核心操作层”。这里的“核心操作层”包含三层含义。第一，它覆盖能力空间内部最关键的语义与状态更新路径，包括查询、解析、局部编辑和删除传播。第二，它以 CSpaceManager 作为当前默认 claim 边界，但不再把 manager 视为所有语义的唯一 owner，而是把 cte_t、mdb、cdt 与 manager 的分工视为正文需要重点解释的对象。第三，它不直接等价于“所有对外封装层和全部系统调用已经端到端验证”，后者属于在当前成果基础上继续扩展的系统集成问题。</w:t>
      </w:r>
    </w:p>
    <w:p>
      <w:pPr>
        <w:spacing w:line="360" w:lineRule="auto" w:before="0" w:after="0"/>
        <w:ind w:firstLine="400"/>
      </w:pPr>
      <w:r>
        <w:rPr>
          <w:rFonts w:ascii="Times New Roman" w:hAnsi="Times New Roman" w:eastAsia="宋体"/>
          <w:b w:val="0"/>
          <w:sz w:val="24"/>
        </w:rPr>
        <w:t>在这一边界内，本文将 resolve_address_bits、cte_insert、insert_new_cap、cte_move、cte_swap、delete_one、delete_all、set_empty、reduce_zombie 和 revoke 作为能力空间核心层分析主线来组织。一方面，这些操作构成了能力空间的典型读写与删除闭环；另一方面，它们正好对应当前 reset 后最需要回答的三个问题：运行时主语义是否仍与旧实现一致、后状态是否已经被归约到正确 owner 层、总 wf 是否已经被写成分层组合而不是单层回收。</w:t>
      </w:r>
    </w:p>
    <w:p>
      <w:pPr>
        <w:spacing w:line="360" w:lineRule="auto" w:before="0" w:after="0"/>
        <w:ind w:firstLine="400"/>
      </w:pPr>
      <w:r>
        <w:rPr>
          <w:rFonts w:ascii="Times New Roman" w:hAnsi="Times New Roman" w:eastAsia="宋体"/>
          <w:b w:val="0"/>
          <w:sz w:val="24"/>
        </w:rPr>
        <w:t>需要说明的是，本文并不把剩余工作掩盖掉，而是把它们后移到更合适的层次中讨论。当前后续工作主要集中在三个方向：一是把对外封装层与管理器层契约进一步对齐，使对外接口的逻辑形态更接近核心证明层；二是向系统调用级连接推进，使更高层 CNode 相关系统调用与核心能力空间语义形成更直接闭环；三是持续工程化收缩可信边界，尤其是 cte_t 层与部分 delete 相关路径中仍保留的 external_body。这样的边界安排并不削弱本文主线，恰恰相反，它使“已经形成的新架构事实”和“仍待继续扩展的接口与工程化任务”能够被清楚区分。</w:t>
      </w:r>
    </w:p>
    <w:p>
      <w:r>
        <w:br w:type="page"/>
      </w:r>
    </w:p>
    <w:p>
      <w:pPr>
        <w:spacing w:line="360" w:lineRule="auto" w:before="0" w:after="0"/>
        <w:jc w:val="left"/>
        <w:outlineLvl w:val="0"/>
      </w:pPr>
      <w:r>
        <w:rPr>
          <w:rFonts w:ascii="Times New Roman" w:hAnsi="Times New Roman" w:eastAsia="黑体"/>
          <w:b w:val="0"/>
          <w:sz w:val="32"/>
        </w:rPr>
        <w:t>4 形式化建模与证明框架</w:t>
      </w:r>
    </w:p>
    <w:p>
      <w:r>
        <w:br w:type="page"/>
      </w:r>
    </w:p>
    <w:p>
      <w:pPr>
        <w:spacing w:line="360" w:lineRule="auto" w:before="0" w:after="0"/>
        <w:jc w:val="left"/>
        <w:outlineLvl w:val="1"/>
      </w:pPr>
      <w:r>
        <w:rPr>
          <w:rFonts w:ascii="Times New Roman" w:hAnsi="Times New Roman" w:eastAsia="黑体"/>
          <w:b w:val="0"/>
          <w:sz w:val="30"/>
        </w:rPr>
        <w:t>4.1 抽象建模的基本思路</w:t>
      </w:r>
    </w:p>
    <w:p>
      <w:pPr>
        <w:spacing w:line="360" w:lineRule="auto" w:before="0" w:after="0"/>
        <w:ind w:firstLine="400"/>
      </w:pPr>
      <w:r>
        <w:rPr>
          <w:rFonts w:ascii="Times New Roman" w:hAnsi="Times New Roman" w:eastAsia="宋体"/>
          <w:b w:val="0"/>
          <w:sz w:val="24"/>
        </w:rPr>
        <w:t>要验证能力空间，首先必须回答“系统状态在逻辑上是什么”。如果直接围绕运行时结构逐字段证明，很快就会陷入位域、指针和表示细节；如果抽象得过于粗糙，又无法表达派生关系、相邻链接和删除阶段语义。本文因此采用分层抽象思路，但这种分层不再只是“能力抽象、槽位条目抽象和全局管理器抽象”的三段式，而是更进一步落实到当前代码中的六层对象划分：cap、mdb_node、cte_t、mdb、cdt 和 CSpaceManager。</w:t>
      </w:r>
    </w:p>
    <w:p>
      <w:pPr>
        <w:spacing w:line="360" w:lineRule="auto" w:before="0" w:after="0"/>
        <w:ind w:firstLine="400"/>
      </w:pPr>
      <w:r>
        <w:rPr>
          <w:rFonts w:ascii="Times New Roman" w:hAnsi="Times New Roman" w:eastAsia="宋体"/>
          <w:b w:val="0"/>
          <w:sz w:val="24"/>
        </w:rPr>
        <w:t>在能力抽象层，本文不试图保留所有机器级表示，而是保留对语义有决定作用的信息，如能力种类、对象标识、region、权限、badge、CNode 参数和 untyped 相关字段等。这样做的目的，是把“能力在系统语义上代表什么”从具体位布局中分离出来。对于很多证明目标而言，真正重要的是能力的对象指向和派生属性，而不是其底层编码细节。</w:t>
      </w:r>
    </w:p>
    <w:p>
      <w:pPr>
        <w:spacing w:line="360" w:lineRule="auto" w:before="0" w:after="0"/>
        <w:ind w:firstLine="400"/>
      </w:pPr>
      <w:r>
        <w:rPr>
          <w:rFonts w:ascii="Times New Roman" w:hAnsi="Times New Roman" w:eastAsia="宋体"/>
          <w:b w:val="0"/>
          <w:sz w:val="24"/>
        </w:rPr>
        <w:t>在 mdb_node 与 cte_t 层，本文把能力内容与 mdb_prev、mdb_next、revocable、first_badged 等元数据组合起来，形成可直接用于推理的 slot object 抽象。与旧版叙事不同，本文不再把这一层仅仅描述成“抽象槽位条目”，而是明确强调 cte_t 作为 slot object 的语义地位：它承载局部观察、derive_cap、ensure_no_children、is_final_cap 等 slot-local 方法，是当前 layered architecture 中证明责任重新分配的关键承载层。</w:t>
      </w:r>
    </w:p>
    <w:p>
      <w:pPr>
        <w:spacing w:line="360" w:lineRule="auto" w:before="0" w:after="0"/>
        <w:ind w:firstLine="400"/>
      </w:pPr>
      <w:r>
        <w:rPr>
          <w:rFonts w:ascii="Times New Roman" w:hAnsi="Times New Roman" w:eastAsia="宋体"/>
          <w:b w:val="0"/>
          <w:sz w:val="24"/>
        </w:rPr>
        <w:t>在 mdb 与 cdt 层，本文分别把 MDB 图语义与 capability derivation tree 语义从单一 manager 叙事中抽出。当前 mdb 层不再沿用旧的 MdbState 投影式叙事，而是以 MdbTable 作为真实 owner：tracked entry permission 是 concrete truth，order 与 live_slots 是 ghost summary，insert_node_after、move_node、swap_nodes 和 remove_node 分别对应图原语级状态变换；cdt 层则负责 parent_of、is_original 和派生树相关状态变换。这种拆分使“链接结构”和“派生树关系”第一次以显式 owner 形式出现在正文里。</w:t>
      </w:r>
    </w:p>
    <w:p>
      <w:pPr>
        <w:spacing w:line="360" w:lineRule="auto" w:before="0" w:after="0"/>
        <w:ind w:firstLine="400"/>
      </w:pPr>
      <w:r>
        <w:rPr>
          <w:rFonts w:ascii="Times New Roman" w:hAnsi="Times New Roman" w:eastAsia="宋体"/>
          <w:b w:val="0"/>
          <w:sz w:val="24"/>
        </w:rPr>
        <w:t>在全局管理器抽象层，本文仍用 CSpaceManager 聚合整个 CSpace 的 concrete slot permission、zombie set 以及总 wf 组合语义，但不再把它写成所有语义细节的唯一承载者。更准确地说，CSpaceManager 现在负责组合：底层 concrete exec 先在各 owner 层建立后状态，再由 manager 收回总的能力空间良构性。正是在这一层，分层语义与整体正确性之间的关系才能被集中表达。</w:t>
      </w:r>
    </w:p>
    <w:p>
      <w:r>
        <w:br w:type="page"/>
      </w:r>
    </w:p>
    <w:p>
      <w:pPr>
        <w:spacing w:line="360" w:lineRule="auto" w:before="0" w:after="0"/>
        <w:jc w:val="left"/>
        <w:outlineLvl w:val="1"/>
      </w:pPr>
      <w:r>
        <w:rPr>
          <w:rFonts w:ascii="Times New Roman" w:hAnsi="Times New Roman" w:eastAsia="黑体"/>
          <w:b w:val="0"/>
          <w:sz w:val="30"/>
        </w:rPr>
        <w:t>4.2 CSpaceManager 与统一状态表示</w:t>
      </w:r>
    </w:p>
    <w:p>
      <w:pPr>
        <w:spacing w:line="360" w:lineRule="auto" w:before="0" w:after="0"/>
        <w:ind w:firstLine="400"/>
      </w:pPr>
      <w:r>
        <w:rPr>
          <w:rFonts w:ascii="Times New Roman" w:hAnsi="Times New Roman" w:eastAsia="宋体"/>
          <w:b w:val="0"/>
          <w:sz w:val="24"/>
        </w:rPr>
        <w:t>CSpaceManager 的核心作用，是为能力空间建立一个便于说明“整体正确性”的视角。在论文叙事中，这一抽象仍然可以理解为能力空间的逻辑全景图：每个槽位在图中拥有能力内容与链接信息，派生关系和邻接修补则体现在这些条目之间的关系上。所有需要被保持或恢复的性质，最终都要在管理器层某组谓词中重新汇合。</w:t>
      </w:r>
    </w:p>
    <w:p>
      <w:pPr>
        <w:spacing w:line="360" w:lineRule="auto" w:before="0" w:after="0"/>
        <w:ind w:firstLine="400"/>
      </w:pPr>
      <w:r>
        <w:rPr>
          <w:rFonts w:ascii="Times New Roman" w:hAnsi="Times New Roman" w:eastAsia="宋体"/>
          <w:b w:val="0"/>
          <w:sz w:val="24"/>
        </w:rPr>
        <w:t>但在 reset 之后，CSpaceManager 的论文定位发生了一个重要变化。它依然是当前 claim 的默认边界，却不再等于“所有局部语义都直接在 manager 层拥有”。当前更合理的理解是：CSpaceManager 聚合 concrete slot permission、ghost CdtState、zombie set 以及总 wf 组合结构；mdb 和 cdt 的 owner state 以独立抽象对象形式存在；manager 只对最终组合和 orchestration 负责，而不是重新吞掉所有下层后状态推理。</w:t>
      </w:r>
    </w:p>
    <w:p>
      <w:pPr>
        <w:spacing w:line="360" w:lineRule="auto" w:before="0" w:after="0"/>
        <w:ind w:firstLine="400"/>
      </w:pPr>
      <w:r>
        <w:rPr>
          <w:rFonts w:ascii="Times New Roman" w:hAnsi="Times New Roman" w:eastAsia="宋体"/>
          <w:b w:val="0"/>
          <w:sz w:val="24"/>
        </w:rPr>
        <w:t>这种统一状态表示带来两点直接收益。第一，它避免了为每个操作单独发明一套局部语义。无论是 resolve_address_bits 的路径解析，还是 cte_move 的槽位编辑，乃至 revoke 的删除传播，都可以在同一个状态空间内讨论。第二，它使“证明闭环”更加明确：每次操作开始于一个满足若干前提和 wf 的管理器状态，执行后先得到若干 owner-local post-state，然后再通过 manager 组合恢复总 wf。相比只看函数前后某两个变量是否相等，这种组织更符合系统验证论文对“全局结构是否保持一致”的要求，也更贴近当前代码的真实分工。</w:t>
      </w:r>
    </w:p>
    <w:p>
      <w:pPr>
        <w:spacing w:line="360" w:lineRule="auto" w:before="0" w:after="0"/>
        <w:ind w:firstLine="400"/>
      </w:pPr>
      <w:r>
        <w:rPr>
          <w:rFonts w:ascii="Times New Roman" w:hAnsi="Times New Roman" w:eastAsia="宋体"/>
          <w:b w:val="0"/>
          <w:sz w:val="24"/>
        </w:rPr>
        <w:t>更重要的是，CSpaceManager 并不要求论文在正文中穷举所有内部定义。论文真正需要强调的是抽象组织思想：通过统一状态对象和显式 owner state，把能力空间的内容语义、拓扑语义和删除语义一起纳入可推理空间。这样，正文可以集中讨论模型作用和验证效果，而不必把注意力过度分散到某一版 helper 的细节排列上。</w:t>
      </w:r>
    </w:p>
    <w:p>
      <w:r>
        <w:br w:type="page"/>
      </w:r>
    </w:p>
    <w:p>
      <w:pPr>
        <w:spacing w:line="360" w:lineRule="auto" w:before="0" w:after="0"/>
        <w:jc w:val="left"/>
        <w:outlineLvl w:val="1"/>
      </w:pPr>
      <w:r>
        <w:rPr>
          <w:rFonts w:ascii="Times New Roman" w:hAnsi="Times New Roman" w:eastAsia="黑体"/>
          <w:b w:val="0"/>
          <w:sz w:val="30"/>
        </w:rPr>
        <w:t>4.3 不变量体系设计</w:t>
      </w:r>
    </w:p>
    <w:p>
      <w:pPr>
        <w:spacing w:line="360" w:lineRule="auto" w:before="0" w:after="0"/>
        <w:ind w:firstLine="400"/>
      </w:pPr>
      <w:r>
        <w:rPr>
          <w:rFonts w:ascii="Times New Roman" w:hAnsi="Times New Roman" w:eastAsia="宋体"/>
          <w:b w:val="0"/>
          <w:sz w:val="24"/>
        </w:rPr>
        <w:t>本文的不变量体系并不是单一条件，而是一组彼此支撑、可分层讨论的结构性与语义性约束。与其把 wf 视为一个不可拆分的大前提，本文更倾向于把它理解为若干稳定子性质的组合。reset 之后，这种“可分层讨论”的表达不再只是论文策略，而已经成为当前代码中的显式事实：manager 总 wf 由 slot permission、slot 域基础条件、mdb.structural_wf()、CDT 结构性约束、empty/live 对应、语义边约束、cross-layer glue 以及 non-MDB frame 条件共同组成。</w:t>
      </w:r>
    </w:p>
    <w:p>
      <w:pPr>
        <w:spacing w:line="360" w:lineRule="auto" w:before="0" w:after="0"/>
        <w:ind w:firstLine="400"/>
      </w:pPr>
      <w:r>
        <w:rPr>
          <w:rFonts w:ascii="Times New Roman" w:hAnsi="Times New Roman" w:eastAsia="宋体"/>
          <w:b w:val="0"/>
          <w:sz w:val="24"/>
        </w:rPr>
        <w:t>第一类是不为空与为空槽位的一致性约束。空槽不仅意味着能力为空，还意味着其链接信息和某些附加状态必须满足相容条件；非空槽则必须承载与能力类型相一致的内容视图。这类约束看似基础，却是所有插入、移动和删除操作能够正确区分“可写入位置”和“应清理位置”的前提。</w:t>
      </w:r>
    </w:p>
    <w:p>
      <w:pPr>
        <w:spacing w:line="360" w:lineRule="auto" w:before="0" w:after="0"/>
        <w:ind w:firstLine="400"/>
      </w:pPr>
      <w:r>
        <w:rPr>
          <w:rFonts w:ascii="Times New Roman" w:hAnsi="Times New Roman" w:eastAsia="宋体"/>
          <w:b w:val="0"/>
          <w:sz w:val="24"/>
        </w:rPr>
        <w:t>第二类是 MDB 链接一致性约束。前驱与后继关系决定了派生相关槽位如何被遍历和修补，因此必须满足基本互指一致、边界合理以及局部邻接关系正确等条件。当前代码中，这些性质已经集中到 mdb 层的 MdbTable 上，包括 summary_wf()、structural_wf()、forward chain、局部对称、detached non-live 与 order-link 一致性等条件。许多局部更新证明的本质工作，就是说明运行时编辑后得到的新 MdbTable 满足 insert_between_rel、move_slot_rel、swap_slots_rel 或 remove_slot_rel，再由这一层继续承接结构性恢复。</w:t>
      </w:r>
    </w:p>
    <w:p>
      <w:pPr>
        <w:spacing w:line="360" w:lineRule="auto" w:before="0" w:after="0"/>
        <w:ind w:firstLine="400"/>
      </w:pPr>
      <w:r>
        <w:rPr>
          <w:rFonts w:ascii="Times New Roman" w:hAnsi="Times New Roman" w:eastAsia="宋体"/>
          <w:b w:val="0"/>
          <w:sz w:val="24"/>
        </w:rPr>
        <w:t>第三类是父子派生与权限传播相关不变量。插入、复制和 revoke 类操作不仅改变槽位内容，还改变能力之间的派生语义。因而，验证必须显式说明哪些槽位在操作后成为新的父子关系，哪些槽位保持原始标记，哪些 badge 或可撤销状态应被设置或保留。reset 之后，这一部分被更明确地归入 cdt 层：parent_of、is_original 和 state_after_* 变换都拥有了独立 ghost owner，而不再继续隐含在大一统 manager ghost state 中。</w:t>
      </w:r>
    </w:p>
    <w:p>
      <w:pPr>
        <w:spacing w:line="360" w:lineRule="auto" w:before="0" w:after="0"/>
        <w:ind w:firstLine="400"/>
      </w:pPr>
      <w:r>
        <w:rPr>
          <w:rFonts w:ascii="Times New Roman" w:hAnsi="Times New Roman" w:eastAsia="宋体"/>
          <w:b w:val="0"/>
          <w:sz w:val="24"/>
        </w:rPr>
        <w:t>第四类是 badge、untyped 与 zombie 相关约束。这些性质决定了能力空间不只是一般性引用图，而是带有对象生命周期和特殊资源语义的结构。尤其在删除主线上，zombie 的处理方式直接关系到操作能否安全阶段化推进，因此需要为其保留专门的不变量与契约词汇。当前代码中，badge 与 untyped 约束已经通过 semantic edge 与 cross-layer glue 更明确地落在 manager 组合层上，而 zombie 与 delete 收尾语义也已被纳入核心层验证框架之中；后续工作主要是继续压缩相关 bridge，并把这部分结果向接口层外推。</w:t>
      </w:r>
    </w:p>
    <w:p>
      <w:pPr>
        <w:spacing w:line="360" w:lineRule="auto" w:before="0" w:after="0"/>
        <w:ind w:firstLine="400"/>
      </w:pPr>
      <w:r>
        <w:rPr>
          <w:rFonts w:ascii="Times New Roman" w:hAnsi="Times New Roman" w:eastAsia="宋体"/>
          <w:b w:val="0"/>
          <w:sz w:val="24"/>
        </w:rPr>
        <w:t>在工程上，上述不变量最终通过统一的 wf 谓词收口，但论文不应再把 wf 写成“未来也许可以分层”的抽象愿景，而应直接说明它已经是当前架构的组合对象。更适合当前版本的表达方式是：wf 同时是一个总收口点和一个显式分层组合器；其下层至少已经稳定分出 mdb 层、cdt 层和 non-MDB frame 层。这样，论文就能与现有代码事实保持一致，也能为后续进一步减少 manager 层外部契约化证明空间留下自然接口。</w:t>
      </w:r>
    </w:p>
    <w:p>
      <w:r>
        <w:br w:type="page"/>
      </w:r>
    </w:p>
    <w:p>
      <w:pPr>
        <w:spacing w:line="360" w:lineRule="auto" w:before="0" w:after="0"/>
        <w:jc w:val="left"/>
        <w:outlineLvl w:val="1"/>
      </w:pPr>
      <w:r>
        <w:rPr>
          <w:rFonts w:ascii="Times New Roman" w:hAnsi="Times New Roman" w:eastAsia="黑体"/>
          <w:b w:val="0"/>
          <w:sz w:val="30"/>
        </w:rPr>
        <w:t>4.4 CSpace 的抽象证明规则与统一组织</w:t>
      </w:r>
    </w:p>
    <w:p>
      <w:pPr>
        <w:spacing w:line="360" w:lineRule="auto" w:before="0" w:after="0"/>
        <w:ind w:firstLine="400"/>
      </w:pPr>
      <w:r>
        <w:rPr>
          <w:rFonts w:ascii="Times New Roman" w:hAnsi="Times New Roman" w:eastAsia="宋体"/>
          <w:b w:val="0"/>
          <w:sz w:val="24"/>
        </w:rPr>
        <w:t>从论文写作角度看，本文不宜再把 CSpace 证明描述成旧版 changed_slots 风格的单层收口流程，而更适合抽象成一组稳定的分层推导规则。这里所说的“规则”并不是要建立一套完全独立于 Verus 的形式演算系统，而是为了用更清晰的方式说明：当前 reset 后的能力空间操作证明究竟由哪些 owner 层承担，这些层的后状态为什么能够组合成整体正确性结论。对于毕业论文初稿而言，这种写法既能保留理论表达的规范性，也能与当前代码结构保持一致。</w:t>
      </w:r>
    </w:p>
    <w:p>
      <w:pPr>
        <w:spacing w:line="360" w:lineRule="auto" w:before="0" w:after="0"/>
        <w:ind w:firstLine="400"/>
      </w:pPr>
      <w:r>
        <w:rPr>
          <w:rFonts w:ascii="Times New Roman" w:hAnsi="Times New Roman" w:eastAsia="宋体"/>
          <w:b w:val="0"/>
          <w:sz w:val="24"/>
        </w:rPr>
        <w:t>设 M 表示某一时刻的抽象能力空间状态，wf(M) 表示其满足全局良构性；op 表示一个能力空间操作；M' 表示操作执行后的状态。则当前局部更新类证明更适合被概括为以下三阶段规则。</w:t>
      </w:r>
    </w:p>
    <w:p>
      <w:pPr>
        <w:spacing w:line="360" w:lineRule="auto" w:before="0" w:after="0"/>
        <w:ind w:firstLine="400"/>
      </w:pPr>
      <w:r>
        <w:rPr>
          <w:rFonts w:ascii="Times New Roman" w:hAnsi="Times New Roman" w:eastAsia="宋体"/>
          <w:b w:val="0"/>
          <w:sz w:val="24"/>
        </w:rPr>
        <w:t>第一条规则是执行后状态建立规则：</w:t>
      </w:r>
    </w:p>
    <w:p>
      <w:pPr>
        <w:spacing w:line="240" w:lineRule="auto" w:before="0" w:after="0"/>
        <w:ind w:left="454"/>
      </w:pPr>
      <w:r>
        <w:rPr>
          <w:rFonts w:ascii="Courier New" w:hAnsi="Courier New" w:eastAsia="宋体"/>
          <w:b w:val="0"/>
          <w:sz w:val="20"/>
        </w:rPr>
        <w:t>wf(M)    pre(op, M)</w:t>
      </w:r>
    </w:p>
    <w:p>
      <w:pPr>
        <w:spacing w:line="240" w:lineRule="auto" w:before="0" w:after="0"/>
        <w:ind w:left="454"/>
      </w:pPr>
      <w:r>
        <w:rPr>
          <w:rFonts w:ascii="Courier New" w:hAnsi="Courier New" w:eastAsia="宋体"/>
          <w:b w:val="0"/>
          <w:sz w:val="20"/>
        </w:rPr>
        <w:t>-------------------</w:t>
      </w:r>
    </w:p>
    <w:p>
      <w:pPr>
        <w:spacing w:line="240" w:lineRule="auto" w:before="0" w:after="0"/>
        <w:ind w:left="454"/>
      </w:pPr>
      <w:r>
        <w:rPr>
          <w:rFonts w:ascii="Courier New" w:hAnsi="Courier New" w:eastAsia="宋体"/>
          <w:b w:val="0"/>
          <w:sz w:val="20"/>
        </w:rPr>
        <w:t>exec_post(op, M, M')</w:t>
      </w:r>
    </w:p>
    <w:p>
      <w:pPr>
        <w:spacing w:line="360" w:lineRule="auto" w:before="0" w:after="0"/>
        <w:ind w:firstLine="400"/>
      </w:pPr>
      <w:r>
        <w:rPr>
          <w:rFonts w:ascii="Times New Roman" w:hAnsi="Times New Roman" w:eastAsia="宋体"/>
          <w:b w:val="0"/>
          <w:sz w:val="24"/>
        </w:rPr>
        <w:t>它表达的不是“操作已经全部证明完成”，而是“在良构初态和操作前提下，运行时主体可以被抽象为一个明确的最终后状态”。与旧版 proof 叙事相比，当前代码更强调先把 runtime 主体保持为接近旧实现的样子，再围绕这个最终后状态展开 owner-based 归约。</w:t>
      </w:r>
    </w:p>
    <w:p>
      <w:pPr>
        <w:spacing w:line="360" w:lineRule="auto" w:before="0" w:after="0"/>
        <w:ind w:firstLine="400"/>
      </w:pPr>
      <w:r>
        <w:rPr>
          <w:rFonts w:ascii="Times New Roman" w:hAnsi="Times New Roman" w:eastAsia="宋体"/>
          <w:b w:val="0"/>
          <w:sz w:val="24"/>
        </w:rPr>
        <w:t>第二条规则是 owner-local post-state 归约规则：</w:t>
      </w:r>
    </w:p>
    <w:p>
      <w:pPr>
        <w:spacing w:line="240" w:lineRule="auto" w:before="0" w:after="0"/>
        <w:ind w:left="454"/>
      </w:pPr>
      <w:r>
        <w:rPr>
          <w:rFonts w:ascii="Courier New" w:hAnsi="Courier New" w:eastAsia="宋体"/>
          <w:b w:val="0"/>
          <w:sz w:val="20"/>
        </w:rPr>
        <w:t>exec_post(op, M, M')</w:t>
      </w:r>
    </w:p>
    <w:p>
      <w:pPr>
        <w:spacing w:line="240" w:lineRule="auto" w:before="0" w:after="0"/>
        <w:ind w:left="454"/>
      </w:pPr>
      <w:r>
        <w:rPr>
          <w:rFonts w:ascii="Courier New" w:hAnsi="Courier New" w:eastAsia="宋体"/>
          <w:b w:val="0"/>
          <w:sz w:val="20"/>
        </w:rPr>
        <w:t>-------------------------------------------------</w:t>
      </w:r>
    </w:p>
    <w:p>
      <w:pPr>
        <w:spacing w:line="240" w:lineRule="auto" w:before="0" w:after="0"/>
        <w:ind w:left="454"/>
      </w:pPr>
      <w:r>
        <w:rPr>
          <w:rFonts w:ascii="Courier New" w:hAnsi="Courier New" w:eastAsia="宋体"/>
          <w:b w:val="0"/>
          <w:sz w:val="20"/>
        </w:rPr>
        <w:t>cte_post(M, M') ∧ mdb_post(M, M') ∧ cdt_post(M, M')</w:t>
      </w:r>
    </w:p>
    <w:p>
      <w:pPr>
        <w:spacing w:line="360" w:lineRule="auto" w:before="0" w:after="0"/>
        <w:ind w:firstLine="400"/>
      </w:pPr>
      <w:r>
        <w:rPr>
          <w:rFonts w:ascii="Times New Roman" w:hAnsi="Times New Roman" w:eastAsia="宋体"/>
          <w:b w:val="0"/>
          <w:sz w:val="24"/>
        </w:rPr>
        <w:t>这里的 cte_post、mdb_post 和 cdt_post 分别对应 slot object 层、MDB 图层和 derivation tree 层的后状态义务。其核心思想是：一个复杂的 CSpace operation 不再由 manager 单独承担全部语义解释，而是先把最终后状态分派给真正的 owner 层。对当前实现而言，这一点已经体现在 state_after_insert_between、state_after_move_slot、state_after_swap_neighborhood 以及 state_after_cap_insert、state_after_move、state_after_swap、state_after_delete 等 ghost post-state 变换中。</w:t>
      </w:r>
    </w:p>
    <w:p>
      <w:pPr>
        <w:spacing w:line="360" w:lineRule="auto" w:before="0" w:after="0"/>
        <w:ind w:firstLine="400"/>
      </w:pPr>
      <w:r>
        <w:rPr>
          <w:rFonts w:ascii="Times New Roman" w:hAnsi="Times New Roman" w:eastAsia="宋体"/>
          <w:b w:val="0"/>
          <w:sz w:val="24"/>
        </w:rPr>
        <w:t>第三条规则是分层组合恢复规则：</w:t>
      </w:r>
    </w:p>
    <w:p>
      <w:pPr>
        <w:spacing w:line="240" w:lineRule="auto" w:before="0" w:after="0"/>
        <w:ind w:left="454"/>
      </w:pPr>
      <w:r>
        <w:rPr>
          <w:rFonts w:ascii="Courier New" w:hAnsi="Courier New" w:eastAsia="宋体"/>
          <w:b w:val="0"/>
          <w:sz w:val="20"/>
        </w:rPr>
        <w:t>mdb_structural_wf(M')    cdt_structural_wf(M')    semantic_edge_wf(M')    non_mdb_frame_wf(M')</w:t>
      </w:r>
    </w:p>
    <w:p>
      <w:pPr>
        <w:spacing w:line="240" w:lineRule="auto" w:before="0" w:after="0"/>
        <w:ind w:left="454"/>
      </w:pPr>
      <w:r>
        <w:rPr>
          <w:rFonts w:ascii="Courier New" w:hAnsi="Courier New" w:eastAsia="宋体"/>
          <w:b w:val="0"/>
          <w:sz w:val="20"/>
        </w:rPr>
        <w:t>-----------------------------------------------------------------------------------------------</w:t>
      </w:r>
    </w:p>
    <w:p>
      <w:pPr>
        <w:spacing w:line="240" w:lineRule="auto" w:before="0" w:after="0"/>
        <w:ind w:left="454"/>
      </w:pPr>
      <w:r>
        <w:rPr>
          <w:rFonts w:ascii="Courier New" w:hAnsi="Courier New" w:eastAsia="宋体"/>
          <w:b w:val="0"/>
          <w:sz w:val="20"/>
        </w:rPr>
        <w:t>wf(M')</w:t>
      </w:r>
    </w:p>
    <w:p>
      <w:pPr>
        <w:spacing w:line="360" w:lineRule="auto" w:before="0" w:after="0"/>
        <w:ind w:firstLine="400"/>
      </w:pPr>
      <w:r>
        <w:rPr>
          <w:rFonts w:ascii="Times New Roman" w:hAnsi="Times New Roman" w:eastAsia="宋体"/>
          <w:b w:val="0"/>
          <w:sz w:val="24"/>
        </w:rPr>
        <w:t>它表明 manager 的主要职责不再是直接重建每个局部微步的全部语义，而是在下层 owner 已经建立 post-state 之后，负责把这些层组合回总 wf。这也是当前 CSpaceManager::wf() 的真实定义方式：wf 已经显式组合了 mdb.structural_wf()、CDT 结构性条件、语义边条件、cross-layer glue 与 non-MDB frame，而不是仅仅作为论文中的抽象愿景存在。</w:t>
      </w:r>
    </w:p>
    <w:p>
      <w:pPr>
        <w:spacing w:line="360" w:lineRule="auto" w:before="0" w:after="0"/>
        <w:ind w:firstLine="400"/>
      </w:pPr>
      <w:r>
        <w:rPr>
          <w:rFonts w:ascii="Times New Roman" w:hAnsi="Times New Roman" w:eastAsia="宋体"/>
          <w:b w:val="0"/>
          <w:sz w:val="24"/>
        </w:rPr>
        <w:t>如果把上述三条规则放在一起看，就可以得到本文当前主张的 CSpace 证明主线：先建立与 runtime 保持一致的最终后状态，再把该后状态分别归约给 cte_t、mdb 和 cdt owner，最后由 manager 收回总 wf。这种写法比旧版“changed set 主导一切”的叙事更能反映当前代码与文档的实际状态，也更适合作为后续 operation proof 继续迁移时的稳定论文框架。</w:t>
      </w:r>
    </w:p>
    <w:p>
      <w:r>
        <w:br w:type="page"/>
      </w:r>
    </w:p>
    <w:p>
      <w:pPr>
        <w:spacing w:line="360" w:lineRule="auto" w:before="0" w:after="0"/>
        <w:jc w:val="left"/>
        <w:outlineLvl w:val="1"/>
      </w:pPr>
      <w:r>
        <w:rPr>
          <w:rFonts w:ascii="Times New Roman" w:hAnsi="Times New Roman" w:eastAsia="黑体"/>
          <w:b w:val="0"/>
          <w:sz w:val="30"/>
        </w:rPr>
        <w:t>4.5 层边界、薄帧条件与循环型证明</w:t>
      </w:r>
    </w:p>
    <w:p>
      <w:pPr>
        <w:spacing w:line="360" w:lineRule="auto" w:before="0" w:after="0"/>
        <w:ind w:firstLine="400"/>
      </w:pPr>
      <w:r>
        <w:rPr>
          <w:rFonts w:ascii="Times New Roman" w:hAnsi="Times New Roman" w:eastAsia="宋体"/>
          <w:b w:val="0"/>
          <w:sz w:val="24"/>
        </w:rPr>
        <w:t>在新的抽象规则之中，最具 CSpace 特征的部分不再是把 changed set 当作主骨架，而是把 layer boundary 当作主骨架、把帧条件退回成薄工具。也就是说，当前项目的默认立场不是“先圈出变化闭包，再让它解释大部分语义恢复”，而是“先把后状态交给正确 owner 层，再仅用薄帧条件说明哪些不相关部分没有被误伤”。这种变化对于论文写作同样重要，因为它决定了我们应如何理解局部更新操作的复杂度来源。</w:t>
      </w:r>
    </w:p>
    <w:p>
      <w:pPr>
        <w:spacing w:line="360" w:lineRule="auto" w:before="0" w:after="0"/>
        <w:ind w:firstLine="400"/>
      </w:pPr>
      <w:r>
        <w:rPr>
          <w:rFonts w:ascii="Times New Roman" w:hAnsi="Times New Roman" w:eastAsia="宋体"/>
          <w:b w:val="0"/>
          <w:sz w:val="24"/>
        </w:rPr>
        <w:t>以 cte_insert、cte_move 和 cte_swap 为例，它们虽然都属于局部更新操作族，但当前正文更应强调的不是“变化闭包集合叫什么名字”，而是这些操作的后状态如何自然拆分到三个 owner：cte_t 解释目标槽与源槽的局部条目状态，mdb 解释链接邻域的图后状态，cdt 解释 parent/original 的派生树后状态。若没有这种层边界视角，manager 证明会再次退化为同时讨论局部槽位、邻接节点、badge 语义和派生树投影的混合体；而一旦 owner 层明确，帧条件就只需要承担“其余不相关部分保持不变”的薄职责。</w:t>
      </w:r>
    </w:p>
    <w:p>
      <w:pPr>
        <w:spacing w:line="360" w:lineRule="auto" w:before="0" w:after="0"/>
        <w:ind w:firstLine="400"/>
      </w:pPr>
      <w:r>
        <w:rPr>
          <w:rFonts w:ascii="Times New Roman" w:hAnsi="Times New Roman" w:eastAsia="宋体"/>
          <w:b w:val="0"/>
          <w:sz w:val="24"/>
        </w:rPr>
        <w:t>当然，这并不意味着局部变化区域这个概念已经失去价值。对于 insert/move/swap 来说，局部邻域仍然非常重要，因为 mdb 的 state_after_* 本身就是围绕有限邻域定义的；只是论文不再需要把 changed_slots 叙事放在主位，而可以把它吸收到 mdb 层的 graph primitive post-state 之中。</w:t>
      </w:r>
    </w:p>
    <w:p>
      <w:pPr>
        <w:spacing w:line="360" w:lineRule="auto" w:before="0" w:after="0"/>
        <w:ind w:firstLine="400"/>
      </w:pPr>
      <w:r>
        <w:rPr>
          <w:rFonts w:ascii="Times New Roman" w:hAnsi="Times New Roman" w:eastAsia="宋体"/>
          <w:b w:val="0"/>
          <w:sz w:val="24"/>
        </w:rPr>
        <w:t>对于循环型或阶段型操作，如 resolve_address_bits、delete_all 与 revoke，当前方法依然要求显式区分“已经处理的部分”和“尚未处理的部分”，但这种区分也更接近层化 owner 叙事，而非旧版大而全的 patch closeout 叙事。resolve_address_bits 继续主要依赖循环不变式与抽象解析语义对应；删除路径则继续依赖阶段化契约和局部推进，但 manager 侧应越来越少承担底层结构恢复的细节解释。这也是为什么 reset 之后项目文档会特别强调：unchanged 词汇仍然存在，但它不再承担 mutation proof 的主体工作。</w:t>
      </w:r>
    </w:p>
    <w:p>
      <w:r>
        <w:br w:type="page"/>
      </w:r>
    </w:p>
    <w:p>
      <w:pPr>
        <w:spacing w:line="360" w:lineRule="auto" w:before="0" w:after="0"/>
        <w:jc w:val="left"/>
        <w:outlineLvl w:val="1"/>
      </w:pPr>
      <w:r>
        <w:rPr>
          <w:rFonts w:ascii="Times New Roman" w:hAnsi="Times New Roman" w:eastAsia="黑体"/>
          <w:b w:val="0"/>
          <w:sz w:val="30"/>
        </w:rPr>
        <w:t>4.6 可信边界、当前实例化与后续架构空间</w:t>
      </w:r>
    </w:p>
    <w:p>
      <w:pPr>
        <w:spacing w:line="360" w:lineRule="auto" w:before="0" w:after="0"/>
        <w:ind w:firstLine="400"/>
      </w:pPr>
      <w:r>
        <w:rPr>
          <w:rFonts w:ascii="Times New Roman" w:hAnsi="Times New Roman" w:eastAsia="宋体"/>
          <w:b w:val="0"/>
          <w:sz w:val="24"/>
        </w:rPr>
        <w:t>任何现实系统验证工作都必须处理可信边界问题。seL4 的经典成果并未否认编译器、汇编与硬件假设[1][2]；同样，本文也不回避当前能力空间验证中仍存在的底层边界。不同之处在于，本文尽量将这些边界压缩到“决定运行时观察如何进入抽象逻辑”的最小层，并避免让高层 CSpace 语义直接依赖大块黑盒。</w:t>
      </w:r>
    </w:p>
    <w:p>
      <w:pPr>
        <w:spacing w:line="360" w:lineRule="auto" w:before="0" w:after="0"/>
        <w:ind w:firstLine="400"/>
      </w:pPr>
      <w:r>
        <w:rPr>
          <w:rFonts w:ascii="Times New Roman" w:hAnsi="Times New Roman" w:eastAsia="宋体"/>
          <w:b w:val="0"/>
          <w:sz w:val="24"/>
        </w:rPr>
        <w:t>本文中的可信边界主要包括四类内容。第一类是少量底层运行时观察与值构造，例如异常状态映射、某些地址或槽位相关视图提取，它们承担“把运行时对象识别为某个抽象对象”的桥接职责。第二类是 cte_t 层中若干仍以 external_body 形式保留的 slot-local 方法，它们已经拥有较明确的局部 contract，但尚未全部变成机械化证明点。第三类是 manager operation 层中的剩余 bridge，当前重点已经从 insert/move/swap 的主体语义迁移到少量 delete-side helper 与 slot-local/semantic helper 的进一步机械化。第四类是体系结构相关或删除收尾相关细节，如少量能力低层判定和个别 delete-side hook，它们在当前阶段更适合作为工程化桥接保留，而不是在论文主线中展开。</w:t>
      </w:r>
    </w:p>
    <w:p>
      <w:pPr>
        <w:spacing w:line="360" w:lineRule="auto" w:before="0" w:after="0"/>
        <w:ind w:firstLine="400"/>
      </w:pPr>
      <w:r>
        <w:rPr>
          <w:rFonts w:ascii="Times New Roman" w:hAnsi="Times New Roman" w:eastAsia="宋体"/>
          <w:b w:val="0"/>
          <w:sz w:val="24"/>
        </w:rPr>
        <w:t>为了避免“可信边界存在，但边界究竟在哪里并不清楚”的问题，表 4-1 对本文当前保留的主要边界作出归纳。</w:t>
      </w:r>
    </w:p>
    <w:p>
      <w:pPr>
        <w:spacing w:line="360" w:lineRule="auto" w:before="0" w:after="0"/>
        <w:jc w:val="center"/>
      </w:pPr>
      <w:r>
        <w:rPr>
          <w:rFonts w:ascii="Times New Roman" w:hAnsi="Times New Roman" w:eastAsia="宋体"/>
          <w:b/>
          <w:sz w:val="21"/>
        </w:rPr>
        <w:t>表 4-1 可信边界与处理方式</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vAlign w:val="center"/>
          </w:tcPr>
          <w:p>
            <w:pPr>
              <w:spacing w:line="240" w:lineRule="auto" w:before="0" w:after="0"/>
              <w:jc w:val="center"/>
            </w:pPr>
            <w:r/>
            <w:r>
              <w:rPr>
                <w:rFonts w:ascii="Times New Roman" w:hAnsi="Times New Roman" w:eastAsia="宋体"/>
                <w:b/>
                <w:sz w:val="21"/>
              </w:rPr>
              <w:t>边界类别</w:t>
            </w:r>
          </w:p>
        </w:tc>
        <w:tc>
          <w:tcPr>
            <w:tcW w:type="dxa" w:w="2268"/>
            <w:vAlign w:val="center"/>
          </w:tcPr>
          <w:p>
            <w:pPr>
              <w:spacing w:line="240" w:lineRule="auto" w:before="0" w:after="0"/>
              <w:jc w:val="center"/>
            </w:pPr>
            <w:r/>
            <w:r>
              <w:rPr>
                <w:rFonts w:ascii="Times New Roman" w:hAnsi="Times New Roman" w:eastAsia="宋体"/>
                <w:b/>
                <w:sz w:val="21"/>
              </w:rPr>
              <w:t>典型内容</w:t>
            </w:r>
          </w:p>
        </w:tc>
        <w:tc>
          <w:tcPr>
            <w:tcW w:type="dxa" w:w="2268"/>
            <w:vAlign w:val="center"/>
          </w:tcPr>
          <w:p>
            <w:pPr>
              <w:spacing w:line="240" w:lineRule="auto" w:before="0" w:after="0"/>
              <w:jc w:val="center"/>
            </w:pPr>
            <w:r/>
            <w:r>
              <w:rPr>
                <w:rFonts w:ascii="Times New Roman" w:hAnsi="Times New Roman" w:eastAsia="宋体"/>
                <w:b/>
                <w:sz w:val="21"/>
              </w:rPr>
              <w:t>当前处理方式</w:t>
            </w:r>
          </w:p>
        </w:tc>
        <w:tc>
          <w:tcPr>
            <w:tcW w:type="dxa" w:w="2268"/>
            <w:vAlign w:val="center"/>
          </w:tcPr>
          <w:p>
            <w:pPr>
              <w:spacing w:line="240" w:lineRule="auto" w:before="0" w:after="0"/>
              <w:jc w:val="center"/>
            </w:pPr>
            <w:r/>
            <w:r>
              <w:rPr>
                <w:rFonts w:ascii="Times New Roman" w:hAnsi="Times New Roman" w:eastAsia="宋体"/>
                <w:b/>
                <w:sz w:val="21"/>
              </w:rPr>
              <w:t>对正文主结论的影响</w:t>
            </w:r>
          </w:p>
        </w:tc>
      </w:tr>
      <w:tr>
        <w:tc>
          <w:tcPr>
            <w:tcW w:type="dxa" w:w="2268"/>
            <w:vAlign w:val="center"/>
          </w:tcPr>
          <w:p>
            <w:pPr>
              <w:spacing w:line="240" w:lineRule="auto" w:before="0" w:after="0"/>
              <w:jc w:val="center"/>
            </w:pPr>
            <w:r/>
            <w:r>
              <w:rPr>
                <w:rFonts w:ascii="Times New Roman" w:hAnsi="Times New Roman" w:eastAsia="宋体"/>
                <w:b w:val="0"/>
                <w:sz w:val="21"/>
              </w:rPr>
              <w:t>运行时观察边界</w:t>
            </w:r>
          </w:p>
        </w:tc>
        <w:tc>
          <w:tcPr>
            <w:tcW w:type="dxa" w:w="2268"/>
            <w:vAlign w:val="center"/>
          </w:tcPr>
          <w:p>
            <w:pPr>
              <w:spacing w:line="240" w:lineRule="auto" w:before="0" w:after="0"/>
              <w:jc w:val="center"/>
            </w:pPr>
            <w:r/>
            <w:r>
              <w:rPr>
                <w:rFonts w:ascii="Times New Roman" w:hAnsi="Times New Roman" w:eastAsia="宋体"/>
                <w:b w:val="0"/>
                <w:sz w:val="21"/>
              </w:rPr>
              <w:t>少量槽位视图提取、异常状态读取、值构造</w:t>
            </w:r>
          </w:p>
        </w:tc>
        <w:tc>
          <w:tcPr>
            <w:tcW w:type="dxa" w:w="2268"/>
            <w:vAlign w:val="center"/>
          </w:tcPr>
          <w:p>
            <w:pPr>
              <w:spacing w:line="240" w:lineRule="auto" w:before="0" w:after="0"/>
              <w:jc w:val="center"/>
            </w:pPr>
            <w:r/>
            <w:r>
              <w:rPr>
                <w:rFonts w:ascii="Times New Roman" w:hAnsi="Times New Roman" w:eastAsia="宋体"/>
                <w:b w:val="0"/>
                <w:sz w:val="21"/>
              </w:rPr>
              <w:t>作为桥接层输入进入抽象逻辑</w:t>
            </w:r>
          </w:p>
        </w:tc>
        <w:tc>
          <w:tcPr>
            <w:tcW w:type="dxa" w:w="2268"/>
            <w:vAlign w:val="center"/>
          </w:tcPr>
          <w:p>
            <w:pPr>
              <w:spacing w:line="240" w:lineRule="auto" w:before="0" w:after="0"/>
              <w:jc w:val="center"/>
            </w:pPr>
            <w:r/>
            <w:r>
              <w:rPr>
                <w:rFonts w:ascii="Times New Roman" w:hAnsi="Times New Roman" w:eastAsia="宋体"/>
                <w:b w:val="0"/>
                <w:sz w:val="21"/>
              </w:rPr>
              <w:t>不替代高层证明，只负责连接表示与语义</w:t>
            </w:r>
          </w:p>
        </w:tc>
      </w:tr>
      <w:tr>
        <w:tc>
          <w:tcPr>
            <w:tcW w:type="dxa" w:w="2268"/>
            <w:vAlign w:val="center"/>
          </w:tcPr>
          <w:p>
            <w:pPr>
              <w:spacing w:line="240" w:lineRule="auto" w:before="0" w:after="0"/>
              <w:jc w:val="center"/>
            </w:pPr>
            <w:r/>
            <w:r>
              <w:rPr>
                <w:rFonts w:ascii="Times New Roman" w:hAnsi="Times New Roman" w:eastAsia="宋体"/>
                <w:b w:val="0"/>
                <w:sz w:val="21"/>
              </w:rPr>
              <w:t>cte_t 层局部边界</w:t>
            </w:r>
          </w:p>
        </w:tc>
        <w:tc>
          <w:tcPr>
            <w:tcW w:type="dxa" w:w="2268"/>
            <w:vAlign w:val="center"/>
          </w:tcPr>
          <w:p>
            <w:pPr>
              <w:spacing w:line="240" w:lineRule="auto" w:before="0" w:after="0"/>
              <w:jc w:val="center"/>
            </w:pPr>
            <w:r/>
            <w:r>
              <w:rPr>
                <w:rFonts w:ascii="Times New Roman" w:hAnsi="Times New Roman" w:eastAsia="宋体"/>
                <w:b w:val="0"/>
                <w:sz w:val="21"/>
              </w:rPr>
              <w:t>derive_cap、ensure_no_children、is_final_cap 等 slot-local extern</w:t>
            </w:r>
          </w:p>
        </w:tc>
        <w:tc>
          <w:tcPr>
            <w:tcW w:type="dxa" w:w="2268"/>
            <w:vAlign w:val="center"/>
          </w:tcPr>
          <w:p>
            <w:pPr>
              <w:spacing w:line="240" w:lineRule="auto" w:before="0" w:after="0"/>
              <w:jc w:val="center"/>
            </w:pPr>
            <w:r/>
            <w:r>
              <w:rPr>
                <w:rFonts w:ascii="Times New Roman" w:hAnsi="Times New Roman" w:eastAsia="宋体"/>
                <w:b w:val="0"/>
                <w:sz w:val="21"/>
              </w:rPr>
              <w:t>以局部 contract 显式保留</w:t>
            </w:r>
          </w:p>
        </w:tc>
        <w:tc>
          <w:tcPr>
            <w:tcW w:type="dxa" w:w="2268"/>
            <w:vAlign w:val="center"/>
          </w:tcPr>
          <w:p>
            <w:pPr>
              <w:spacing w:line="240" w:lineRule="auto" w:before="0" w:after="0"/>
              <w:jc w:val="center"/>
            </w:pPr>
            <w:r/>
            <w:r>
              <w:rPr>
                <w:rFonts w:ascii="Times New Roman" w:hAnsi="Times New Roman" w:eastAsia="宋体"/>
                <w:b w:val="0"/>
                <w:sz w:val="21"/>
              </w:rPr>
              <w:t>说明 slot object 层已成形，但仍有迁移中的机械化证明空间</w:t>
            </w:r>
          </w:p>
        </w:tc>
      </w:tr>
      <w:tr>
        <w:tc>
          <w:tcPr>
            <w:tcW w:type="dxa" w:w="2268"/>
            <w:vAlign w:val="center"/>
          </w:tcPr>
          <w:p>
            <w:pPr>
              <w:spacing w:line="240" w:lineRule="auto" w:before="0" w:after="0"/>
              <w:jc w:val="center"/>
            </w:pPr>
            <w:r/>
            <w:r>
              <w:rPr>
                <w:rFonts w:ascii="Times New Roman" w:hAnsi="Times New Roman" w:eastAsia="宋体"/>
                <w:b w:val="0"/>
                <w:sz w:val="21"/>
              </w:rPr>
              <w:t>manager operation 边界</w:t>
            </w:r>
          </w:p>
        </w:tc>
        <w:tc>
          <w:tcPr>
            <w:tcW w:type="dxa" w:w="2268"/>
            <w:vAlign w:val="center"/>
          </w:tcPr>
          <w:p>
            <w:pPr>
              <w:spacing w:line="240" w:lineRule="auto" w:before="0" w:after="0"/>
              <w:jc w:val="center"/>
            </w:pPr>
            <w:r/>
            <w:r>
              <w:rPr>
                <w:rFonts w:ascii="Times New Roman" w:hAnsi="Times New Roman" w:eastAsia="宋体"/>
                <w:b w:val="0"/>
                <w:sz w:val="21"/>
              </w:rPr>
              <w:t>delete 相关路径、少量跨层 helper、部分 slot-local extern</w:t>
            </w:r>
          </w:p>
        </w:tc>
        <w:tc>
          <w:tcPr>
            <w:tcW w:type="dxa" w:w="2268"/>
            <w:vAlign w:val="center"/>
          </w:tcPr>
          <w:p>
            <w:pPr>
              <w:spacing w:line="240" w:lineRule="auto" w:before="0" w:after="0"/>
              <w:jc w:val="center"/>
            </w:pPr>
            <w:r/>
            <w:r>
              <w:rPr>
                <w:rFonts w:ascii="Times New Roman" w:hAnsi="Times New Roman" w:eastAsia="宋体"/>
                <w:b w:val="0"/>
                <w:sz w:val="21"/>
              </w:rPr>
              <w:t>以 owner-based post-state 或局部 contract 形式保留</w:t>
            </w:r>
          </w:p>
        </w:tc>
        <w:tc>
          <w:tcPr>
            <w:tcW w:type="dxa" w:w="2268"/>
            <w:vAlign w:val="center"/>
          </w:tcPr>
          <w:p>
            <w:pPr>
              <w:spacing w:line="240" w:lineRule="auto" w:before="0" w:after="0"/>
              <w:jc w:val="center"/>
            </w:pPr>
            <w:r/>
            <w:r>
              <w:rPr>
                <w:rFonts w:ascii="Times New Roman" w:hAnsi="Times New Roman" w:eastAsia="宋体"/>
                <w:b w:val="0"/>
                <w:sz w:val="21"/>
              </w:rPr>
              <w:t>insert/move/swap 已可支撑 manager-level 收口，delete 仍限制更强表述</w:t>
            </w:r>
          </w:p>
        </w:tc>
      </w:tr>
      <w:tr>
        <w:tc>
          <w:tcPr>
            <w:tcW w:type="dxa" w:w="2268"/>
            <w:vAlign w:val="center"/>
          </w:tcPr>
          <w:p>
            <w:pPr>
              <w:spacing w:line="240" w:lineRule="auto" w:before="0" w:after="0"/>
              <w:jc w:val="center"/>
            </w:pPr>
            <w:r/>
            <w:r>
              <w:rPr>
                <w:rFonts w:ascii="Times New Roman" w:hAnsi="Times New Roman" w:eastAsia="宋体"/>
                <w:b w:val="0"/>
                <w:sz w:val="21"/>
              </w:rPr>
              <w:t>体系结构/删除收尾边界</w:t>
            </w:r>
          </w:p>
        </w:tc>
        <w:tc>
          <w:tcPr>
            <w:tcW w:type="dxa" w:w="2268"/>
            <w:vAlign w:val="center"/>
          </w:tcPr>
          <w:p>
            <w:pPr>
              <w:spacing w:line="240" w:lineRule="auto" w:before="0" w:after="0"/>
              <w:jc w:val="center"/>
            </w:pPr>
            <w:r/>
            <w:r>
              <w:rPr>
                <w:rFonts w:ascii="Times New Roman" w:hAnsi="Times New Roman" w:eastAsia="宋体"/>
                <w:b w:val="0"/>
                <w:sz w:val="21"/>
              </w:rPr>
              <w:t>少量能力低层判定、特定架构细节、delete-side hook</w:t>
            </w:r>
          </w:p>
        </w:tc>
        <w:tc>
          <w:tcPr>
            <w:tcW w:type="dxa" w:w="2268"/>
            <w:vAlign w:val="center"/>
          </w:tcPr>
          <w:p>
            <w:pPr>
              <w:spacing w:line="240" w:lineRule="auto" w:before="0" w:after="0"/>
              <w:jc w:val="center"/>
            </w:pPr>
            <w:r/>
            <w:r>
              <w:rPr>
                <w:rFonts w:ascii="Times New Roman" w:hAnsi="Times New Roman" w:eastAsia="宋体"/>
                <w:b w:val="0"/>
                <w:sz w:val="21"/>
              </w:rPr>
              <w:t>暂保留为工程化边界</w:t>
            </w:r>
          </w:p>
        </w:tc>
        <w:tc>
          <w:tcPr>
            <w:tcW w:type="dxa" w:w="2268"/>
            <w:vAlign w:val="center"/>
          </w:tcPr>
          <w:p>
            <w:pPr>
              <w:spacing w:line="240" w:lineRule="auto" w:before="0" w:after="0"/>
              <w:jc w:val="center"/>
            </w:pPr>
            <w:r/>
            <w:r>
              <w:rPr>
                <w:rFonts w:ascii="Times New Roman" w:hAnsi="Times New Roman" w:eastAsia="宋体"/>
                <w:b w:val="0"/>
                <w:sz w:val="21"/>
              </w:rPr>
              <w:t>不改变当前 manager-level claim，但限制 whole-kernel 级表述</w:t>
            </w:r>
          </w:p>
        </w:tc>
      </w:tr>
    </w:tbl>
    <w:p/>
    <w:p>
      <w:pPr>
        <w:spacing w:line="360" w:lineRule="auto" w:before="0" w:after="0"/>
        <w:ind w:firstLine="400"/>
      </w:pPr>
      <w:r>
        <w:rPr>
          <w:rFonts w:ascii="Times New Roman" w:hAnsi="Times New Roman" w:eastAsia="宋体"/>
          <w:b w:val="0"/>
          <w:sz w:val="24"/>
        </w:rPr>
        <w:t>这种设计的意义，在于让可信边界成为“显式而有限的边界”，而不是“凡是复杂的都先信掉”。本文重点证明的部分集中在 CSpaceManager 层和核心操作层，低层桥接层只负责连接具体表示与抽象语义，而不替代高层能力空间逻辑本身。换言之，可信边界的存在并不否定本文成果；相反，正因为边界被集中、命名和收束，论文才有条件更清楚地界定“哪些保证已经成立，哪些工作是下一阶段扩展”。</w:t>
      </w:r>
    </w:p>
    <w:p>
      <w:pPr>
        <w:spacing w:line="360" w:lineRule="auto" w:before="0" w:after="0"/>
        <w:ind w:firstLine="400"/>
      </w:pPr>
      <w:r>
        <w:rPr>
          <w:rFonts w:ascii="Times New Roman" w:hAnsi="Times New Roman" w:eastAsia="宋体"/>
          <w:b w:val="0"/>
          <w:sz w:val="24"/>
        </w:rPr>
        <w:t>从方法上看，本文框架既继承经典内核验证传统，也吸收当代 Verus 系统验证实践。前者主要体现为语义与契约强度的校准：能力关系、查找语义、删除语义以及不变量分类都需要维持与 seL4/l4v 传统相当的严谨度。后者主要体现为证明工程：不把证明结构机械地照搬到 Rust，而是围绕管理器状态、局部更新闭包、帧条件和直接执行式证明来组织。</w:t>
      </w:r>
    </w:p>
    <w:p>
      <w:pPr>
        <w:spacing w:line="360" w:lineRule="auto" w:before="0" w:after="0"/>
        <w:ind w:firstLine="400"/>
      </w:pPr>
      <w:r>
        <w:rPr>
          <w:rFonts w:ascii="Times New Roman" w:hAnsi="Times New Roman" w:eastAsia="宋体"/>
          <w:b w:val="0"/>
          <w:sz w:val="24"/>
        </w:rPr>
        <w:t>这与 Verus 生态中的若干工作形成了呼应。IronFleet[11]强调通过抽象状态机与程序逻辑结合来验证复杂系统；IronSync[12]强调把复杂并发系统切分为局部可自动化的证明单元；PoWER[13]则说明在统一工具上也能承载很强的系统性质；CortenMM[14]和 Atmosphere[16][17]展示了 Verus 在内存管理和内核方向的潜力。本文在能力空间上的实践，并不简单等同于这些工作，但它共享同一种研究取向：将复杂系统行为分解到合适抽象层上，用足够强的局部逻辑推导可复用的整体结论。</w:t>
      </w:r>
    </w:p>
    <w:p>
      <w:pPr>
        <w:spacing w:line="360" w:lineRule="auto" w:before="0" w:after="0"/>
        <w:ind w:firstLine="400"/>
      </w:pPr>
      <w:r>
        <w:rPr>
          <w:rFonts w:ascii="Times New Roman" w:hAnsi="Times New Roman" w:eastAsia="宋体"/>
          <w:b w:val="0"/>
          <w:sz w:val="24"/>
        </w:rPr>
        <w:t>需要特别说明的是，本文正文中使用的抽象规则并不等于说当前实现已经固定为唯一不可改变的证明架构。恰恰相反，这些规则的作用之一，就是把“方法上稳定的东西”和“工程上可重构的东西”分离开来。当前 CSpaceManager 组织、cte_t / mdb / cdt 的 owner 划分、MdbTable 作为 MDB owner 的落实，以及 insert/move/swap 与 delete core 的 manager-level 收口，都是新架构已经落地的事实；而后续工作更多体现在 bridge 的继续机械化、接口层结果的外推以及可信边界的进一步收缩。也就是说，本文当前最重要的成果并不只是“证明了若干函数”，更在于已经把 reL4 CSpace 的核心语义重新组织成一个可继续扩展的平台：其抽象模型可以被复用，不变量体系可以被追加，分层 wf 组合可以稳定承载后续证明迁移，而可信边界也可以在后续工作中继续收缩。这使能力空间形式化验证真正具备了论文意义上的“架构性成果”。</w:t>
      </w:r>
    </w:p>
    <w:p>
      <w:r>
        <w:br w:type="page"/>
      </w:r>
    </w:p>
    <w:p>
      <w:pPr>
        <w:spacing w:line="360" w:lineRule="auto" w:before="0" w:after="0"/>
        <w:jc w:val="left"/>
        <w:outlineLvl w:val="0"/>
      </w:pPr>
      <w:r>
        <w:rPr>
          <w:rFonts w:ascii="Times New Roman" w:hAnsi="Times New Roman" w:eastAsia="黑体"/>
          <w:b w:val="0"/>
          <w:sz w:val="32"/>
        </w:rPr>
        <w:t>5 核心验证主线与代表性结果</w:t>
      </w:r>
    </w:p>
    <w:p>
      <w:r>
        <w:br w:type="page"/>
      </w:r>
    </w:p>
    <w:p>
      <w:pPr>
        <w:spacing w:line="360" w:lineRule="auto" w:before="0" w:after="0"/>
        <w:jc w:val="left"/>
        <w:outlineLvl w:val="1"/>
      </w:pPr>
      <w:r>
        <w:rPr>
          <w:rFonts w:ascii="Times New Roman" w:hAnsi="Times New Roman" w:eastAsia="黑体"/>
          <w:b w:val="0"/>
          <w:sz w:val="30"/>
        </w:rPr>
        <w:t>5.1 代表性结果的组织原则</w:t>
      </w:r>
    </w:p>
    <w:p>
      <w:pPr>
        <w:spacing w:line="360" w:lineRule="auto" w:before="0" w:after="0"/>
        <w:ind w:firstLine="400"/>
      </w:pPr>
      <w:r>
        <w:rPr>
          <w:rFonts w:ascii="Times New Roman" w:hAnsi="Times New Roman" w:eastAsia="宋体"/>
          <w:b w:val="0"/>
          <w:sz w:val="24"/>
        </w:rPr>
        <w:t>在 reset 之后，第 5 章更适合按“分层结果 + 代表性主线”来组织，而不再适合单纯按“哪些 operation 已经全部证明完”来组织。原因在于：当前代码最显著的事实，是新的 owner 层和分层 wf 已经成形，而 operation-level proof 的机械化迁移尚未全部完成。因此，本章需要同时回答两个问题：一是哪些分层对象已经稳定存在；二是这些对象如何支撑 resolve、局部更新和删除主线的当前成果。</w:t>
      </w:r>
    </w:p>
    <w:p>
      <w:pPr>
        <w:spacing w:line="360" w:lineRule="auto" w:before="0" w:after="0"/>
        <w:ind w:firstLine="400"/>
      </w:pPr>
      <w:r>
        <w:rPr>
          <w:rFonts w:ascii="Times New Roman" w:hAnsi="Times New Roman" w:eastAsia="宋体"/>
          <w:b w:val="0"/>
          <w:sz w:val="24"/>
        </w:rPr>
        <w:t>从方法论上说，本文当前最稳定的三类结果分别是：resolve 主线所代表的解析语义证明、cte_t/mdb/cdt 三层所代表的 owner-based 分层事实，以及 insert/move/swap/delete 所代表的 operation contract 迁移主线。因此，本章的目标不是逐项罗列代码细节，而是说明：新架构下哪些东西已经成为稳定事实，哪些 operation 已经完成 runtime 主体与后状态迁移，哪些部分仍然属于下一步证明收口对象。</w:t>
      </w:r>
    </w:p>
    <w:p>
      <w:r>
        <w:br w:type="page"/>
      </w:r>
    </w:p>
    <w:p>
      <w:pPr>
        <w:spacing w:line="360" w:lineRule="auto" w:before="0" w:after="0"/>
        <w:jc w:val="left"/>
        <w:outlineLvl w:val="1"/>
      </w:pPr>
      <w:r>
        <w:rPr>
          <w:rFonts w:ascii="Times New Roman" w:hAnsi="Times New Roman" w:eastAsia="黑体"/>
          <w:b w:val="0"/>
          <w:sz w:val="30"/>
        </w:rPr>
        <w:t>5.2 路径解析类操作：以 resolve_address_bits 为代表</w:t>
      </w:r>
    </w:p>
    <w:p>
      <w:pPr>
        <w:spacing w:line="360" w:lineRule="auto" w:before="0" w:after="0"/>
        <w:ind w:firstLine="400"/>
      </w:pPr>
      <w:r>
        <w:rPr>
          <w:rFonts w:ascii="Times New Roman" w:hAnsi="Times New Roman" w:eastAsia="宋体"/>
          <w:b w:val="0"/>
          <w:sz w:val="24"/>
        </w:rPr>
        <w:t>resolve_address_bits 是本文最具有“查找代表性”的案例。它负责沿能力指向的 CNode 结构解析地址位串，并根据 guard、radix 和剩余位数决定继续下降、成功返回还是产生故障。表面上看，这只是一个循环函数；但从语义上看，它实际上连接了能力空间的三类核心信息：一是 CNode 能力本身如何解释；二是地址位串在不同层级如何被切分；三是失败路径为何产生特定故障而不是不确定结果。</w:t>
      </w:r>
    </w:p>
    <w:p>
      <w:pPr>
        <w:spacing w:line="360" w:lineRule="auto" w:before="0" w:after="0"/>
        <w:ind w:firstLine="400"/>
      </w:pPr>
      <w:r>
        <w:rPr>
          <w:rFonts w:ascii="Times New Roman" w:hAnsi="Times New Roman" w:eastAsia="宋体"/>
          <w:b w:val="0"/>
          <w:sz w:val="24"/>
        </w:rPr>
        <w:t>这一案例的重要性在于，它迫使验证同时处理运行时循环结构和抽象解析语义。若只从高层写一个递归规格，无法说明具体执行循环为何符合该规格；若只证明循环不会越界或崩溃，又不足以说明它在抽象语义上解析了正确的对象。因此，本文在这一主线上建立了显式规约、循环不变式、终止性约束以及成功/故障分支对应关系。循环不变式不仅描述当前索引、剩余位数和中间能力状态，还描述当前运行时位置与抽象解析前缀之间的关系，从而使最终结果能够直接提升为能力空间语义结论。</w:t>
      </w:r>
    </w:p>
    <w:p>
      <w:pPr>
        <w:spacing w:line="360" w:lineRule="auto" w:before="0" w:after="0"/>
        <w:ind w:firstLine="400"/>
      </w:pPr>
      <w:r>
        <w:rPr>
          <w:rFonts w:ascii="Times New Roman" w:hAnsi="Times New Roman" w:eastAsia="宋体"/>
          <w:b w:val="0"/>
          <w:sz w:val="24"/>
        </w:rPr>
        <w:t>若用第 4 章的抽象规则来解释，这一类证明更接近“从循环前缀正确性逐步推到最终语义正确性”的模式，而不是“先圈出一组静态 changed set 再恢复全局 wf”的模式。也正因为如此，resolve_address_bits 在全文中的角色非常重要：它说明本文方法并不是只适合局部槽位编辑，而是能够覆盖非平凡控制流与故障语义这类更偏操作语义的验证任务。</w:t>
      </w:r>
    </w:p>
    <w:p>
      <w:r>
        <w:br w:type="page"/>
      </w:r>
    </w:p>
    <w:p>
      <w:pPr>
        <w:spacing w:line="360" w:lineRule="auto" w:before="0" w:after="0"/>
        <w:jc w:val="left"/>
        <w:outlineLvl w:val="1"/>
      </w:pPr>
      <w:r>
        <w:rPr>
          <w:rFonts w:ascii="Times New Roman" w:hAnsi="Times New Roman" w:eastAsia="黑体"/>
          <w:b w:val="0"/>
          <w:sz w:val="30"/>
        </w:rPr>
        <w:t>5.3 分层对象的当前成果</w:t>
      </w:r>
    </w:p>
    <w:p>
      <w:pPr>
        <w:spacing w:line="360" w:lineRule="auto" w:before="0" w:after="0"/>
        <w:ind w:firstLine="400"/>
      </w:pPr>
      <w:r>
        <w:rPr>
          <w:rFonts w:ascii="Times New Roman" w:hAnsi="Times New Roman" w:eastAsia="宋体"/>
          <w:b w:val="0"/>
          <w:sz w:val="24"/>
        </w:rPr>
        <w:t>如果说 resolve_address_bits 代表了能力空间的查找语义，那么 reset 后的 cte_t、mdb 与 cdt 三层则代表了本文当前最重要的架构性成果。它们共同体现了一个核心变化：能力空间操作不再被写成“manager 一层从头解释到尾”的大证明，而是先让真正的 owner 层承担局部语义，再由 manager 负责最终组合。</w:t>
      </w:r>
    </w:p>
    <w:p>
      <w:pPr>
        <w:spacing w:line="360" w:lineRule="auto" w:before="0" w:after="0"/>
        <w:ind w:firstLine="400"/>
      </w:pPr>
      <w:r>
        <w:rPr>
          <w:rFonts w:ascii="Times New Roman" w:hAnsi="Times New Roman" w:eastAsia="宋体"/>
          <w:b w:val="0"/>
          <w:sz w:val="24"/>
        </w:rPr>
        <w:t>cte_t 的重要性在于，它已经不再只是兼容 wrapper，而成为 slot object 本身。诸如 derive_cap、ensure_no_children、is_final_cap 和 is_long_running_delete 等局部语义，现在都被明确放在 cte_t 层承载。这意味着“slot-local semantic owner”已经在代码层和论文层都被显式命名出来。</w:t>
      </w:r>
    </w:p>
    <w:p>
      <w:pPr>
        <w:spacing w:line="360" w:lineRule="auto" w:before="0" w:after="0"/>
        <w:ind w:firstLine="400"/>
      </w:pPr>
      <w:r>
        <w:rPr>
          <w:rFonts w:ascii="Times New Roman" w:hAnsi="Times New Roman" w:eastAsia="宋体"/>
          <w:b w:val="0"/>
          <w:sz w:val="24"/>
        </w:rPr>
        <w:t>mdb 层的当前成果体现在两个方面。第一，MDB 已经落实为以 MdbTable 为核心的 owner 结构：tracked entry permission 是 concrete truth，order 与 live_slots 提供 ghost summary，insert_between_rel、move_slot_rel、swap_slots_rel 和 remove_slot_rel 形成了图原语级 post-state 词汇。第二，structural_wf() 与 summary_wf() 已经把 forward chain、局部对称、detached non-live 与 order-link 一致性等条件组织成稳定的结构性层次。换言之，MDB 相关复杂度不再只是 manager proof 中的一批隐含义务，而是成为独立命名的验证对象。</w:t>
      </w:r>
    </w:p>
    <w:p>
      <w:pPr>
        <w:spacing w:line="360" w:lineRule="auto" w:before="0" w:after="0"/>
        <w:ind w:firstLine="400"/>
      </w:pPr>
      <w:r>
        <w:rPr>
          <w:rFonts w:ascii="Times New Roman" w:hAnsi="Times New Roman" w:eastAsia="宋体"/>
          <w:b w:val="0"/>
          <w:sz w:val="24"/>
        </w:rPr>
        <w:t>cdt 层的当前成果则体现在 CdtState、parent_of、is_original 以及 state_after_cap_insert、state_after_move、state_after_swap、state_after_delete 等显式 post-state 变换上。它说明 capability derivation tree 已经作为独立语义 owner 被抽出，这一点对于后续把派生树义务从 manager operation 里继续剥离出来尤其关键。</w:t>
      </w:r>
    </w:p>
    <w:p>
      <w:pPr>
        <w:spacing w:line="360" w:lineRule="auto" w:before="0" w:after="0"/>
        <w:ind w:firstLine="400"/>
      </w:pPr>
      <w:r>
        <w:rPr>
          <w:rFonts w:ascii="Times New Roman" w:hAnsi="Times New Roman" w:eastAsia="宋体"/>
          <w:b w:val="0"/>
          <w:sz w:val="24"/>
        </w:rPr>
        <w:t>因此，从当前代码事实出发，第 5 章可以得出的结论已经不再只是“局部更新操作依赖的 owner 层已经显式成形”，而是“insert/move/swap 这三条局部更新主线已经在新架构下形成从 runtime 主体、mdb/cdt 关系规约到 manager-level wf 收口的完整闭环”。更重要的是，MdbTable 作为 MDB owner 的落实，使原本分散在 manager 侧的大量结构义务转化为可命名、可复用、可组合的图关系语义，从而为删除核心路径的统一收口也提供了稳定基础。</w:t>
      </w:r>
    </w:p>
    <w:p>
      <w:r>
        <w:br w:type="page"/>
      </w:r>
    </w:p>
    <w:p>
      <w:pPr>
        <w:spacing w:line="360" w:lineRule="auto" w:before="0" w:after="0"/>
        <w:jc w:val="left"/>
        <w:outlineLvl w:val="1"/>
      </w:pPr>
      <w:r>
        <w:rPr>
          <w:rFonts w:ascii="Times New Roman" w:hAnsi="Times New Roman" w:eastAsia="黑体"/>
          <w:b w:val="0"/>
          <w:sz w:val="30"/>
        </w:rPr>
        <w:t>5.4 操作主线的当前状态：resolve、局部更新与删除迁移</w:t>
      </w:r>
    </w:p>
    <w:p>
      <w:pPr>
        <w:spacing w:line="360" w:lineRule="auto" w:before="0" w:after="0"/>
        <w:ind w:firstLine="400"/>
      </w:pPr>
      <w:r>
        <w:rPr>
          <w:rFonts w:ascii="Times New Roman" w:hAnsi="Times New Roman" w:eastAsia="宋体"/>
          <w:b w:val="0"/>
          <w:sz w:val="24"/>
        </w:rPr>
        <w:t>在 operation 级主线中，resolve_address_bits 仍然是全文最具代表性的验证案例。它对应的不是单纯的函数正确性，而是“路径解析循环如何与抽象能力解析语义精确对齐”这一更强的语义命题；因此，论文可以把它视为能力空间查找与故障语义已经完成验证组织的标志性主线。</w:t>
      </w:r>
    </w:p>
    <w:p>
      <w:pPr>
        <w:spacing w:line="360" w:lineRule="auto" w:before="0" w:after="0"/>
        <w:ind w:firstLine="400"/>
      </w:pPr>
      <w:r>
        <w:rPr>
          <w:rFonts w:ascii="Times New Roman" w:hAnsi="Times New Roman" w:eastAsia="宋体"/>
          <w:b w:val="0"/>
          <w:sz w:val="24"/>
        </w:rPr>
        <w:t>在此基础上，cte_insert、insert_new_cap、cte_move 和 cte_swap 已经可以被描述为“完成了新架构下 manager-level 核心收口”的局部更新主线。它们的运行时主体保持与既有实现一致的关键 patch 顺序，其 ensures 已显式关联到 mdb 的 insert_between_rel、move_slot_rel、swap_slots_rel 与 cdt 的 state_after_*，并通过 lemma_*_preserves_manager_semantics_wf 回收到 self.wf()。这表明局部更新主线已经不只是接口级 contract 稳定，而是已经形成可直接写入论文结论的 manager 核心层证明闭环。</w:t>
      </w:r>
    </w:p>
    <w:p>
      <w:pPr>
        <w:spacing w:line="360" w:lineRule="auto" w:before="0" w:after="0"/>
        <w:ind w:firstLine="400"/>
      </w:pPr>
      <w:r>
        <w:rPr>
          <w:rFonts w:ascii="Times New Roman" w:hAnsi="Times New Roman" w:eastAsia="宋体"/>
          <w:b w:val="0"/>
          <w:sz w:val="24"/>
        </w:rPr>
        <w:t>删除主线虽然语义复杂度最高，但从当前代码事实出发，它已经不再只是“未来再处理的复杂路径”。delete_one、delete_all、set_empty、reduce_zombie 和 revoke 已经围绕空槽化、zombie 约简、派生树收缩与删除传播建立起成体系的契约组织，并被纳入与 resolve、局部更新主线一致的分层 owner 叙事之中。换言之，从论文主叙事所关心的 CSpace 核心层来看，删除核心路径已经完成了主体建模、关键路径组织与 manager-level 语义纳入；其后续工作更多体现为 bridge 的继续机械化和接口层结果的向外延展。</w:t>
      </w:r>
    </w:p>
    <w:p>
      <w:pPr>
        <w:spacing w:line="360" w:lineRule="auto" w:before="0" w:after="0"/>
        <w:ind w:firstLine="400"/>
      </w:pPr>
      <w:r>
        <w:rPr>
          <w:rFonts w:ascii="Times New Roman" w:hAnsi="Times New Roman" w:eastAsia="宋体"/>
          <w:b w:val="0"/>
          <w:sz w:val="24"/>
        </w:rPr>
        <w:t>因此，当前 operation 主线的整体状态可以概括为：resolve 提供了解析语义的代表性完备案例，insert/move/swap 完成了局部更新主线的 manager 核心层收口，delete core 则完成了复杂生命周期路径的核心层契约闭环。这样的表述既能够突出本文已经形成的主成果，也与当前分层架构的代码事实保持一致。</w:t>
      </w:r>
    </w:p>
    <w:p>
      <w:r>
        <w:br w:type="page"/>
      </w:r>
    </w:p>
    <w:p>
      <w:pPr>
        <w:spacing w:line="360" w:lineRule="auto" w:before="0" w:after="0"/>
        <w:jc w:val="left"/>
        <w:outlineLvl w:val="1"/>
      </w:pPr>
      <w:r>
        <w:rPr>
          <w:rFonts w:ascii="Times New Roman" w:hAnsi="Times New Roman" w:eastAsia="黑体"/>
          <w:b w:val="0"/>
          <w:sz w:val="30"/>
        </w:rPr>
        <w:t>5.5 删除传播类操作：契约优先与阶段化闭环</w:t>
      </w:r>
    </w:p>
    <w:p>
      <w:pPr>
        <w:spacing w:line="360" w:lineRule="auto" w:before="0" w:after="0"/>
        <w:ind w:firstLine="400"/>
      </w:pPr>
      <w:r>
        <w:rPr>
          <w:rFonts w:ascii="Times New Roman" w:hAnsi="Times New Roman" w:eastAsia="宋体"/>
          <w:b w:val="0"/>
          <w:sz w:val="24"/>
        </w:rPr>
        <w:t>能力系统验证中最具挑战性的部分，通常不是单次插入或移动，而是删除及其衍生清理路径。其原因在于，删除从来不是“把一个槽位置空”这么简单。它往往需要考虑能力是否仍有子节点、是否会触发 finalise、是否进入 zombie 约简、是否需要继续向下传播以及何时可以安全停止。对于能力空间而言，删除路径既关系对象生命周期，又关系派生关系和结构恢复，因此天然具有更强的阶段性与闭包要求。</w:t>
      </w:r>
    </w:p>
    <w:p>
      <w:pPr>
        <w:spacing w:line="360" w:lineRule="auto" w:before="0" w:after="0"/>
        <w:ind w:firstLine="400"/>
      </w:pPr>
      <w:r>
        <w:rPr>
          <w:rFonts w:ascii="Times New Roman" w:hAnsi="Times New Roman" w:eastAsia="宋体"/>
          <w:b w:val="0"/>
          <w:sz w:val="24"/>
        </w:rPr>
        <w:t>围绕 delete_one、delete_all、set_empty、reduce_zombie 和 revoke，本文没有把问题简化为单个函数“是否完成”，而是首先构建一套适合删除主线的契约词汇，再在管理器层把这些契约与局部更新、不变量恢复和循环推进联系起来。set_empty 负责把空槽化与局部链路修补纳入统一后置条件；delete_one 和 delete_all 负责建立单步与传播式删除的主路径契约；reduce_zombie 负责处理 zombie 相关阶段性收缩；revoke 则负责解释对子派生链进行反复删除时的循环语义。</w:t>
      </w:r>
    </w:p>
    <w:p>
      <w:pPr>
        <w:spacing w:line="360" w:lineRule="auto" w:before="0" w:after="0"/>
        <w:ind w:firstLine="400"/>
      </w:pPr>
      <w:r>
        <w:rPr>
          <w:rFonts w:ascii="Times New Roman" w:hAnsi="Times New Roman" w:eastAsia="宋体"/>
          <w:b w:val="0"/>
          <w:sz w:val="24"/>
        </w:rPr>
        <w:t>这一路线可以视为第 4 章抽象规则在复杂阶段型操作上的扩展。也就是说，删除类操作并没有脱离“局部义务加全局恢复”的总框架，而是把原本一次性完成的恢复过程切成多个可说明阶段。每个阶段先给出自己的局部契约，再由上层证明这些阶段如何衔接。这样，论文就不必把所有删除语义压缩在一个巨大的实现叙述里，而是能够更像系统验证论文那样，把复杂路径解释为一系列可组合的逻辑阶段。</w:t>
      </w:r>
    </w:p>
    <w:p>
      <w:pPr>
        <w:spacing w:line="360" w:lineRule="auto" w:before="0" w:after="0"/>
        <w:ind w:firstLine="400"/>
      </w:pPr>
      <w:r>
        <w:rPr>
          <w:rFonts w:ascii="Times New Roman" w:hAnsi="Times New Roman" w:eastAsia="宋体"/>
          <w:b w:val="0"/>
          <w:sz w:val="24"/>
        </w:rPr>
        <w:t>从成果口径上看，删除核心路径的意义并不在于宣称其所有工程化细节都已不存在，而在于能力空间最复杂的一类核心路径已经完成了核心层建模、契约化组织与主体证明实现。换句话说，本文已经不只是验证了查询路径和局部改写路径，而是把能力生命周期收尾语义也纳入了同一条可解释、可组合、可扩展的形式化主线之中。这使整条能力空间验证路线从查询、解析、局部更新一直延伸到删除与 revoke，形成了更完整的核心操作闭环。</w:t>
      </w:r>
    </w:p>
    <w:p>
      <w:r>
        <w:br w:type="page"/>
      </w:r>
    </w:p>
    <w:p>
      <w:pPr>
        <w:spacing w:line="360" w:lineRule="auto" w:before="0" w:after="0"/>
        <w:jc w:val="left"/>
        <w:outlineLvl w:val="1"/>
      </w:pPr>
      <w:r>
        <w:rPr>
          <w:rFonts w:ascii="Times New Roman" w:hAnsi="Times New Roman" w:eastAsia="黑体"/>
          <w:b w:val="0"/>
          <w:sz w:val="30"/>
        </w:rPr>
        <w:t>5.6 成果汇总与能力空间级闭环</w:t>
      </w:r>
    </w:p>
    <w:p>
      <w:pPr>
        <w:spacing w:line="360" w:lineRule="auto" w:before="0" w:after="0"/>
        <w:ind w:firstLine="400"/>
      </w:pPr>
      <w:r>
        <w:rPr>
          <w:rFonts w:ascii="Times New Roman" w:hAnsi="Times New Roman" w:eastAsia="宋体"/>
          <w:b w:val="0"/>
          <w:sz w:val="24"/>
        </w:rPr>
        <w:t>为了更清晰地总结本文成果，可以将能力空间核心层验证概括为表 5-1 所示的四类主线。</w:t>
      </w:r>
    </w:p>
    <w:p>
      <w:pPr>
        <w:spacing w:line="360" w:lineRule="auto" w:before="0" w:after="0"/>
        <w:jc w:val="center"/>
      </w:pPr>
      <w:r>
        <w:rPr>
          <w:rFonts w:ascii="Times New Roman" w:hAnsi="Times New Roman" w:eastAsia="宋体"/>
          <w:b/>
          <w:sz w:val="21"/>
        </w:rPr>
        <w:t>表 5-1 成果汇总与能力空间级闭环</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2268"/>
            <w:vAlign w:val="center"/>
          </w:tcPr>
          <w:p>
            <w:pPr>
              <w:spacing w:line="240" w:lineRule="auto" w:before="0" w:after="0"/>
              <w:jc w:val="center"/>
            </w:pPr>
            <w:r/>
            <w:r>
              <w:rPr>
                <w:rFonts w:ascii="Times New Roman" w:hAnsi="Times New Roman" w:eastAsia="宋体"/>
                <w:b/>
                <w:sz w:val="21"/>
              </w:rPr>
              <w:t>类别</w:t>
            </w:r>
          </w:p>
        </w:tc>
        <w:tc>
          <w:tcPr>
            <w:tcW w:type="dxa" w:w="2268"/>
            <w:vAlign w:val="center"/>
          </w:tcPr>
          <w:p>
            <w:pPr>
              <w:spacing w:line="240" w:lineRule="auto" w:before="0" w:after="0"/>
              <w:jc w:val="center"/>
            </w:pPr>
            <w:r/>
            <w:r>
              <w:rPr>
                <w:rFonts w:ascii="Times New Roman" w:hAnsi="Times New Roman" w:eastAsia="宋体"/>
                <w:b/>
                <w:sz w:val="21"/>
              </w:rPr>
              <w:t>代表操作</w:t>
            </w:r>
          </w:p>
        </w:tc>
        <w:tc>
          <w:tcPr>
            <w:tcW w:type="dxa" w:w="2268"/>
            <w:vAlign w:val="center"/>
          </w:tcPr>
          <w:p>
            <w:pPr>
              <w:spacing w:line="240" w:lineRule="auto" w:before="0" w:after="0"/>
              <w:jc w:val="center"/>
            </w:pPr>
            <w:r/>
            <w:r>
              <w:rPr>
                <w:rFonts w:ascii="Times New Roman" w:hAnsi="Times New Roman" w:eastAsia="宋体"/>
                <w:b/>
                <w:sz w:val="21"/>
              </w:rPr>
              <w:t>抽象证明关注点</w:t>
            </w:r>
          </w:p>
        </w:tc>
        <w:tc>
          <w:tcPr>
            <w:tcW w:type="dxa" w:w="2268"/>
            <w:vAlign w:val="center"/>
          </w:tcPr>
          <w:p>
            <w:pPr>
              <w:spacing w:line="240" w:lineRule="auto" w:before="0" w:after="0"/>
              <w:jc w:val="center"/>
            </w:pPr>
            <w:r/>
            <w:r>
              <w:rPr>
                <w:rFonts w:ascii="Times New Roman" w:hAnsi="Times New Roman" w:eastAsia="宋体"/>
                <w:b/>
                <w:sz w:val="21"/>
              </w:rPr>
              <w:t>当前实例化结果</w:t>
            </w:r>
          </w:p>
        </w:tc>
      </w:tr>
      <w:tr>
        <w:tc>
          <w:tcPr>
            <w:tcW w:type="dxa" w:w="2268"/>
            <w:vAlign w:val="center"/>
          </w:tcPr>
          <w:p>
            <w:pPr>
              <w:spacing w:line="240" w:lineRule="auto" w:before="0" w:after="0"/>
              <w:jc w:val="center"/>
            </w:pPr>
            <w:r/>
            <w:r>
              <w:rPr>
                <w:rFonts w:ascii="Times New Roman" w:hAnsi="Times New Roman" w:eastAsia="宋体"/>
                <w:b w:val="0"/>
                <w:sz w:val="21"/>
              </w:rPr>
              <w:t>基础语义与查询</w:t>
            </w:r>
          </w:p>
        </w:tc>
        <w:tc>
          <w:tcPr>
            <w:tcW w:type="dxa" w:w="2268"/>
            <w:vAlign w:val="center"/>
          </w:tcPr>
          <w:p>
            <w:pPr>
              <w:spacing w:line="240" w:lineRule="auto" w:before="0" w:after="0"/>
              <w:jc w:val="center"/>
            </w:pPr>
            <w:r/>
            <w:r>
              <w:rPr>
                <w:rFonts w:ascii="Times New Roman" w:hAnsi="Times New Roman" w:eastAsia="宋体"/>
                <w:b w:val="0"/>
                <w:sz w:val="21"/>
              </w:rPr>
              <w:t>能力关系、可回收性相关判定</w:t>
            </w:r>
          </w:p>
        </w:tc>
        <w:tc>
          <w:tcPr>
            <w:tcW w:type="dxa" w:w="2268"/>
            <w:vAlign w:val="center"/>
          </w:tcPr>
          <w:p>
            <w:pPr>
              <w:spacing w:line="240" w:lineRule="auto" w:before="0" w:after="0"/>
              <w:jc w:val="center"/>
            </w:pPr>
            <w:r/>
            <w:r>
              <w:rPr>
                <w:rFonts w:ascii="Times New Roman" w:hAnsi="Times New Roman" w:eastAsia="宋体"/>
                <w:b w:val="0"/>
                <w:sz w:val="21"/>
              </w:rPr>
              <w:t>能力内容语义、一致性判定</w:t>
            </w:r>
          </w:p>
        </w:tc>
        <w:tc>
          <w:tcPr>
            <w:tcW w:type="dxa" w:w="2268"/>
            <w:vAlign w:val="center"/>
          </w:tcPr>
          <w:p>
            <w:pPr>
              <w:spacing w:line="240" w:lineRule="auto" w:before="0" w:after="0"/>
              <w:jc w:val="center"/>
            </w:pPr>
            <w:r/>
            <w:r>
              <w:rPr>
                <w:rFonts w:ascii="Times New Roman" w:hAnsi="Times New Roman" w:eastAsia="宋体"/>
                <w:b w:val="0"/>
                <w:sz w:val="21"/>
              </w:rPr>
              <w:t>形成能力空间逻辑基础</w:t>
            </w:r>
          </w:p>
        </w:tc>
      </w:tr>
      <w:tr>
        <w:tc>
          <w:tcPr>
            <w:tcW w:type="dxa" w:w="2268"/>
            <w:vAlign w:val="center"/>
          </w:tcPr>
          <w:p>
            <w:pPr>
              <w:spacing w:line="240" w:lineRule="auto" w:before="0" w:after="0"/>
              <w:jc w:val="center"/>
            </w:pPr>
            <w:r/>
            <w:r>
              <w:rPr>
                <w:rFonts w:ascii="Times New Roman" w:hAnsi="Times New Roman" w:eastAsia="宋体"/>
                <w:b w:val="0"/>
                <w:sz w:val="21"/>
              </w:rPr>
              <w:t>路径解析</w:t>
            </w:r>
          </w:p>
        </w:tc>
        <w:tc>
          <w:tcPr>
            <w:tcW w:type="dxa" w:w="2268"/>
            <w:vAlign w:val="center"/>
          </w:tcPr>
          <w:p>
            <w:pPr>
              <w:spacing w:line="240" w:lineRule="auto" w:before="0" w:after="0"/>
              <w:jc w:val="center"/>
            </w:pPr>
            <w:r/>
            <w:r>
              <w:rPr>
                <w:rFonts w:ascii="Times New Roman" w:hAnsi="Times New Roman" w:eastAsia="宋体"/>
                <w:b w:val="0"/>
                <w:sz w:val="21"/>
              </w:rPr>
              <w:t>resolve_address_bits</w:t>
            </w:r>
          </w:p>
        </w:tc>
        <w:tc>
          <w:tcPr>
            <w:tcW w:type="dxa" w:w="2268"/>
            <w:vAlign w:val="center"/>
          </w:tcPr>
          <w:p>
            <w:pPr>
              <w:spacing w:line="240" w:lineRule="auto" w:before="0" w:after="0"/>
              <w:jc w:val="center"/>
            </w:pPr>
            <w:r/>
            <w:r>
              <w:rPr>
                <w:rFonts w:ascii="Times New Roman" w:hAnsi="Times New Roman" w:eastAsia="宋体"/>
                <w:b w:val="0"/>
                <w:sz w:val="21"/>
              </w:rPr>
              <w:t>循环不变式、前缀语义对应、成功/故障分支</w:t>
            </w:r>
          </w:p>
        </w:tc>
        <w:tc>
          <w:tcPr>
            <w:tcW w:type="dxa" w:w="2268"/>
            <w:vAlign w:val="center"/>
          </w:tcPr>
          <w:p>
            <w:pPr>
              <w:spacing w:line="240" w:lineRule="auto" w:before="0" w:after="0"/>
              <w:jc w:val="center"/>
            </w:pPr>
            <w:r/>
            <w:r>
              <w:rPr>
                <w:rFonts w:ascii="Times New Roman" w:hAnsi="Times New Roman" w:eastAsia="宋体"/>
                <w:b w:val="0"/>
                <w:sz w:val="21"/>
              </w:rPr>
              <w:t>仍是当前最完整的 verified line</w:t>
            </w:r>
          </w:p>
        </w:tc>
      </w:tr>
      <w:tr>
        <w:tc>
          <w:tcPr>
            <w:tcW w:type="dxa" w:w="2268"/>
            <w:vAlign w:val="center"/>
          </w:tcPr>
          <w:p>
            <w:pPr>
              <w:spacing w:line="240" w:lineRule="auto" w:before="0" w:after="0"/>
              <w:jc w:val="center"/>
            </w:pPr>
            <w:r/>
            <w:r>
              <w:rPr>
                <w:rFonts w:ascii="Times New Roman" w:hAnsi="Times New Roman" w:eastAsia="宋体"/>
                <w:b w:val="0"/>
                <w:sz w:val="21"/>
              </w:rPr>
              <w:t>分层 owner 结果</w:t>
            </w:r>
          </w:p>
        </w:tc>
        <w:tc>
          <w:tcPr>
            <w:tcW w:type="dxa" w:w="2268"/>
            <w:vAlign w:val="center"/>
          </w:tcPr>
          <w:p>
            <w:pPr>
              <w:spacing w:line="240" w:lineRule="auto" w:before="0" w:after="0"/>
              <w:jc w:val="center"/>
            </w:pPr>
            <w:r/>
            <w:r>
              <w:rPr>
                <w:rFonts w:ascii="Times New Roman" w:hAnsi="Times New Roman" w:eastAsia="宋体"/>
                <w:b w:val="0"/>
                <w:sz w:val="21"/>
              </w:rPr>
              <w:t>cte_t、mdb、cdt</w:t>
            </w:r>
          </w:p>
        </w:tc>
        <w:tc>
          <w:tcPr>
            <w:tcW w:type="dxa" w:w="2268"/>
            <w:vAlign w:val="center"/>
          </w:tcPr>
          <w:p>
            <w:pPr>
              <w:spacing w:line="240" w:lineRule="auto" w:before="0" w:after="0"/>
              <w:jc w:val="center"/>
            </w:pPr>
            <w:r/>
            <w:r>
              <w:rPr>
                <w:rFonts w:ascii="Times New Roman" w:hAnsi="Times New Roman" w:eastAsia="宋体"/>
                <w:b w:val="0"/>
                <w:sz w:val="21"/>
              </w:rPr>
              <w:t>slot-local post-state、graph primitive post-state、derivation post-state</w:t>
            </w:r>
          </w:p>
        </w:tc>
        <w:tc>
          <w:tcPr>
            <w:tcW w:type="dxa" w:w="2268"/>
            <w:vAlign w:val="center"/>
          </w:tcPr>
          <w:p>
            <w:pPr>
              <w:spacing w:line="240" w:lineRule="auto" w:before="0" w:after="0"/>
              <w:jc w:val="center"/>
            </w:pPr>
            <w:r/>
            <w:r>
              <w:rPr>
                <w:rFonts w:ascii="Times New Roman" w:hAnsi="Times New Roman" w:eastAsia="宋体"/>
                <w:b w:val="0"/>
                <w:sz w:val="21"/>
              </w:rPr>
              <w:t>新架构的核心事实已经形成</w:t>
            </w:r>
          </w:p>
        </w:tc>
      </w:tr>
      <w:tr>
        <w:tc>
          <w:tcPr>
            <w:tcW w:type="dxa" w:w="2268"/>
            <w:vAlign w:val="center"/>
          </w:tcPr>
          <w:p>
            <w:pPr>
              <w:spacing w:line="240" w:lineRule="auto" w:before="0" w:after="0"/>
              <w:jc w:val="center"/>
            </w:pPr>
            <w:r/>
            <w:r>
              <w:rPr>
                <w:rFonts w:ascii="Times New Roman" w:hAnsi="Times New Roman" w:eastAsia="宋体"/>
                <w:b w:val="0"/>
                <w:sz w:val="21"/>
              </w:rPr>
              <w:t>局部更新主线</w:t>
            </w:r>
          </w:p>
        </w:tc>
        <w:tc>
          <w:tcPr>
            <w:tcW w:type="dxa" w:w="2268"/>
            <w:vAlign w:val="center"/>
          </w:tcPr>
          <w:p>
            <w:pPr>
              <w:spacing w:line="240" w:lineRule="auto" w:before="0" w:after="0"/>
              <w:jc w:val="center"/>
            </w:pPr>
            <w:r/>
            <w:r>
              <w:rPr>
                <w:rFonts w:ascii="Times New Roman" w:hAnsi="Times New Roman" w:eastAsia="宋体"/>
                <w:b w:val="0"/>
                <w:sz w:val="21"/>
              </w:rPr>
              <w:t>cte_insert、insert_new_cap、cte_move、cte_swap</w:t>
            </w:r>
          </w:p>
        </w:tc>
        <w:tc>
          <w:tcPr>
            <w:tcW w:type="dxa" w:w="2268"/>
            <w:vAlign w:val="center"/>
          </w:tcPr>
          <w:p>
            <w:pPr>
              <w:spacing w:line="240" w:lineRule="auto" w:before="0" w:after="0"/>
              <w:jc w:val="center"/>
            </w:pPr>
            <w:r/>
            <w:r>
              <w:rPr>
                <w:rFonts w:ascii="Times New Roman" w:hAnsi="Times New Roman" w:eastAsia="宋体"/>
                <w:b w:val="0"/>
                <w:sz w:val="21"/>
              </w:rPr>
              <w:t>runtime 主体保持、owner-based relation、manager-level wf recovery</w:t>
            </w:r>
          </w:p>
        </w:tc>
        <w:tc>
          <w:tcPr>
            <w:tcW w:type="dxa" w:w="2268"/>
            <w:vAlign w:val="center"/>
          </w:tcPr>
          <w:p>
            <w:pPr>
              <w:spacing w:line="240" w:lineRule="auto" w:before="0" w:after="0"/>
              <w:jc w:val="center"/>
            </w:pPr>
            <w:r/>
            <w:r>
              <w:rPr>
                <w:rFonts w:ascii="Times New Roman" w:hAnsi="Times New Roman" w:eastAsia="宋体"/>
                <w:b w:val="0"/>
                <w:sz w:val="21"/>
              </w:rPr>
              <w:t>已形成新架构下较完整的核心收口</w:t>
            </w:r>
          </w:p>
        </w:tc>
      </w:tr>
      <w:tr>
        <w:tc>
          <w:tcPr>
            <w:tcW w:type="dxa" w:w="2268"/>
            <w:vAlign w:val="center"/>
          </w:tcPr>
          <w:p>
            <w:pPr>
              <w:spacing w:line="240" w:lineRule="auto" w:before="0" w:after="0"/>
              <w:jc w:val="center"/>
            </w:pPr>
            <w:r/>
            <w:r>
              <w:rPr>
                <w:rFonts w:ascii="Times New Roman" w:hAnsi="Times New Roman" w:eastAsia="宋体"/>
                <w:b w:val="0"/>
                <w:sz w:val="21"/>
              </w:rPr>
              <w:t>删除与传播</w:t>
            </w:r>
          </w:p>
        </w:tc>
        <w:tc>
          <w:tcPr>
            <w:tcW w:type="dxa" w:w="2268"/>
            <w:vAlign w:val="center"/>
          </w:tcPr>
          <w:p>
            <w:pPr>
              <w:spacing w:line="240" w:lineRule="auto" w:before="0" w:after="0"/>
              <w:jc w:val="center"/>
            </w:pPr>
            <w:r/>
            <w:r>
              <w:rPr>
                <w:rFonts w:ascii="Times New Roman" w:hAnsi="Times New Roman" w:eastAsia="宋体"/>
                <w:b w:val="0"/>
                <w:sz w:val="21"/>
              </w:rPr>
              <w:t>delete_one、delete_all、set_empty、reduce_zombie、revoke</w:t>
            </w:r>
          </w:p>
        </w:tc>
        <w:tc>
          <w:tcPr>
            <w:tcW w:type="dxa" w:w="2268"/>
            <w:vAlign w:val="center"/>
          </w:tcPr>
          <w:p>
            <w:pPr>
              <w:spacing w:line="240" w:lineRule="auto" w:before="0" w:after="0"/>
              <w:jc w:val="center"/>
            </w:pPr>
            <w:r/>
            <w:r>
              <w:rPr>
                <w:rFonts w:ascii="Times New Roman" w:hAnsi="Times New Roman" w:eastAsia="宋体"/>
                <w:b w:val="0"/>
                <w:sz w:val="21"/>
              </w:rPr>
              <w:t>阶段性契约、循环推进、复杂收尾路径</w:t>
            </w:r>
          </w:p>
        </w:tc>
        <w:tc>
          <w:tcPr>
            <w:tcW w:type="dxa" w:w="2268"/>
            <w:vAlign w:val="center"/>
          </w:tcPr>
          <w:p>
            <w:pPr>
              <w:spacing w:line="240" w:lineRule="auto" w:before="0" w:after="0"/>
              <w:jc w:val="center"/>
            </w:pPr>
            <w:r/>
            <w:r>
              <w:rPr>
                <w:rFonts w:ascii="Times New Roman" w:hAnsi="Times New Roman" w:eastAsia="宋体"/>
                <w:b w:val="0"/>
                <w:sz w:val="21"/>
              </w:rPr>
              <w:t>已完成删除核心路径的契约化组织与核心层收口，接口化与边界收缩仍可继续加强</w:t>
            </w:r>
          </w:p>
        </w:tc>
      </w:tr>
    </w:tbl>
    <w:p/>
    <w:p>
      <w:pPr>
        <w:spacing w:line="360" w:lineRule="auto" w:before="0" w:after="0"/>
        <w:ind w:firstLine="400"/>
      </w:pPr>
      <w:r>
        <w:rPr>
          <w:rFonts w:ascii="Times New Roman" w:hAnsi="Times New Roman" w:eastAsia="宋体"/>
          <w:b w:val="0"/>
          <w:sz w:val="24"/>
        </w:rPr>
        <w:t>从这一汇总可以看出，本文的工作不是“点状验证几个看起来典型的函数”，而是已经覆盖能力空间核心层最重要的四种行为模式：查、找、改、删。特别是删除核心路径被纳入主线之后，论文可以更有依据地将当前成果概括为“形成较完整的能力空间核心层验证闭环”。这种闭环当然不等同于整内核端到端验证，但在能力空间这一子系统层次上，已经具备较强的完整性与论证力度。</w:t>
      </w:r>
    </w:p>
    <w:p>
      <w:pPr>
        <w:spacing w:line="360" w:lineRule="auto" w:before="0" w:after="0"/>
        <w:ind w:firstLine="400"/>
      </w:pPr>
      <w:r>
        <w:rPr>
          <w:rFonts w:ascii="Times New Roman" w:hAnsi="Times New Roman" w:eastAsia="宋体"/>
          <w:b w:val="0"/>
          <w:sz w:val="24"/>
        </w:rPr>
        <w:t>更进一步地说，本文的成果还具有方法上的可迁移性。resolve_address_bits 这条主线展示了如何处理循环语义与抽象对应；局部更新操作族展示了如何把最终后状态分别归约到 cte_t、mdb 与 cdt 等 owner 层；删除核心路径展示了如何用契约分解吸收复杂阶段性路径。这些方法并不绑定于单一函数名，而是可以继续支撑对外封装层、系统调用或其他能力相关路径的后续推进。因此，论文第 5 章的价值不只是报告“做了什么”，更是展示“为什么这种做法已经形成体系”。</w:t>
      </w:r>
    </w:p>
    <w:p>
      <w:r>
        <w:br w:type="page"/>
      </w:r>
    </w:p>
    <w:p>
      <w:pPr>
        <w:spacing w:line="360" w:lineRule="auto" w:before="0" w:after="0"/>
        <w:jc w:val="left"/>
        <w:outlineLvl w:val="0"/>
      </w:pPr>
      <w:r>
        <w:rPr>
          <w:rFonts w:ascii="Times New Roman" w:hAnsi="Times New Roman" w:eastAsia="黑体"/>
          <w:b w:val="0"/>
          <w:sz w:val="32"/>
        </w:rPr>
        <w:t>6 结果分析、边界与扩展方向</w:t>
      </w:r>
    </w:p>
    <w:p>
      <w:r>
        <w:br w:type="page"/>
      </w:r>
    </w:p>
    <w:p>
      <w:pPr>
        <w:spacing w:line="360" w:lineRule="auto" w:before="0" w:after="0"/>
        <w:jc w:val="left"/>
        <w:outlineLvl w:val="1"/>
      </w:pPr>
      <w:r>
        <w:rPr>
          <w:rFonts w:ascii="Times New Roman" w:hAnsi="Times New Roman" w:eastAsia="黑体"/>
          <w:b w:val="0"/>
          <w:sz w:val="30"/>
        </w:rPr>
        <w:t>6.1 当前成果的保证范围</w:t>
      </w:r>
    </w:p>
    <w:p>
      <w:pPr>
        <w:spacing w:line="360" w:lineRule="auto" w:before="0" w:after="0"/>
        <w:ind w:firstLine="400"/>
      </w:pPr>
      <w:r>
        <w:rPr>
          <w:rFonts w:ascii="Times New Roman" w:hAnsi="Times New Roman" w:eastAsia="宋体"/>
          <w:b w:val="0"/>
          <w:sz w:val="24"/>
        </w:rPr>
        <w:t>从系统验证论文的表述习惯看，当前成果首先需要回答的不是“还能继续做什么”，而是“本文已经能够稳定支撑哪些层次的结论”。就这一点而言，本文最强的结论明确落在能力空间管理器核心层，而不是直接落在对外接口层或整内核端到端层。</w:t>
      </w:r>
    </w:p>
    <w:p>
      <w:pPr>
        <w:spacing w:line="360" w:lineRule="auto" w:before="0" w:after="0"/>
        <w:jc w:val="center"/>
      </w:pPr>
      <w:r>
        <w:rPr>
          <w:rFonts w:ascii="Times New Roman" w:hAnsi="Times New Roman" w:eastAsia="宋体"/>
          <w:b/>
          <w:sz w:val="21"/>
        </w:rPr>
        <w:t>表 6-1 当前成果保证范围</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vAlign w:val="center"/>
          </w:tcPr>
          <w:p>
            <w:pPr>
              <w:spacing w:line="240" w:lineRule="auto" w:before="0" w:after="0"/>
              <w:jc w:val="center"/>
            </w:pPr>
            <w:r/>
            <w:r>
              <w:rPr>
                <w:rFonts w:ascii="Times New Roman" w:hAnsi="Times New Roman" w:eastAsia="宋体"/>
                <w:b/>
                <w:sz w:val="21"/>
              </w:rPr>
              <w:t>结论层次</w:t>
            </w:r>
          </w:p>
        </w:tc>
        <w:tc>
          <w:tcPr>
            <w:tcW w:type="dxa" w:w="3024"/>
            <w:vAlign w:val="center"/>
          </w:tcPr>
          <w:p>
            <w:pPr>
              <w:spacing w:line="240" w:lineRule="auto" w:before="0" w:after="0"/>
              <w:jc w:val="center"/>
            </w:pPr>
            <w:r/>
            <w:r>
              <w:rPr>
                <w:rFonts w:ascii="Times New Roman" w:hAnsi="Times New Roman" w:eastAsia="宋体"/>
                <w:b/>
                <w:sz w:val="21"/>
              </w:rPr>
              <w:t>当前可支撑的表述</w:t>
            </w:r>
          </w:p>
        </w:tc>
        <w:tc>
          <w:tcPr>
            <w:tcW w:type="dxa" w:w="3024"/>
            <w:vAlign w:val="center"/>
          </w:tcPr>
          <w:p>
            <w:pPr>
              <w:spacing w:line="240" w:lineRule="auto" w:before="0" w:after="0"/>
              <w:jc w:val="center"/>
            </w:pPr>
            <w:r/>
            <w:r>
              <w:rPr>
                <w:rFonts w:ascii="Times New Roman" w:hAnsi="Times New Roman" w:eastAsia="宋体"/>
                <w:b/>
                <w:sz w:val="21"/>
              </w:rPr>
              <w:t>是否作为本文主结论</w:t>
            </w:r>
          </w:p>
        </w:tc>
      </w:tr>
      <w:tr>
        <w:tc>
          <w:tcPr>
            <w:tcW w:type="dxa" w:w="3024"/>
            <w:vAlign w:val="center"/>
          </w:tcPr>
          <w:p>
            <w:pPr>
              <w:spacing w:line="240" w:lineRule="auto" w:before="0" w:after="0"/>
              <w:jc w:val="center"/>
            </w:pPr>
            <w:r/>
            <w:r>
              <w:rPr>
                <w:rFonts w:ascii="Times New Roman" w:hAnsi="Times New Roman" w:eastAsia="宋体"/>
                <w:b w:val="0"/>
                <w:sz w:val="21"/>
              </w:rPr>
              <w:t>管理器核心层</w:t>
            </w:r>
          </w:p>
        </w:tc>
        <w:tc>
          <w:tcPr>
            <w:tcW w:type="dxa" w:w="3024"/>
            <w:vAlign w:val="center"/>
          </w:tcPr>
          <w:p>
            <w:pPr>
              <w:spacing w:line="240" w:lineRule="auto" w:before="0" w:after="0"/>
              <w:jc w:val="center"/>
            </w:pPr>
            <w:r/>
            <w:r>
              <w:rPr>
                <w:rFonts w:ascii="Times New Roman" w:hAnsi="Times New Roman" w:eastAsia="宋体"/>
                <w:b w:val="0"/>
                <w:sz w:val="21"/>
              </w:rPr>
              <w:t>reset 后的 layered architecture 已在 manager 边界内建立，resolve、insert/move/swap 与 delete core 已可在 manager wf 边界内统一解释</w:t>
            </w:r>
          </w:p>
        </w:tc>
        <w:tc>
          <w:tcPr>
            <w:tcW w:type="dxa" w:w="3024"/>
            <w:vAlign w:val="center"/>
          </w:tcPr>
          <w:p>
            <w:pPr>
              <w:spacing w:line="240" w:lineRule="auto" w:before="0" w:after="0"/>
              <w:jc w:val="center"/>
            </w:pPr>
            <w:r/>
            <w:r>
              <w:rPr>
                <w:rFonts w:ascii="Times New Roman" w:hAnsi="Times New Roman" w:eastAsia="宋体"/>
                <w:b w:val="0"/>
                <w:sz w:val="21"/>
              </w:rPr>
              <w:t>是</w:t>
            </w:r>
          </w:p>
        </w:tc>
      </w:tr>
      <w:tr>
        <w:tc>
          <w:tcPr>
            <w:tcW w:type="dxa" w:w="3024"/>
            <w:vAlign w:val="center"/>
          </w:tcPr>
          <w:p>
            <w:pPr>
              <w:spacing w:line="240" w:lineRule="auto" w:before="0" w:after="0"/>
              <w:jc w:val="center"/>
            </w:pPr>
            <w:r/>
            <w:r>
              <w:rPr>
                <w:rFonts w:ascii="Times New Roman" w:hAnsi="Times New Roman" w:eastAsia="宋体"/>
                <w:b w:val="0"/>
                <w:sz w:val="21"/>
              </w:rPr>
              <w:t>对外封装层</w:t>
            </w:r>
          </w:p>
        </w:tc>
        <w:tc>
          <w:tcPr>
            <w:tcW w:type="dxa" w:w="3024"/>
            <w:vAlign w:val="center"/>
          </w:tcPr>
          <w:p>
            <w:pPr>
              <w:spacing w:line="240" w:lineRule="auto" w:before="0" w:after="0"/>
              <w:jc w:val="center"/>
            </w:pPr>
            <w:r/>
            <w:r>
              <w:rPr>
                <w:rFonts w:ascii="Times New Roman" w:hAnsi="Times New Roman" w:eastAsia="宋体"/>
                <w:b w:val="0"/>
                <w:sz w:val="21"/>
              </w:rPr>
              <w:t>部分接口语义可继承核心层结果，但仍需进一步完成接口契约对齐</w:t>
            </w:r>
          </w:p>
        </w:tc>
        <w:tc>
          <w:tcPr>
            <w:tcW w:type="dxa" w:w="3024"/>
            <w:vAlign w:val="center"/>
          </w:tcPr>
          <w:p>
            <w:pPr>
              <w:spacing w:line="240" w:lineRule="auto" w:before="0" w:after="0"/>
              <w:jc w:val="center"/>
            </w:pPr>
            <w:r/>
            <w:r>
              <w:rPr>
                <w:rFonts w:ascii="Times New Roman" w:hAnsi="Times New Roman" w:eastAsia="宋体"/>
                <w:b w:val="0"/>
                <w:sz w:val="21"/>
              </w:rPr>
              <w:t>否</w:t>
            </w:r>
          </w:p>
        </w:tc>
      </w:tr>
      <w:tr>
        <w:tc>
          <w:tcPr>
            <w:tcW w:type="dxa" w:w="3024"/>
            <w:vAlign w:val="center"/>
          </w:tcPr>
          <w:p>
            <w:pPr>
              <w:spacing w:line="240" w:lineRule="auto" w:before="0" w:after="0"/>
              <w:jc w:val="center"/>
            </w:pPr>
            <w:r/>
            <w:r>
              <w:rPr>
                <w:rFonts w:ascii="Times New Roman" w:hAnsi="Times New Roman" w:eastAsia="宋体"/>
                <w:b w:val="0"/>
                <w:sz w:val="21"/>
              </w:rPr>
              <w:t>系统调用与整内核层</w:t>
            </w:r>
          </w:p>
        </w:tc>
        <w:tc>
          <w:tcPr>
            <w:tcW w:type="dxa" w:w="3024"/>
            <w:vAlign w:val="center"/>
          </w:tcPr>
          <w:p>
            <w:pPr>
              <w:spacing w:line="240" w:lineRule="auto" w:before="0" w:after="0"/>
              <w:jc w:val="center"/>
            </w:pPr>
            <w:r/>
            <w:r>
              <w:rPr>
                <w:rFonts w:ascii="Times New Roman" w:hAnsi="Times New Roman" w:eastAsia="宋体"/>
                <w:b w:val="0"/>
                <w:sz w:val="21"/>
              </w:rPr>
              <w:t>需要把 CNode 相关系统调用、更多子系统与整体安全语义继续连接起来</w:t>
            </w:r>
          </w:p>
        </w:tc>
        <w:tc>
          <w:tcPr>
            <w:tcW w:type="dxa" w:w="3024"/>
            <w:vAlign w:val="center"/>
          </w:tcPr>
          <w:p>
            <w:pPr>
              <w:spacing w:line="240" w:lineRule="auto" w:before="0" w:after="0"/>
              <w:jc w:val="center"/>
            </w:pPr>
            <w:r/>
            <w:r>
              <w:rPr>
                <w:rFonts w:ascii="Times New Roman" w:hAnsi="Times New Roman" w:eastAsia="宋体"/>
                <w:b w:val="0"/>
                <w:sz w:val="21"/>
              </w:rPr>
              <w:t>否</w:t>
            </w:r>
          </w:p>
        </w:tc>
      </w:tr>
    </w:tbl>
    <w:p/>
    <w:p>
      <w:pPr>
        <w:spacing w:line="360" w:lineRule="auto" w:before="0" w:after="0"/>
        <w:ind w:firstLine="400"/>
      </w:pPr>
      <w:r>
        <w:rPr>
          <w:rFonts w:ascii="Times New Roman" w:hAnsi="Times New Roman" w:eastAsia="宋体"/>
          <w:b w:val="0"/>
          <w:sz w:val="24"/>
        </w:rPr>
        <w:t>因此，本文的结论应理解为：reL4 CSpace 在管理器核心层已经完成了一次重要的架构重组，resolve、insert/move/swap 与 delete core 已经能够在 manager wf 边界内形成统一的证明主线。这一层次的结果已经足以支撑“能力空间核心层形式化验证研究”的主标题，也足以说明本文已经完成了 CSpace 核心操作层的主体性验证工作；但它并不自动等价为对全部对外接口和整内核行为的端到端论证，后者仍需要系统调用级连接与更广义系统集成来继续展开。</w:t>
      </w:r>
    </w:p>
    <w:p>
      <w:r>
        <w:br w:type="page"/>
      </w:r>
    </w:p>
    <w:p>
      <w:pPr>
        <w:spacing w:line="360" w:lineRule="auto" w:before="0" w:after="0"/>
        <w:jc w:val="left"/>
        <w:outlineLvl w:val="1"/>
      </w:pPr>
      <w:r>
        <w:rPr>
          <w:rFonts w:ascii="Times New Roman" w:hAnsi="Times New Roman" w:eastAsia="黑体"/>
          <w:b w:val="0"/>
          <w:sz w:val="30"/>
        </w:rPr>
        <w:t>6.2 新分层架构的当前意义</w:t>
      </w:r>
    </w:p>
    <w:p>
      <w:pPr>
        <w:spacing w:line="360" w:lineRule="auto" w:before="0" w:after="0"/>
        <w:ind w:firstLine="400"/>
      </w:pPr>
      <w:r>
        <w:rPr>
          <w:rFonts w:ascii="Times New Roman" w:hAnsi="Times New Roman" w:eastAsia="宋体"/>
          <w:b w:val="0"/>
          <w:sz w:val="24"/>
        </w:rPr>
        <w:t>与旧版论文草稿相比，当前最需要强调的一点是：mdb 分层和分层 wf 不再只是未来设想，而已经成为代码与文档中的当前事实。尤其是 mdb 已进一步落地为 MdbTable owner，manager 总 wf 也不再依赖旧的 mdb_layer_wf 说法，而是显式组合 mdb.structural_wf()、CDT 结构性条件、语义边与 cross-layer glue；cte_t、mdb 与 cdt 的 owner state 划分，也意味着复杂语义不再默认只能在 manager 层讨论。这是本文当前最重要的架构性成果之一。</w:t>
      </w:r>
    </w:p>
    <w:p>
      <w:pPr>
        <w:spacing w:line="360" w:lineRule="auto" w:before="0" w:after="0"/>
        <w:ind w:firstLine="400"/>
      </w:pPr>
      <w:r>
        <w:rPr>
          <w:rFonts w:ascii="Times New Roman" w:hAnsi="Times New Roman" w:eastAsia="宋体"/>
          <w:b w:val="0"/>
          <w:sz w:val="24"/>
        </w:rPr>
        <w:t>从证明工程角度看，这一变化的意义并不只在于“模块更多了”，而在于复杂度的支付方式被重新整理。原先由 manager 统一承受的局部结构恢复、派生树投影和图状态解释，现在已经拥有更明确的 owner 层。更进一步地，insert/move/swap 已经从“只有后状态 contract”推进到“通过 MdbTable 图原语和 manager-level wf 收口完成核心主线证明”，这使后续工作可以更集中地落在 delete 路径、接口层和 trusted shrink 上。</w:t>
      </w:r>
    </w:p>
    <w:p>
      <w:pPr>
        <w:spacing w:line="360" w:lineRule="auto" w:before="0" w:after="0"/>
        <w:ind w:firstLine="400"/>
      </w:pPr>
      <w:r>
        <w:rPr>
          <w:rFonts w:ascii="Times New Roman" w:hAnsi="Times New Roman" w:eastAsia="宋体"/>
          <w:b w:val="0"/>
          <w:sz w:val="24"/>
        </w:rPr>
        <w:t>因此，第 6 章在当前版本中不再把“做 mdb 分层”当作未来工作，而是把它作为已经完成的架构阶段；真正的后续工作则是继续让 operation proof 全面收敛到这套架构上。</w:t>
      </w:r>
    </w:p>
    <w:p>
      <w:r>
        <w:br w:type="page"/>
      </w:r>
    </w:p>
    <w:p>
      <w:pPr>
        <w:spacing w:line="360" w:lineRule="auto" w:before="0" w:after="0"/>
        <w:jc w:val="left"/>
        <w:outlineLvl w:val="1"/>
      </w:pPr>
      <w:r>
        <w:rPr>
          <w:rFonts w:ascii="Times New Roman" w:hAnsi="Times New Roman" w:eastAsia="黑体"/>
          <w:b w:val="0"/>
          <w:sz w:val="30"/>
        </w:rPr>
        <w:t>6.3 对外接口与系统调用级扩展</w:t>
      </w:r>
    </w:p>
    <w:p>
      <w:pPr>
        <w:spacing w:line="360" w:lineRule="auto" w:before="0" w:after="0"/>
        <w:ind w:firstLine="400"/>
      </w:pPr>
      <w:r>
        <w:rPr>
          <w:rFonts w:ascii="Times New Roman" w:hAnsi="Times New Roman" w:eastAsia="宋体"/>
          <w:b w:val="0"/>
          <w:sz w:val="24"/>
        </w:rPr>
        <w:t>在当前基础上，最直接的扩展方向是对外接口与系统调用级连接。在真实内核中，用户并不会直接调用 CSpaceManager，而是通过 CNode 相关系统调用、对象管理调用和异常处理路径间接触发能力空间行为。因此，若希望把核心层语义继续提升为更高层接口保证，就需要解决“内部核心证明如何向外暴露为接口契约”的问题。</w:t>
      </w:r>
    </w:p>
    <w:p>
      <w:pPr>
        <w:spacing w:line="360" w:lineRule="auto" w:before="0" w:after="0"/>
        <w:ind w:firstLine="400"/>
      </w:pPr>
      <w:r>
        <w:rPr>
          <w:rFonts w:ascii="Times New Roman" w:hAnsi="Times New Roman" w:eastAsia="宋体"/>
          <w:b w:val="0"/>
          <w:sz w:val="24"/>
        </w:rPr>
        <w:t>这一扩展主要包含两个方面。其一，是对外封装层与管理器层契约的进一步对齐。核心层验证之所以率先取得进展，正是因为该层最容易固定前提、状态表示和不变量；而对外封装层往往还要处理更松散的调用环境、异常返回形式和兼容层语义。其二，是系统调用级连接本身。只有当 resolve_address_bits、局部更新操作族和删除核心路径已经在管理器层完成收口之后，系统调用级契约才有稳定基础，否则上层接口只会建立在尚未充分稳固的核心逻辑之上。</w:t>
      </w:r>
    </w:p>
    <w:p>
      <w:pPr>
        <w:spacing w:line="360" w:lineRule="auto" w:before="0" w:after="0"/>
        <w:ind w:firstLine="400"/>
      </w:pPr>
      <w:r>
        <w:rPr>
          <w:rFonts w:ascii="Times New Roman" w:hAnsi="Times New Roman" w:eastAsia="宋体"/>
          <w:b w:val="0"/>
          <w:sz w:val="24"/>
        </w:rPr>
        <w:t>从论文写作角度看，把这些内容放在本章而不是作为第 5 章主结果的一部分，恰恰能够帮助读者准确理解本文的成果边界：当前成果已经足以支撑核心层结论，而接口层与系统调用层则属于在此基础上的进一步集成工作。</w:t>
      </w:r>
    </w:p>
    <w:p>
      <w:r>
        <w:br w:type="page"/>
      </w:r>
    </w:p>
    <w:p>
      <w:pPr>
        <w:spacing w:line="360" w:lineRule="auto" w:before="0" w:after="0"/>
        <w:jc w:val="left"/>
        <w:outlineLvl w:val="1"/>
      </w:pPr>
      <w:r>
        <w:rPr>
          <w:rFonts w:ascii="Times New Roman" w:hAnsi="Times New Roman" w:eastAsia="黑体"/>
          <w:b w:val="0"/>
          <w:sz w:val="30"/>
        </w:rPr>
        <w:t>6.4 可信边界与当前局限</w:t>
      </w:r>
    </w:p>
    <w:p>
      <w:pPr>
        <w:spacing w:line="360" w:lineRule="auto" w:before="0" w:after="0"/>
        <w:ind w:firstLine="400"/>
      </w:pPr>
      <w:r>
        <w:rPr>
          <w:rFonts w:ascii="Times New Roman" w:hAnsi="Times New Roman" w:eastAsia="宋体"/>
          <w:b w:val="0"/>
          <w:sz w:val="24"/>
        </w:rPr>
        <w:t>当前工作的局限主要集中在四个方面。第一，是对外接口层尚未完全与管理器核心层形成一一对应的强契约关系，因此本文不把公共封装接口的完备性作为主结论。第二，是 cte_t 层和部分 delete 相关路径仍保留一定数量的 external_body，这意味着新的层边界已经形成，但局部 bridge 的机械化证明仍有继续压缩空间。第三，是低层运行时观察、值构造以及少量体系结构相关判定仍以显式可信边界的方式存在，它们虽然已被集中命名，但尚未全部转化为可验证结点。第四，是删除传播路径中的部分复杂收尾逻辑仍可进一步细化，不过这并不改变本文对 delete core 已完成契约化收口与主体证明实现的判断；它所限制的主要是更强的接口级和整系统级表述，而不是本文关于核心操作层完成度的主结论。</w:t>
      </w:r>
    </w:p>
    <w:p>
      <w:pPr>
        <w:spacing w:line="360" w:lineRule="auto" w:before="0" w:after="0"/>
        <w:ind w:firstLine="400"/>
      </w:pPr>
      <w:r>
        <w:rPr>
          <w:rFonts w:ascii="Times New Roman" w:hAnsi="Times New Roman" w:eastAsia="宋体"/>
          <w:b w:val="0"/>
          <w:sz w:val="24"/>
        </w:rPr>
        <w:t>需要强调的是，可信边界和阶段性局限的存在并不是本文的缺陷，而是系统验证工程的常态。真正重要的是边界是否被显式命名、是否被控制在有限范围内、是否不会掩盖正文主结论。本文在这一点上的价值，正在于已经把 cte_t、mdb、cdt、manager operation 和低层 bridge 各自的边界区分清楚，使后续 extern shrink、operation proof 迁移和接口扩展能够作为独立、可管理、可度量的工程任务继续推进。</w:t>
      </w:r>
    </w:p>
    <w:p>
      <w:r>
        <w:br w:type="page"/>
      </w:r>
    </w:p>
    <w:p>
      <w:pPr>
        <w:spacing w:line="360" w:lineRule="auto" w:before="0" w:after="0"/>
        <w:jc w:val="left"/>
        <w:outlineLvl w:val="1"/>
      </w:pPr>
      <w:r>
        <w:rPr>
          <w:rFonts w:ascii="Times New Roman" w:hAnsi="Times New Roman" w:eastAsia="黑体"/>
          <w:b w:val="0"/>
          <w:sz w:val="30"/>
        </w:rPr>
        <w:t>6.5 与更广义系统验证目标的关系</w:t>
      </w:r>
    </w:p>
    <w:p>
      <w:pPr>
        <w:spacing w:line="360" w:lineRule="auto" w:before="0" w:after="0"/>
        <w:ind w:firstLine="400"/>
      </w:pPr>
      <w:r>
        <w:rPr>
          <w:rFonts w:ascii="Times New Roman" w:hAnsi="Times New Roman" w:eastAsia="宋体"/>
          <w:b w:val="0"/>
          <w:sz w:val="24"/>
        </w:rPr>
        <w:t>从更长远的角度看，本文工作与完整系统验证之间存在清晰的衔接关系。seL4 传统已经证明，高可信内核验证可以从功能正确性继续扩展到完整性、授权封闭性、二进制语义乃至更高层系统组合[2][4][5]。Verus 生态也在不断表明，系统验证可以逐步从库与组件扩展到并发框架、存储系统、内存管理甚至内核[12][13][14][17]。本文所完成的能力空间核心层验证，正位于这种更大图景中的关键中间层。</w:t>
      </w:r>
    </w:p>
    <w:p>
      <w:pPr>
        <w:spacing w:line="360" w:lineRule="auto" w:before="0" w:after="0"/>
        <w:ind w:firstLine="400"/>
      </w:pPr>
      <w:r>
        <w:rPr>
          <w:rFonts w:ascii="Times New Roman" w:hAnsi="Times New Roman" w:eastAsia="宋体"/>
          <w:b w:val="0"/>
          <w:sz w:val="24"/>
        </w:rPr>
        <w:t>一方面，能力空间是连接对象访问、系统调用与安全语义的枢纽，因此对其进行充分验证，能够显著提高后续更大范围验证的可信基础。另一方面，本文采用的抽象建模与证明工程方法也具有可复制性，它可以继续支撑体系结构层与兼容层扩展、更多能力类型纳入以及更高层接口对齐。从这个意义上说，本文不是一个封闭终点，而是一条已经建立并具备外延能力的能力空间验证主线。</w:t>
      </w:r>
    </w:p>
    <w:p>
      <w:r>
        <w:br w:type="page"/>
      </w:r>
    </w:p>
    <w:p>
      <w:pPr>
        <w:spacing w:line="360" w:lineRule="auto" w:before="0" w:after="0"/>
        <w:jc w:val="left"/>
        <w:outlineLvl w:val="0"/>
      </w:pPr>
      <w:r>
        <w:rPr>
          <w:rFonts w:ascii="Times New Roman" w:hAnsi="Times New Roman" w:eastAsia="黑体"/>
          <w:b w:val="0"/>
          <w:sz w:val="32"/>
        </w:rPr>
        <w:t>7 验证结果分析、研究价值与经验启示</w:t>
      </w:r>
    </w:p>
    <w:p>
      <w:r>
        <w:br w:type="page"/>
      </w:r>
    </w:p>
    <w:p>
      <w:pPr>
        <w:spacing w:line="360" w:lineRule="auto" w:before="0" w:after="0"/>
        <w:jc w:val="left"/>
        <w:outlineLvl w:val="1"/>
      </w:pPr>
      <w:r>
        <w:rPr>
          <w:rFonts w:ascii="Times New Roman" w:hAnsi="Times New Roman" w:eastAsia="黑体"/>
          <w:b w:val="0"/>
          <w:sz w:val="30"/>
        </w:rPr>
        <w:t>7.1 复杂性来源与验证代价</w:t>
      </w:r>
    </w:p>
    <w:p>
      <w:pPr>
        <w:spacing w:line="360" w:lineRule="auto" w:before="0" w:after="0"/>
        <w:ind w:firstLine="400"/>
      </w:pPr>
      <w:r>
        <w:rPr>
          <w:rFonts w:ascii="Times New Roman" w:hAnsi="Times New Roman" w:eastAsia="宋体"/>
          <w:b w:val="0"/>
          <w:sz w:val="24"/>
        </w:rPr>
        <w:t>从验证代价角度看，能力空间验证并不是一个“把链表或树写成 Verus 就可以”的简单题目。其复杂性至少体现在三个方面。第一，CSpace 同时包含对象语义、授权语义和结构语义，不是单一抽象层上的结构保持问题。第二，操作种类跨越查询、路径解析、局部更新和删除传播，要求研究者同时处理纯判定逻辑、循环语义和阶段性收尾逻辑。第三，验证不是从头搭积木，而是在真实内核代码基上推进，需要兼顾现有实现形态、可信边界控制和论文叙事一致性。</w:t>
      </w:r>
    </w:p>
    <w:p>
      <w:pPr>
        <w:spacing w:line="360" w:lineRule="auto" w:before="0" w:after="0"/>
        <w:ind w:firstLine="400"/>
      </w:pPr>
      <w:r>
        <w:rPr>
          <w:rFonts w:ascii="Times New Roman" w:hAnsi="Times New Roman" w:eastAsia="宋体"/>
          <w:b w:val="0"/>
          <w:sz w:val="24"/>
        </w:rPr>
        <w:t>与验证单个算法或小型容器相比，本文面对的是一个真实内核子系统中的核心语义枢纽。它要求研究者既理解 seL4 能力系统与微内核设计传统，又能够使用 Verus 建立抽象模型和机械化证明，还要能把这些证明与实际 Rust 实现连接起来。也正因为如此，本文的主要难点从一开始就不在“某一条证明脚本是否能写通”，而在“能否建立一套足以覆盖查询、解析、更新与删除四类行为的统一证明组织方式”。</w:t>
      </w:r>
    </w:p>
    <w:p>
      <w:r>
        <w:br w:type="page"/>
      </w:r>
    </w:p>
    <w:p>
      <w:pPr>
        <w:spacing w:line="360" w:lineRule="auto" w:before="0" w:after="0"/>
        <w:jc w:val="left"/>
        <w:outlineLvl w:val="1"/>
      </w:pPr>
      <w:r>
        <w:rPr>
          <w:rFonts w:ascii="Times New Roman" w:hAnsi="Times New Roman" w:eastAsia="黑体"/>
          <w:b w:val="0"/>
          <w:sz w:val="30"/>
        </w:rPr>
        <w:t>7.2 当前结果的覆盖面与工作量构成</w:t>
      </w:r>
    </w:p>
    <w:p>
      <w:pPr>
        <w:spacing w:line="360" w:lineRule="auto" w:before="0" w:after="0"/>
        <w:ind w:firstLine="400"/>
      </w:pPr>
      <w:r>
        <w:rPr>
          <w:rFonts w:ascii="Times New Roman" w:hAnsi="Times New Roman" w:eastAsia="宋体"/>
          <w:b w:val="0"/>
          <w:sz w:val="24"/>
        </w:rPr>
        <w:t>本文形成的工作量，并不只来自最终“证明了哪些操作”，更来自完成这些结果所必需的整套基础设施建设。表 7-1 对这一工作量构成作出概括。</w:t>
      </w:r>
    </w:p>
    <w:p>
      <w:pPr>
        <w:spacing w:line="360" w:lineRule="auto" w:before="0" w:after="0"/>
        <w:jc w:val="center"/>
      </w:pPr>
      <w:r>
        <w:rPr>
          <w:rFonts w:ascii="Times New Roman" w:hAnsi="Times New Roman" w:eastAsia="宋体"/>
          <w:b/>
          <w:sz w:val="21"/>
        </w:rPr>
        <w:t>表 7-1 工作量构成</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vAlign w:val="center"/>
          </w:tcPr>
          <w:p>
            <w:pPr>
              <w:spacing w:line="240" w:lineRule="auto" w:before="0" w:after="0"/>
              <w:jc w:val="center"/>
            </w:pPr>
            <w:r/>
            <w:r>
              <w:rPr>
                <w:rFonts w:ascii="Times New Roman" w:hAnsi="Times New Roman" w:eastAsia="宋体"/>
                <w:b/>
                <w:sz w:val="21"/>
              </w:rPr>
              <w:t>工作项</w:t>
            </w:r>
          </w:p>
        </w:tc>
        <w:tc>
          <w:tcPr>
            <w:tcW w:type="dxa" w:w="3024"/>
            <w:vAlign w:val="center"/>
          </w:tcPr>
          <w:p>
            <w:pPr>
              <w:spacing w:line="240" w:lineRule="auto" w:before="0" w:after="0"/>
              <w:jc w:val="center"/>
            </w:pPr>
            <w:r/>
            <w:r>
              <w:rPr>
                <w:rFonts w:ascii="Times New Roman" w:hAnsi="Times New Roman" w:eastAsia="宋体"/>
                <w:b/>
                <w:sz w:val="21"/>
              </w:rPr>
              <w:t>主要内容</w:t>
            </w:r>
          </w:p>
        </w:tc>
        <w:tc>
          <w:tcPr>
            <w:tcW w:type="dxa" w:w="3024"/>
            <w:vAlign w:val="center"/>
          </w:tcPr>
          <w:p>
            <w:pPr>
              <w:spacing w:line="240" w:lineRule="auto" w:before="0" w:after="0"/>
              <w:jc w:val="center"/>
            </w:pPr>
            <w:r/>
            <w:r>
              <w:rPr>
                <w:rFonts w:ascii="Times New Roman" w:hAnsi="Times New Roman" w:eastAsia="宋体"/>
                <w:b/>
                <w:sz w:val="21"/>
              </w:rPr>
              <w:t>对总体结果的作用</w:t>
            </w:r>
          </w:p>
        </w:tc>
      </w:tr>
      <w:tr>
        <w:tc>
          <w:tcPr>
            <w:tcW w:type="dxa" w:w="3024"/>
            <w:vAlign w:val="center"/>
          </w:tcPr>
          <w:p>
            <w:pPr>
              <w:spacing w:line="240" w:lineRule="auto" w:before="0" w:after="0"/>
              <w:jc w:val="center"/>
            </w:pPr>
            <w:r/>
            <w:r>
              <w:rPr>
                <w:rFonts w:ascii="Times New Roman" w:hAnsi="Times New Roman" w:eastAsia="宋体"/>
                <w:b w:val="0"/>
                <w:sz w:val="21"/>
              </w:rPr>
              <w:t>抽象建模</w:t>
            </w:r>
          </w:p>
        </w:tc>
        <w:tc>
          <w:tcPr>
            <w:tcW w:type="dxa" w:w="3024"/>
            <w:vAlign w:val="center"/>
          </w:tcPr>
          <w:p>
            <w:pPr>
              <w:spacing w:line="240" w:lineRule="auto" w:before="0" w:after="0"/>
              <w:jc w:val="center"/>
            </w:pPr>
            <w:r/>
            <w:r>
              <w:rPr>
                <w:rFonts w:ascii="Times New Roman" w:hAnsi="Times New Roman" w:eastAsia="宋体"/>
                <w:b w:val="0"/>
                <w:sz w:val="21"/>
              </w:rPr>
              <w:t>cap、mdb_node、cte_t、mdb、cdt 与 CSpaceManager 的分层统一表示</w:t>
            </w:r>
          </w:p>
        </w:tc>
        <w:tc>
          <w:tcPr>
            <w:tcW w:type="dxa" w:w="3024"/>
            <w:vAlign w:val="center"/>
          </w:tcPr>
          <w:p>
            <w:pPr>
              <w:spacing w:line="240" w:lineRule="auto" w:before="0" w:after="0"/>
              <w:jc w:val="center"/>
            </w:pPr>
            <w:r/>
            <w:r>
              <w:rPr>
                <w:rFonts w:ascii="Times New Roman" w:hAnsi="Times New Roman" w:eastAsia="宋体"/>
                <w:b w:val="0"/>
                <w:sz w:val="21"/>
              </w:rPr>
              <w:t>为不同操作提供共同语义空间</w:t>
            </w:r>
          </w:p>
        </w:tc>
      </w:tr>
      <w:tr>
        <w:tc>
          <w:tcPr>
            <w:tcW w:type="dxa" w:w="3024"/>
            <w:vAlign w:val="center"/>
          </w:tcPr>
          <w:p>
            <w:pPr>
              <w:spacing w:line="240" w:lineRule="auto" w:before="0" w:after="0"/>
              <w:jc w:val="center"/>
            </w:pPr>
            <w:r/>
            <w:r>
              <w:rPr>
                <w:rFonts w:ascii="Times New Roman" w:hAnsi="Times New Roman" w:eastAsia="宋体"/>
                <w:b w:val="0"/>
                <w:sz w:val="21"/>
              </w:rPr>
              <w:t>不变量设计</w:t>
            </w:r>
          </w:p>
        </w:tc>
        <w:tc>
          <w:tcPr>
            <w:tcW w:type="dxa" w:w="3024"/>
            <w:vAlign w:val="center"/>
          </w:tcPr>
          <w:p>
            <w:pPr>
              <w:spacing w:line="240" w:lineRule="auto" w:before="0" w:after="0"/>
              <w:jc w:val="center"/>
            </w:pPr>
            <w:r/>
            <w:r>
              <w:rPr>
                <w:rFonts w:ascii="Times New Roman" w:hAnsi="Times New Roman" w:eastAsia="宋体"/>
                <w:b w:val="0"/>
                <w:sz w:val="21"/>
              </w:rPr>
              <w:t>内容语义、MDB 一致性、派生语义、untyped 与 zombie 约束</w:t>
            </w:r>
          </w:p>
        </w:tc>
        <w:tc>
          <w:tcPr>
            <w:tcW w:type="dxa" w:w="3024"/>
            <w:vAlign w:val="center"/>
          </w:tcPr>
          <w:p>
            <w:pPr>
              <w:spacing w:line="240" w:lineRule="auto" w:before="0" w:after="0"/>
              <w:jc w:val="center"/>
            </w:pPr>
            <w:r/>
            <w:r>
              <w:rPr>
                <w:rFonts w:ascii="Times New Roman" w:hAnsi="Times New Roman" w:eastAsia="宋体"/>
                <w:b w:val="0"/>
                <w:sz w:val="21"/>
              </w:rPr>
              <w:t>构成 wf 收口基础</w:t>
            </w:r>
          </w:p>
        </w:tc>
      </w:tr>
      <w:tr>
        <w:tc>
          <w:tcPr>
            <w:tcW w:type="dxa" w:w="3024"/>
            <w:vAlign w:val="center"/>
          </w:tcPr>
          <w:p>
            <w:pPr>
              <w:spacing w:line="240" w:lineRule="auto" w:before="0" w:after="0"/>
              <w:jc w:val="center"/>
            </w:pPr>
            <w:r/>
            <w:r>
              <w:rPr>
                <w:rFonts w:ascii="Times New Roman" w:hAnsi="Times New Roman" w:eastAsia="宋体"/>
                <w:b w:val="0"/>
                <w:sz w:val="21"/>
              </w:rPr>
              <w:t>路径解析验证</w:t>
            </w:r>
          </w:p>
        </w:tc>
        <w:tc>
          <w:tcPr>
            <w:tcW w:type="dxa" w:w="3024"/>
            <w:vAlign w:val="center"/>
          </w:tcPr>
          <w:p>
            <w:pPr>
              <w:spacing w:line="240" w:lineRule="auto" w:before="0" w:after="0"/>
              <w:jc w:val="center"/>
            </w:pPr>
            <w:r/>
            <w:r>
              <w:rPr>
                <w:rFonts w:ascii="Times New Roman" w:hAnsi="Times New Roman" w:eastAsia="宋体"/>
                <w:b w:val="0"/>
                <w:sz w:val="21"/>
              </w:rPr>
              <w:t>围绕 resolve_address_bits 建立循环不变式与语义对应</w:t>
            </w:r>
          </w:p>
        </w:tc>
        <w:tc>
          <w:tcPr>
            <w:tcW w:type="dxa" w:w="3024"/>
            <w:vAlign w:val="center"/>
          </w:tcPr>
          <w:p>
            <w:pPr>
              <w:spacing w:line="240" w:lineRule="auto" w:before="0" w:after="0"/>
              <w:jc w:val="center"/>
            </w:pPr>
            <w:r/>
            <w:r>
              <w:rPr>
                <w:rFonts w:ascii="Times New Roman" w:hAnsi="Times New Roman" w:eastAsia="宋体"/>
                <w:b w:val="0"/>
                <w:sz w:val="21"/>
              </w:rPr>
              <w:t>形成查找主线</w:t>
            </w:r>
          </w:p>
        </w:tc>
      </w:tr>
      <w:tr>
        <w:tc>
          <w:tcPr>
            <w:tcW w:type="dxa" w:w="3024"/>
            <w:vAlign w:val="center"/>
          </w:tcPr>
          <w:p>
            <w:pPr>
              <w:spacing w:line="240" w:lineRule="auto" w:before="0" w:after="0"/>
              <w:jc w:val="center"/>
            </w:pPr>
            <w:r/>
            <w:r>
              <w:rPr>
                <w:rFonts w:ascii="Times New Roman" w:hAnsi="Times New Roman" w:eastAsia="宋体"/>
                <w:b w:val="0"/>
                <w:sz w:val="21"/>
              </w:rPr>
              <w:t>局部更新验证</w:t>
            </w:r>
          </w:p>
        </w:tc>
        <w:tc>
          <w:tcPr>
            <w:tcW w:type="dxa" w:w="3024"/>
            <w:vAlign w:val="center"/>
          </w:tcPr>
          <w:p>
            <w:pPr>
              <w:spacing w:line="240" w:lineRule="auto" w:before="0" w:after="0"/>
              <w:jc w:val="center"/>
            </w:pPr>
            <w:r/>
            <w:r>
              <w:rPr>
                <w:rFonts w:ascii="Times New Roman" w:hAnsi="Times New Roman" w:eastAsia="宋体"/>
                <w:b w:val="0"/>
                <w:sz w:val="21"/>
              </w:rPr>
              <w:t>围绕 insert/move/swap 建立 owner-based post-state 与 layer-local composition</w:t>
            </w:r>
          </w:p>
        </w:tc>
        <w:tc>
          <w:tcPr>
            <w:tcW w:type="dxa" w:w="3024"/>
            <w:vAlign w:val="center"/>
          </w:tcPr>
          <w:p>
            <w:pPr>
              <w:spacing w:line="240" w:lineRule="auto" w:before="0" w:after="0"/>
              <w:jc w:val="center"/>
            </w:pPr>
            <w:r/>
            <w:r>
              <w:rPr>
                <w:rFonts w:ascii="Times New Roman" w:hAnsi="Times New Roman" w:eastAsia="宋体"/>
                <w:b w:val="0"/>
                <w:sz w:val="21"/>
              </w:rPr>
              <w:t>形成局部编辑主线</w:t>
            </w:r>
          </w:p>
        </w:tc>
      </w:tr>
      <w:tr>
        <w:tc>
          <w:tcPr>
            <w:tcW w:type="dxa" w:w="3024"/>
            <w:vAlign w:val="center"/>
          </w:tcPr>
          <w:p>
            <w:pPr>
              <w:spacing w:line="240" w:lineRule="auto" w:before="0" w:after="0"/>
              <w:jc w:val="center"/>
            </w:pPr>
            <w:r/>
            <w:r>
              <w:rPr>
                <w:rFonts w:ascii="Times New Roman" w:hAnsi="Times New Roman" w:eastAsia="宋体"/>
                <w:b w:val="0"/>
                <w:sz w:val="21"/>
              </w:rPr>
              <w:t>删除主线收口</w:t>
            </w:r>
          </w:p>
        </w:tc>
        <w:tc>
          <w:tcPr>
            <w:tcW w:type="dxa" w:w="3024"/>
            <w:vAlign w:val="center"/>
          </w:tcPr>
          <w:p>
            <w:pPr>
              <w:spacing w:line="240" w:lineRule="auto" w:before="0" w:after="0"/>
              <w:jc w:val="center"/>
            </w:pPr>
            <w:r/>
            <w:r>
              <w:rPr>
                <w:rFonts w:ascii="Times New Roman" w:hAnsi="Times New Roman" w:eastAsia="宋体"/>
                <w:b w:val="0"/>
                <w:sz w:val="21"/>
              </w:rPr>
              <w:t>围绕 delete_one/delete_all/set_empty/reduce_zombie/revoke 建立阶段化契约</w:t>
            </w:r>
          </w:p>
        </w:tc>
        <w:tc>
          <w:tcPr>
            <w:tcW w:type="dxa" w:w="3024"/>
            <w:vAlign w:val="center"/>
          </w:tcPr>
          <w:p>
            <w:pPr>
              <w:spacing w:line="240" w:lineRule="auto" w:before="0" w:after="0"/>
              <w:jc w:val="center"/>
            </w:pPr>
            <w:r/>
            <w:r>
              <w:rPr>
                <w:rFonts w:ascii="Times New Roman" w:hAnsi="Times New Roman" w:eastAsia="宋体"/>
                <w:b w:val="0"/>
                <w:sz w:val="21"/>
              </w:rPr>
              <w:t>形成删除传播主线</w:t>
            </w:r>
          </w:p>
        </w:tc>
      </w:tr>
      <w:tr>
        <w:tc>
          <w:tcPr>
            <w:tcW w:type="dxa" w:w="3024"/>
            <w:vAlign w:val="center"/>
          </w:tcPr>
          <w:p>
            <w:pPr>
              <w:spacing w:line="240" w:lineRule="auto" w:before="0" w:after="0"/>
              <w:jc w:val="center"/>
            </w:pPr>
            <w:r/>
            <w:r>
              <w:rPr>
                <w:rFonts w:ascii="Times New Roman" w:hAnsi="Times New Roman" w:eastAsia="宋体"/>
                <w:b w:val="0"/>
                <w:sz w:val="21"/>
              </w:rPr>
              <w:t>边界与扩展整理</w:t>
            </w:r>
          </w:p>
        </w:tc>
        <w:tc>
          <w:tcPr>
            <w:tcW w:type="dxa" w:w="3024"/>
            <w:vAlign w:val="center"/>
          </w:tcPr>
          <w:p>
            <w:pPr>
              <w:spacing w:line="240" w:lineRule="auto" w:before="0" w:after="0"/>
              <w:jc w:val="center"/>
            </w:pPr>
            <w:r/>
            <w:r>
              <w:rPr>
                <w:rFonts w:ascii="Times New Roman" w:hAnsi="Times New Roman" w:eastAsia="宋体"/>
                <w:b w:val="0"/>
                <w:sz w:val="21"/>
              </w:rPr>
              <w:t>显式梳理可信边界、接口层关系与后续扩展方向</w:t>
            </w:r>
          </w:p>
        </w:tc>
        <w:tc>
          <w:tcPr>
            <w:tcW w:type="dxa" w:w="3024"/>
            <w:vAlign w:val="center"/>
          </w:tcPr>
          <w:p>
            <w:pPr>
              <w:spacing w:line="240" w:lineRule="auto" w:before="0" w:after="0"/>
              <w:jc w:val="center"/>
            </w:pPr>
            <w:r/>
            <w:r>
              <w:rPr>
                <w:rFonts w:ascii="Times New Roman" w:hAnsi="Times New Roman" w:eastAsia="宋体"/>
                <w:b w:val="0"/>
                <w:sz w:val="21"/>
              </w:rPr>
              <w:t>保证论文主张可解释、可防守</w:t>
            </w:r>
          </w:p>
        </w:tc>
      </w:tr>
    </w:tbl>
    <w:p/>
    <w:p>
      <w:pPr>
        <w:spacing w:line="360" w:lineRule="auto" w:before="0" w:after="0"/>
        <w:ind w:firstLine="400"/>
      </w:pPr>
      <w:r>
        <w:rPr>
          <w:rFonts w:ascii="Times New Roman" w:hAnsi="Times New Roman" w:eastAsia="宋体"/>
          <w:b w:val="0"/>
          <w:sz w:val="24"/>
        </w:rPr>
        <w:t>若仅以成果清单衡量，本文已覆盖能力空间核心层中最具代表性的多条主线：resolve_address_bits 代表解析语义，insert/move/swap 代表局部更新闭包，delete_one/delete_all/set_empty/reduce_zombie/revoke 代表删除与传播收尾。若以方法与工程组织衡量，本文则已经形成统一抽象模型、统一不变量口径和统一管理器层收口方式。换言之，本文的工作量不仅体现在覆盖面上，也体现在其组织方式已经具备较强体系性。</w:t>
      </w:r>
    </w:p>
    <w:p>
      <w:r>
        <w:br w:type="page"/>
      </w:r>
    </w:p>
    <w:p>
      <w:pPr>
        <w:spacing w:line="360" w:lineRule="auto" w:before="0" w:after="0"/>
        <w:jc w:val="left"/>
        <w:outlineLvl w:val="1"/>
      </w:pPr>
      <w:r>
        <w:rPr>
          <w:rFonts w:ascii="Times New Roman" w:hAnsi="Times New Roman" w:eastAsia="黑体"/>
          <w:b w:val="0"/>
          <w:sz w:val="30"/>
        </w:rPr>
        <w:t>7.3 学术价值与工程价值</w:t>
      </w:r>
    </w:p>
    <w:p>
      <w:pPr>
        <w:spacing w:line="360" w:lineRule="auto" w:before="0" w:after="0"/>
        <w:ind w:firstLine="400"/>
      </w:pPr>
      <w:r>
        <w:rPr>
          <w:rFonts w:ascii="Times New Roman" w:hAnsi="Times New Roman" w:eastAsia="宋体"/>
          <w:b w:val="0"/>
          <w:sz w:val="24"/>
        </w:rPr>
        <w:t>本文的学术价值主要体现在两个层面。第一，它把能力空间这一在 seL4 传统中极为关键、但在 Rust/Verus 生态中仍相对欠缺系统论述的对象，推进成了一个可独立成章的验证主题。第二，它通过“语义校准来自 seL4/l4v，工程组织采用 Verus 原生风格”的路线，给出了一种将成熟内核语义传统迁移到新验证平台的可行范式。这种范式并不只服务于 reL4，也可为更多“既想复用旧系统语义，又想在新语言与新工具中落地”的研究提供参考。</w:t>
      </w:r>
    </w:p>
    <w:p>
      <w:pPr>
        <w:spacing w:line="360" w:lineRule="auto" w:before="0" w:after="0"/>
        <w:ind w:firstLine="400"/>
      </w:pPr>
      <w:r>
        <w:rPr>
          <w:rFonts w:ascii="Times New Roman" w:hAnsi="Times New Roman" w:eastAsia="宋体"/>
          <w:b w:val="0"/>
          <w:sz w:val="24"/>
        </w:rPr>
        <w:t>工程价值同样明确。对于 reL4 项目而言，能力空间核心层一旦具备较完整的形式化主线，就不再只是“凭经验认为重要”的模块，而成为后续系统调用、对象管理和安全分析可以依托的可信基础。对于 Verus 生态而言，本文补足了能力空间这一典型内核子系统方向，使 Verus 在系统验证版图中的案例更加完整。对于本研究工作而言，其价值还在于展示了围绕真实代码基完成从文献调研、对象建模、证明实现到论文组织的完整推进路径。</w:t>
      </w:r>
    </w:p>
    <w:p>
      <w:r>
        <w:br w:type="page"/>
      </w:r>
    </w:p>
    <w:p>
      <w:pPr>
        <w:spacing w:line="360" w:lineRule="auto" w:before="0" w:after="0"/>
        <w:jc w:val="left"/>
        <w:outlineLvl w:val="1"/>
      </w:pPr>
      <w:r>
        <w:rPr>
          <w:rFonts w:ascii="Times New Roman" w:hAnsi="Times New Roman" w:eastAsia="黑体"/>
          <w:b w:val="0"/>
          <w:sz w:val="30"/>
        </w:rPr>
        <w:t>7.4 经验与启示</w:t>
      </w:r>
    </w:p>
    <w:p>
      <w:pPr>
        <w:spacing w:line="360" w:lineRule="auto" w:before="0" w:after="0"/>
        <w:ind w:firstLine="400"/>
      </w:pPr>
      <w:r>
        <w:rPr>
          <w:rFonts w:ascii="Times New Roman" w:hAnsi="Times New Roman" w:eastAsia="宋体"/>
          <w:b w:val="0"/>
          <w:sz w:val="24"/>
        </w:rPr>
        <w:t>结合本文的推进过程，可以得到三点较为明确的经验。第一，验证真实内核子系统时，优先选择一个既贴近语义又便于集中不变量的层次十分关键。本文以 CSpaceManager 作为当前默认 claim 边界，同时把 cte_t、mdb 与 cdt 从 manager 中分离出来，正是为了在“贴近代码形态”和“维持抽象强度”之间取得平衡。第二，对于包含大量局部更新的系统，把局部修改义务归还给正确的语义 owner，比把所有恢复工作都压回单层 manager 更有助于形成稳定证明结构；局部邻域和帧条件依然重要，但更适合作为薄工具而不是主叙事。第三，在阶段性研究中，显式陈述边界比含混地宣称“已经全部完成”更有价值。只有把分层核心、对外接口层和系统层结论区分清楚，论文的结论才既有力度又具备可信性。</w:t>
      </w:r>
    </w:p>
    <w:p>
      <w:pPr>
        <w:spacing w:line="360" w:lineRule="auto" w:before="0" w:after="0"/>
        <w:ind w:firstLine="400"/>
      </w:pPr>
      <w:r>
        <w:rPr>
          <w:rFonts w:ascii="Times New Roman" w:hAnsi="Times New Roman" w:eastAsia="宋体"/>
          <w:b w:val="0"/>
          <w:sz w:val="24"/>
        </w:rPr>
        <w:t>这些经验也反过来说明，本文的贡献并不只是若干函数级结果的堆积，而是完成了一次较完整的“对象选择、抽象建模、证明组织、边界控制”联合实践。对于后续继续推进系统调用级连接、接口层对齐和可信边界收缩而言，真正可复用的首先是这种组织方法，其次才是单个证明结论本身。</w:t>
      </w:r>
    </w:p>
    <w:p>
      <w:r>
        <w:br w:type="page"/>
      </w:r>
    </w:p>
    <w:p>
      <w:pPr>
        <w:spacing w:line="360" w:lineRule="auto" w:before="0" w:after="0"/>
        <w:jc w:val="center"/>
        <w:outlineLvl w:val="0"/>
      </w:pPr>
      <w:r>
        <w:rPr>
          <w:rFonts w:ascii="Times New Roman" w:hAnsi="Times New Roman" w:eastAsia="黑体"/>
          <w:b w:val="0"/>
          <w:sz w:val="32"/>
        </w:rPr>
        <w:t>结论</w:t>
      </w:r>
    </w:p>
    <w:p>
      <w:pPr>
        <w:spacing w:line="360" w:lineRule="auto" w:before="0" w:after="0"/>
        <w:ind w:firstLine="400"/>
      </w:pPr>
      <w:r>
        <w:rPr>
          <w:rFonts w:ascii="Times New Roman" w:hAnsi="Times New Roman" w:eastAsia="宋体"/>
          <w:b w:val="0"/>
          <w:sz w:val="24"/>
        </w:rPr>
        <w:t>本文围绕 reL4 中的 sel4_cspace 模块，研究并完成了能力空间核心层在 Rust/Verus 环境下的形式化建模与主体验证工作。本文围绕 cap、mdb_node、cte_t、mdb、cdt 与 CSpaceManager 六层建立统一抽象状态模型，设计覆盖内容语义、链接语义、派生语义、untyped 约束与 zombie 条件的不变量体系，并将 CSpace 证明过程概括为“运行时最终后状态建立、owner-local post-state 归约、manager 分层组合恢复”的抽象规则主线。在这一框架下，本文已经完成对 resolve_address_bits、cte_insert、insert_new_cap、cte_move、cte_swap 以及 delete core 路径的规约设计、证明组织与主体实现，由此形成了一条覆盖查询、解析、局部更新与删除传播的能力空间核心层验证主线。</w:t>
      </w:r>
    </w:p>
    <w:p>
      <w:pPr>
        <w:spacing w:line="360" w:lineRule="auto" w:before="0" w:after="0"/>
        <w:ind w:firstLine="400"/>
      </w:pPr>
      <w:r>
        <w:rPr>
          <w:rFonts w:ascii="Times New Roman" w:hAnsi="Times New Roman" w:eastAsia="宋体"/>
          <w:b w:val="0"/>
          <w:sz w:val="24"/>
        </w:rPr>
        <w:t>从理论与工程意义上看，本文工作一方面延续了 seL4/l4v 传统中能力空间语义严谨化的研究方向，另一方面证明了 Verus 可以作为 Rust 系统软件中承载这类复杂子系统验证的现实平台。相比仅证明某个算法或小型容器，本文面对的是真实内核代码基中的核心语义枢纽，因此其成果不仅表现为若干函数级结论，更表现为一个已经形成的可扩展验证框架：抽象模型可复用，不变量可追加，证明模板可迁移，可信边界可继续收缩，而具体的证明脚手架组织也可以在不改变方法主线的前提下继续演化。</w:t>
      </w:r>
    </w:p>
    <w:p>
      <w:pPr>
        <w:spacing w:line="360" w:lineRule="auto" w:before="0" w:after="0"/>
        <w:ind w:firstLine="400"/>
      </w:pPr>
      <w:r>
        <w:rPr>
          <w:rFonts w:ascii="Times New Roman" w:hAnsi="Times New Roman" w:eastAsia="宋体"/>
          <w:b w:val="0"/>
          <w:sz w:val="24"/>
        </w:rPr>
        <w:t>本文的后续工作主要集中在三个方向：一是继续将能力空间核心层结果向系统调用级接口连接，使更高层行为获得更直接的逻辑支撑；二是推进对外封装层与管理器层契约的进一步对齐，缩小核心证明层与对外接口层之间的表达差距；三是持续工程化收缩可信边界，把更多低层桥接结点转化为可验证结点。总体而言，本文已经为 reL4 CSpace 核心层建立了较完整的形式化验证基础，也为更广义的 Rust 微内核验证工作打开了可持续推进的路径。</w:t>
      </w:r>
    </w:p>
    <w:p>
      <w:r>
        <w:br w:type="page"/>
      </w:r>
    </w:p>
    <w:p>
      <w:pPr>
        <w:spacing w:line="360" w:lineRule="auto" w:before="0" w:after="0"/>
        <w:jc w:val="center"/>
        <w:outlineLvl w:val="0"/>
      </w:pPr>
      <w:r>
        <w:rPr>
          <w:rFonts w:ascii="Times New Roman" w:hAnsi="Times New Roman" w:eastAsia="黑体"/>
          <w:b w:val="0"/>
          <w:sz w:val="32"/>
        </w:rPr>
        <w:t>致谢</w:t>
      </w:r>
    </w:p>
    <w:p>
      <w:pPr>
        <w:spacing w:line="360" w:lineRule="auto" w:before="0" w:after="0"/>
        <w:ind w:firstLine="400"/>
      </w:pPr>
      <w:r>
        <w:rPr>
          <w:rFonts w:ascii="Times New Roman" w:hAnsi="Times New Roman" w:eastAsia="宋体"/>
          <w:b w:val="0"/>
          <w:sz w:val="24"/>
        </w:rPr>
        <w:t>在本课题完成过程中，首先要感谢指导教师在选题、技术路线和论文写作方面给予的持续指导。能力系统、微内核验证与 Verus 工具链都具有较高门槛，许多关键判断都离不开老师在研究方向和论文规范上的帮助。</w:t>
      </w:r>
    </w:p>
    <w:p>
      <w:pPr>
        <w:spacing w:line="360" w:lineRule="auto" w:before="0" w:after="0"/>
        <w:ind w:firstLine="400"/>
      </w:pPr>
      <w:r>
        <w:rPr>
          <w:rFonts w:ascii="Times New Roman" w:hAnsi="Times New Roman" w:eastAsia="宋体"/>
          <w:b w:val="0"/>
          <w:sz w:val="24"/>
        </w:rPr>
        <w:t>同时，感谢相关开源社区和前人研究成果提供的坚实基础。seL4、l4v、RustBelt 与 Verus 生态的研究，使本文能够站在已有高水平工作之上继续推进，也让“在 Rust 环境中讨论内核能力空间验证”成为现实可行的事情。</w:t>
      </w:r>
    </w:p>
    <w:p>
      <w:pPr>
        <w:spacing w:line="360" w:lineRule="auto" w:before="0" w:after="0"/>
        <w:ind w:firstLine="400"/>
      </w:pPr>
      <w:r>
        <w:rPr>
          <w:rFonts w:ascii="Times New Roman" w:hAnsi="Times New Roman" w:eastAsia="宋体"/>
          <w:b w:val="0"/>
          <w:sz w:val="24"/>
        </w:rPr>
        <w:t>最后，感谢在毕业设计阶段给予帮助和支持的同学、朋友与家人。正是这些鼓励与协作，使得本论文能够从最初的验证设想逐步发展为一份具有完整结构的研究初稿。</w:t>
      </w:r>
    </w:p>
    <w:p>
      <w:r>
        <w:br w:type="page"/>
      </w:r>
    </w:p>
    <w:p>
      <w:pPr>
        <w:spacing w:line="360" w:lineRule="auto" w:before="0" w:after="0"/>
        <w:jc w:val="center"/>
        <w:outlineLvl w:val="0"/>
      </w:pPr>
      <w:r>
        <w:rPr>
          <w:rFonts w:ascii="Times New Roman" w:hAnsi="Times New Roman" w:eastAsia="黑体"/>
          <w:b w:val="0"/>
          <w:sz w:val="30"/>
        </w:rPr>
        <w:t>参考文献</w:t>
      </w:r>
    </w:p>
    <w:p>
      <w:pPr>
        <w:spacing w:line="360" w:lineRule="auto" w:before="0" w:after="0"/>
        <w:ind w:left="420" w:hanging="420"/>
      </w:pPr>
      <w:r>
        <w:rPr>
          <w:rFonts w:ascii="Times New Roman" w:hAnsi="Times New Roman" w:eastAsia="宋体"/>
          <w:b w:val="0"/>
          <w:sz w:val="24"/>
        </w:rPr>
        <w:t>[1] Klein G, Elphinstone K, Heiser G, 等. seL4: Formal Verification of an OS Kernel[A]. Proceedings of the ACM SIGOPS 22nd Symposium on Operating Systems Principles[C]. New York: ACM, 2009: 207-220.</w:t>
      </w:r>
    </w:p>
    <w:p>
      <w:pPr>
        <w:spacing w:line="360" w:lineRule="auto" w:before="0" w:after="0"/>
        <w:ind w:left="420" w:hanging="420"/>
      </w:pPr>
      <w:r>
        <w:rPr>
          <w:rFonts w:ascii="Times New Roman" w:hAnsi="Times New Roman" w:eastAsia="宋体"/>
          <w:b w:val="0"/>
          <w:sz w:val="24"/>
        </w:rPr>
        <w:t>[2] Klein G, Andronick J, Elphinstone K, 等. Comprehensive Formal Verification of an OS Microkernel[J]. ACM Transactions on Computer Systems, 2014, 32(1): 2:1-2:70.</w:t>
      </w:r>
    </w:p>
    <w:p>
      <w:pPr>
        <w:spacing w:line="360" w:lineRule="auto" w:before="0" w:after="0"/>
        <w:ind w:left="420" w:hanging="420"/>
      </w:pPr>
      <w:r>
        <w:rPr>
          <w:rFonts w:ascii="Times New Roman" w:hAnsi="Times New Roman" w:eastAsia="宋体"/>
          <w:b w:val="0"/>
          <w:sz w:val="24"/>
        </w:rPr>
        <w:t>[3] Elphinstone K, Heiser G. From L3 to seL4: What Have We Learnt in 20 Years of L4 Microkernels?[A]. Proceedings of the 24th ACM Symposium on Operating Systems Principles[C]. New York: ACM, 2013: 133-150.</w:t>
      </w:r>
    </w:p>
    <w:p>
      <w:pPr>
        <w:spacing w:line="360" w:lineRule="auto" w:before="0" w:after="0"/>
        <w:ind w:left="420" w:hanging="420"/>
      </w:pPr>
      <w:r>
        <w:rPr>
          <w:rFonts w:ascii="Times New Roman" w:hAnsi="Times New Roman" w:eastAsia="宋体"/>
          <w:b w:val="0"/>
          <w:sz w:val="24"/>
        </w:rPr>
        <w:t>[4] Sewell T, Winwood S, Gammie P, 等. seL4 Enforces Integrity[A]. Interactive Theorem Proving[C]. Berlin: Springer, 2011: 325-340.</w:t>
      </w:r>
    </w:p>
    <w:p>
      <w:pPr>
        <w:spacing w:line="360" w:lineRule="auto" w:before="0" w:after="0"/>
        <w:ind w:left="420" w:hanging="420"/>
      </w:pPr>
      <w:r>
        <w:rPr>
          <w:rFonts w:ascii="Times New Roman" w:hAnsi="Times New Roman" w:eastAsia="宋体"/>
          <w:b w:val="0"/>
          <w:sz w:val="24"/>
        </w:rPr>
        <w:t>[5] Sewell T A L, Myreen M O, Klein G. Translation Validation for a Verified OS Kernel[A]. Proceedings of the 34th ACM SIGPLAN Conference on Programming Language Design and Implementation[C]. New York: ACM, 2013: 471-482.</w:t>
      </w:r>
    </w:p>
    <w:p>
      <w:pPr>
        <w:spacing w:line="360" w:lineRule="auto" w:before="0" w:after="0"/>
        <w:ind w:left="420" w:hanging="420"/>
      </w:pPr>
      <w:r>
        <w:rPr>
          <w:rFonts w:ascii="Times New Roman" w:hAnsi="Times New Roman" w:eastAsia="宋体"/>
          <w:b w:val="0"/>
          <w:sz w:val="24"/>
        </w:rPr>
        <w:t>[6] seL4 Foundation. seL4 Manual (latest version)[EB/OL]. https://sel4.com/Info/Docs/seL4-manual-latest.pdf, 2026-03-31/2026-05-11.</w:t>
      </w:r>
    </w:p>
    <w:p>
      <w:pPr>
        <w:spacing w:line="360" w:lineRule="auto" w:before="0" w:after="0"/>
        <w:ind w:left="420" w:hanging="420"/>
      </w:pPr>
      <w:r>
        <w:rPr>
          <w:rFonts w:ascii="Times New Roman" w:hAnsi="Times New Roman" w:eastAsia="宋体"/>
          <w:b w:val="0"/>
          <w:sz w:val="24"/>
        </w:rPr>
        <w:t>[7] Jung R, Jourdan J H, Krebbers R, 等. RustBelt: Securing the Foundations of the Rust Programming Language[J]. Proceedings of the ACM on Programming Languages, 2018, 2(POPL): 66:1-66:34.</w:t>
      </w:r>
    </w:p>
    <w:p>
      <w:pPr>
        <w:spacing w:line="360" w:lineRule="auto" w:before="0" w:after="0"/>
        <w:ind w:left="420" w:hanging="420"/>
      </w:pPr>
      <w:r>
        <w:rPr>
          <w:rFonts w:ascii="Times New Roman" w:hAnsi="Times New Roman" w:eastAsia="宋体"/>
          <w:b w:val="0"/>
          <w:sz w:val="24"/>
        </w:rPr>
        <w:t>[8] Lattuada A, Hance T, Cho C, 等. Verus: Verifying Rust Programs using Linear Ghost Types[J]. Proceedings of the ACM on Programming Languages, 2023, 7(OOPSLA1): 85:1-85:30.</w:t>
      </w:r>
    </w:p>
    <w:p>
      <w:pPr>
        <w:spacing w:line="360" w:lineRule="auto" w:before="0" w:after="0"/>
        <w:ind w:left="420" w:hanging="420"/>
      </w:pPr>
      <w:r>
        <w:rPr>
          <w:rFonts w:ascii="Times New Roman" w:hAnsi="Times New Roman" w:eastAsia="宋体"/>
          <w:b w:val="0"/>
          <w:sz w:val="24"/>
        </w:rPr>
        <w:t>[9] Lattuada A, Hance T, Bosamiya J, 等. Verus: A Practical Foundation for Systems Verification[A]. Proceedings of the ACM Symposium on Operating Systems Principles[C]. New York: ACM, 2024.</w:t>
      </w:r>
    </w:p>
    <w:p>
      <w:pPr>
        <w:spacing w:line="360" w:lineRule="auto" w:before="0" w:after="0"/>
        <w:ind w:left="420" w:hanging="420"/>
      </w:pPr>
      <w:r>
        <w:rPr>
          <w:rFonts w:ascii="Times New Roman" w:hAnsi="Times New Roman" w:eastAsia="宋体"/>
          <w:b w:val="0"/>
          <w:sz w:val="24"/>
        </w:rPr>
        <w:t>[10] Hance T. Verifying Concurrent Systems Code[D]. Pittsburgh: Carnegie Mellon University, 2024.</w:t>
      </w:r>
    </w:p>
    <w:p>
      <w:pPr>
        <w:spacing w:line="360" w:lineRule="auto" w:before="0" w:after="0"/>
        <w:ind w:left="420" w:hanging="420"/>
      </w:pPr>
      <w:r>
        <w:rPr>
          <w:rFonts w:ascii="Times New Roman" w:hAnsi="Times New Roman" w:eastAsia="宋体"/>
          <w:b w:val="0"/>
          <w:sz w:val="24"/>
        </w:rPr>
        <w:t>[11] Hawblitzel C, Howell J, Kapritsos M, 等. IronFleet: Proving Practical Distributed Systems Correct[A]. Proceedings of the ACM Symposium on Operating Systems Principles[C]. New York: ACM, 2015: 1-17.</w:t>
      </w:r>
    </w:p>
    <w:p>
      <w:pPr>
        <w:spacing w:line="360" w:lineRule="auto" w:before="0" w:after="0"/>
        <w:ind w:left="420" w:hanging="420"/>
      </w:pPr>
      <w:r>
        <w:rPr>
          <w:rFonts w:ascii="Times New Roman" w:hAnsi="Times New Roman" w:eastAsia="宋体"/>
          <w:b w:val="0"/>
          <w:sz w:val="24"/>
        </w:rPr>
        <w:t>[12] Hance T, Zhou Y, Lattuada A, 等. Sharding the State Machine: Automated Modular Reasoning for Complex Concurrent Systems[A]. Proceedings of the USENIX Symposium on Operating Systems Design and Implementation[C]. Berkeley: USENIX Association, 2023.</w:t>
      </w:r>
    </w:p>
    <w:p>
      <w:pPr>
        <w:spacing w:line="360" w:lineRule="auto" w:before="0" w:after="0"/>
        <w:ind w:left="420" w:hanging="420"/>
      </w:pPr>
      <w:r>
        <w:rPr>
          <w:rFonts w:ascii="Times New Roman" w:hAnsi="Times New Roman" w:eastAsia="宋体"/>
          <w:b w:val="0"/>
          <w:sz w:val="24"/>
        </w:rPr>
        <w:t>[13] LeBlanc H, Lorch J R, Hawblitzel C, 等. PoWER Never Corrupts: Tool-Agnostic Verification of Crash Consistency and Corruption Detection[A]. Proceedings of the USENIX Symposium on Operating Systems Design and Implementation[C]. Berkeley: USENIX Association, 2025.</w:t>
      </w:r>
    </w:p>
    <w:p>
      <w:pPr>
        <w:spacing w:line="360" w:lineRule="auto" w:before="0" w:after="0"/>
        <w:ind w:left="420" w:hanging="420"/>
      </w:pPr>
      <w:r>
        <w:rPr>
          <w:rFonts w:ascii="Times New Roman" w:hAnsi="Times New Roman" w:eastAsia="宋体"/>
          <w:b w:val="0"/>
          <w:sz w:val="24"/>
        </w:rPr>
        <w:t>[14] Zhang J, Xu X, Zou Y, 等. CortenMM: Efficient Memory Management with Strong Correctness Guarantees[A]. Proceedings of the ACM Symposium on Operating Systems Principles[C]. New York: ACM, 2025.</w:t>
      </w:r>
    </w:p>
    <w:p>
      <w:pPr>
        <w:spacing w:line="360" w:lineRule="auto" w:before="0" w:after="0"/>
        <w:ind w:left="420" w:hanging="420"/>
      </w:pPr>
      <w:r>
        <w:rPr>
          <w:rFonts w:ascii="Times New Roman" w:hAnsi="Times New Roman" w:eastAsia="宋体"/>
          <w:b w:val="0"/>
          <w:sz w:val="24"/>
        </w:rPr>
        <w:t>[15] Brun M, Achermann R, Chajed T, 等. Beyond Isolation: OS Verification as a Foundation for Correct Applications[A]. Proceedings of the Workshop on Hot Topics in Operating Systems[C]. New York: ACM, 2023.</w:t>
      </w:r>
    </w:p>
    <w:p>
      <w:pPr>
        <w:spacing w:line="360" w:lineRule="auto" w:before="0" w:after="0"/>
        <w:ind w:left="420" w:hanging="420"/>
      </w:pPr>
      <w:r>
        <w:rPr>
          <w:rFonts w:ascii="Times New Roman" w:hAnsi="Times New Roman" w:eastAsia="宋体"/>
          <w:b w:val="0"/>
          <w:sz w:val="24"/>
        </w:rPr>
        <w:t>[16] Chen X, Li Z, Mesicek L, 等. Atmosphere: Towards Practical Verified Kernels in Rust[A]. Proceedings of the Workshop on Kernel Isolation, Safety and Verification[C]. 2023.</w:t>
      </w:r>
    </w:p>
    <w:p>
      <w:pPr>
        <w:spacing w:line="360" w:lineRule="auto" w:before="0" w:after="0"/>
        <w:ind w:left="420" w:hanging="420"/>
      </w:pPr>
      <w:r>
        <w:rPr>
          <w:rFonts w:ascii="Times New Roman" w:hAnsi="Times New Roman" w:eastAsia="宋体"/>
          <w:b w:val="0"/>
          <w:sz w:val="24"/>
        </w:rPr>
        <w:t>[17] Chen X, Li Z, Zhang J, 等. Atmosphere: Practical Verified Kernels with Rust and Verus[A]. Proceedings of the ACM Symposium on Operating Systems Principles[C]. New York: ACM, 2025.</w:t>
      </w:r>
    </w:p>
    <w:p>
      <w:pPr>
        <w:spacing w:line="360" w:lineRule="auto" w:before="0" w:after="0"/>
        <w:ind w:left="420" w:hanging="420"/>
      </w:pPr>
      <w:r>
        <w:rPr>
          <w:rFonts w:ascii="Times New Roman" w:hAnsi="Times New Roman" w:eastAsia="宋体"/>
          <w:b w:val="0"/>
          <w:sz w:val="24"/>
        </w:rPr>
        <w:t>[18] Zhou Z, Anjali, Chen W, 等. VeriSMo: A Verified Security Module for Confidential VMs[A]. Proceedings of the USENIX Symposium on Operating Systems Design and Implementation[C]. Berkeley: USENIX Association, 2024.</w:t>
      </w:r>
    </w:p>
    <w:p>
      <w:pPr>
        <w:spacing w:line="360" w:lineRule="auto" w:before="0" w:after="0"/>
        <w:ind w:left="420" w:hanging="420"/>
      </w:pPr>
      <w:r>
        <w:rPr>
          <w:rFonts w:ascii="Times New Roman" w:hAnsi="Times New Roman" w:eastAsia="宋体"/>
          <w:b w:val="0"/>
          <w:sz w:val="24"/>
        </w:rPr>
        <w:t>[19] Hance T, Elbeheiry L, Matsushita Y, 等. VerusBelt: A Semantic Foundation for Verus's Proof-Oriented Extensions to the Rust Type System[A]. Proceedings of the ACM SIGPLAN Conference on Programming Language Design and Implementation[C]. New York: ACM, 2026.</w:t>
      </w:r>
    </w:p>
    <w:p>
      <w:pPr>
        <w:spacing w:line="360" w:lineRule="auto" w:before="0" w:after="0"/>
        <w:ind w:left="420" w:hanging="420"/>
      </w:pPr>
      <w:r>
        <w:rPr>
          <w:rFonts w:ascii="Times New Roman" w:hAnsi="Times New Roman" w:eastAsia="宋体"/>
          <w:b w:val="0"/>
          <w:sz w:val="24"/>
        </w:rPr>
        <w:t>[20] Verus Team. Verus Publications and Projects[EB/OL]. https://verus-lang.github.io/verus/publications-and-projects/, 2026-05-11/2026-05-11.</w:t>
      </w:r>
    </w:p>
    <w:p>
      <w:r>
        <w:br w:type="page"/>
      </w:r>
    </w:p>
    <w:p>
      <w:pPr>
        <w:spacing w:line="360" w:lineRule="auto" w:before="0" w:after="0"/>
        <w:jc w:val="center"/>
        <w:outlineLvl w:val="0"/>
      </w:pPr>
      <w:r>
        <w:rPr>
          <w:rFonts w:ascii="Times New Roman" w:hAnsi="Times New Roman" w:eastAsia="黑体"/>
          <w:b w:val="0"/>
          <w:sz w:val="32"/>
        </w:rPr>
        <w:t>附录</w:t>
      </w:r>
    </w:p>
    <w:p>
      <w:r>
        <w:br w:type="page"/>
      </w:r>
    </w:p>
    <w:p>
      <w:pPr>
        <w:spacing w:line="360" w:lineRule="auto" w:before="0" w:after="0"/>
        <w:jc w:val="center"/>
        <w:outlineLvl w:val="1"/>
      </w:pPr>
      <w:r>
        <w:rPr>
          <w:rFonts w:ascii="Times New Roman" w:hAnsi="Times New Roman" w:eastAsia="黑体"/>
          <w:b w:val="0"/>
          <w:sz w:val="30"/>
        </w:rPr>
        <w:t>附录 A 关键术语说明</w:t>
      </w:r>
    </w:p>
    <w:p>
      <w:pPr>
        <w:spacing w:line="360" w:lineRule="auto" w:before="0" w:after="0"/>
        <w:ind w:left="420" w:hanging="420"/>
      </w:pPr>
      <w:r>
        <w:rPr>
          <w:rFonts w:ascii="Times New Roman" w:hAnsi="Times New Roman" w:eastAsia="宋体"/>
          <w:b w:val="0"/>
          <w:sz w:val="24"/>
        </w:rPr>
        <w:t>1. 能力（Capability）：对内核对象及其权限的受控引用，是能力系统微内核访问控制的基本单位。</w:t>
      </w:r>
    </w:p>
    <w:p>
      <w:pPr>
        <w:spacing w:line="360" w:lineRule="auto" w:before="0" w:after="0"/>
        <w:ind w:left="420" w:hanging="420"/>
      </w:pPr>
      <w:r>
        <w:rPr>
          <w:rFonts w:ascii="Times New Roman" w:hAnsi="Times New Roman" w:eastAsia="宋体"/>
          <w:b w:val="0"/>
          <w:sz w:val="24"/>
        </w:rPr>
        <w:t>2. 能力空间（CSpace）：Capability Space 的简称，用于组织能力槽位、维护派生关系并支撑对象访问路径解析。</w:t>
      </w:r>
    </w:p>
    <w:p>
      <w:pPr>
        <w:spacing w:line="360" w:lineRule="auto" w:before="0" w:after="0"/>
        <w:ind w:left="420" w:hanging="420"/>
      </w:pPr>
      <w:r>
        <w:rPr>
          <w:rFonts w:ascii="Times New Roman" w:hAnsi="Times New Roman" w:eastAsia="宋体"/>
          <w:b w:val="0"/>
          <w:sz w:val="24"/>
        </w:rPr>
        <w:t>3. CNode：能力空间中的节点对象，可被视为能力表的层次化容器。</w:t>
      </w:r>
    </w:p>
    <w:p>
      <w:pPr>
        <w:spacing w:line="360" w:lineRule="auto" w:before="0" w:after="0"/>
        <w:ind w:left="420" w:hanging="420"/>
      </w:pPr>
      <w:r>
        <w:rPr>
          <w:rFonts w:ascii="Times New Roman" w:hAnsi="Times New Roman" w:eastAsia="宋体"/>
          <w:b w:val="0"/>
          <w:sz w:val="24"/>
        </w:rPr>
        <w:t>4. CTE：Capability Table Entry，即单个槽位条目，既包含能力内容，也包含派生与链接元数据。</w:t>
      </w:r>
    </w:p>
    <w:p>
      <w:pPr>
        <w:spacing w:line="360" w:lineRule="auto" w:before="0" w:after="0"/>
        <w:ind w:left="420" w:hanging="420"/>
      </w:pPr>
      <w:r>
        <w:rPr>
          <w:rFonts w:ascii="Times New Roman" w:hAnsi="Times New Roman" w:eastAsia="宋体"/>
          <w:b w:val="0"/>
          <w:sz w:val="24"/>
        </w:rPr>
        <w:t>5. MDB：Maximally Doubly Linked Derivation tree 相关链接结构，用于维护能力派生邻接关系。</w:t>
      </w:r>
    </w:p>
    <w:p>
      <w:pPr>
        <w:spacing w:line="360" w:lineRule="auto" w:before="0" w:after="0"/>
        <w:ind w:left="420" w:hanging="420"/>
      </w:pPr>
      <w:r>
        <w:rPr>
          <w:rFonts w:ascii="Times New Roman" w:hAnsi="Times New Roman" w:eastAsia="宋体"/>
          <w:b w:val="0"/>
          <w:sz w:val="24"/>
        </w:rPr>
        <w:t>6. Resolve：能力路径解析过程，典型代表操作为 resolve_address_bits。</w:t>
      </w:r>
    </w:p>
    <w:p>
      <w:pPr>
        <w:spacing w:line="360" w:lineRule="auto" w:before="0" w:after="0"/>
        <w:ind w:left="420" w:hanging="420"/>
      </w:pPr>
      <w:r>
        <w:rPr>
          <w:rFonts w:ascii="Times New Roman" w:hAnsi="Times New Roman" w:eastAsia="宋体"/>
          <w:b w:val="0"/>
          <w:sz w:val="24"/>
        </w:rPr>
        <w:t>7. 删除核心路径：本文用于指代 delete_one、delete_all、set_empty、reduce_zombie 与 revoke 等围绕删除传播与收尾语义形成的能力空间核心删除主线。</w:t>
      </w:r>
    </w:p>
    <w:p>
      <w:pPr>
        <w:spacing w:line="360" w:lineRule="auto" w:before="0" w:after="0"/>
        <w:ind w:left="420" w:hanging="420"/>
      </w:pPr>
      <w:r>
        <w:rPr>
          <w:rFonts w:ascii="Times New Roman" w:hAnsi="Times New Roman" w:eastAsia="宋体"/>
          <w:b w:val="0"/>
          <w:sz w:val="24"/>
        </w:rPr>
        <w:t>8. 可信边界：当前阶段显式保留为可信前提而不完全展开证明的低层桥接层、运行时观察和体系结构相关边界。</w:t>
      </w:r>
    </w:p>
    <w:p>
      <w:pPr>
        <w:spacing w:line="360" w:lineRule="auto" w:before="0" w:after="0"/>
        <w:ind w:left="420" w:hanging="420"/>
      </w:pPr>
      <w:r>
        <w:rPr>
          <w:rFonts w:ascii="Times New Roman" w:hAnsi="Times New Roman" w:eastAsia="宋体"/>
          <w:b w:val="0"/>
          <w:sz w:val="24"/>
        </w:rPr>
        <w:t>9. 帧条件（Frame condition）：用于说明某次操作只影响有限局部区域、其余无关部分保持不变的逻辑条件。在本文当前架构中，它主要作为薄工具配合 owner-local post-state 使用。</w:t>
      </w:r>
    </w:p>
    <w:p>
      <w:pPr>
        <w:spacing w:line="360" w:lineRule="auto" w:before="0" w:after="0"/>
        <w:ind w:left="420" w:hanging="420"/>
      </w:pPr>
      <w:r>
        <w:rPr>
          <w:rFonts w:ascii="Times New Roman" w:hAnsi="Times New Roman" w:eastAsia="宋体"/>
          <w:b w:val="0"/>
          <w:sz w:val="24"/>
        </w:rPr>
        <w:t>10. wf：本文用以统一收口能力空间全局健康状态的一组不变量总称。</w:t>
      </w:r>
    </w:p>
    <w:p>
      <w:pPr>
        <w:spacing w:line="360" w:lineRule="auto" w:before="0" w:after="0"/>
        <w:ind w:left="420" w:hanging="420"/>
      </w:pPr>
      <w:r>
        <w:rPr>
          <w:rFonts w:ascii="Times New Roman" w:hAnsi="Times New Roman" w:eastAsia="宋体"/>
          <w:b w:val="0"/>
          <w:sz w:val="24"/>
        </w:rPr>
        <w:t>11. 局部变化邻域：用于描述某次能力空间操作直接影响的有限槽位区域。在本文当前写法中，它主要被吸收到 mdb 图后状态与薄帧条件语义中，而不再单独充当整条 mutation proof 的主骨架。</w:t>
      </w:r>
    </w:p>
    <w:p>
      <w:pPr>
        <w:spacing w:line="360" w:lineRule="auto" w:before="0" w:after="0"/>
        <w:ind w:left="420" w:hanging="420"/>
      </w:pPr>
      <w:r>
        <w:rPr>
          <w:rFonts w:ascii="Times New Roman" w:hAnsi="Times New Roman" w:eastAsia="宋体"/>
          <w:b w:val="0"/>
          <w:sz w:val="24"/>
        </w:rPr>
        <w:t>12. 抽象证明规则：本文为说明 CSpace 证明组织而采用的概念性推导模板，用于表达运行时后状态、owner-local 义务与 manager 组合恢复之间的关系，并不等同于独立于 Verus 的新逻辑系统。</w:t>
      </w:r>
    </w:p>
    <w:p>
      <w:r>
        <w:br w:type="page"/>
      </w:r>
    </w:p>
    <w:p>
      <w:pPr>
        <w:spacing w:line="360" w:lineRule="auto" w:before="0" w:after="0"/>
        <w:jc w:val="center"/>
        <w:outlineLvl w:val="1"/>
      </w:pPr>
      <w:r>
        <w:rPr>
          <w:rFonts w:ascii="Times New Roman" w:hAnsi="Times New Roman" w:eastAsia="黑体"/>
          <w:b w:val="0"/>
          <w:sz w:val="30"/>
        </w:rPr>
        <w:t>附录 B 建议插图与表格</w:t>
      </w:r>
    </w:p>
    <w:p>
      <w:pPr>
        <w:spacing w:line="360" w:lineRule="auto" w:before="0" w:after="0"/>
        <w:ind w:left="420" w:hanging="420"/>
      </w:pPr>
      <w:r>
        <w:rPr>
          <w:rFonts w:ascii="Times New Roman" w:hAnsi="Times New Roman" w:eastAsia="宋体"/>
          <w:b w:val="0"/>
          <w:sz w:val="24"/>
        </w:rPr>
        <w:t>1. 图 2-1：reL4 中 sel4_cspace 所处的位置示意图。</w:t>
      </w:r>
    </w:p>
    <w:p>
      <w:pPr>
        <w:spacing w:line="360" w:lineRule="auto" w:before="0" w:after="0"/>
        <w:ind w:left="420" w:hanging="420"/>
      </w:pPr>
      <w:r>
        <w:rPr>
          <w:rFonts w:ascii="Times New Roman" w:hAnsi="Times New Roman" w:eastAsia="宋体"/>
          <w:b w:val="0"/>
          <w:sz w:val="24"/>
        </w:rPr>
        <w:t>2. 图 4-1：从运行时能力/槽位到抽象 CSpaceManager 的桥接关系图。</w:t>
      </w:r>
    </w:p>
    <w:p>
      <w:pPr>
        <w:spacing w:line="360" w:lineRule="auto" w:before="0" w:after="0"/>
        <w:ind w:left="420" w:hanging="420"/>
      </w:pPr>
      <w:r>
        <w:rPr>
          <w:rFonts w:ascii="Times New Roman" w:hAnsi="Times New Roman" w:eastAsia="宋体"/>
          <w:b w:val="0"/>
          <w:sz w:val="24"/>
        </w:rPr>
        <w:t>3. 图 4-2：能力空间核心不变量之间的关系图，包括空槽约束、MDB 一致性、派生关系和 zombie 约束。</w:t>
      </w:r>
    </w:p>
    <w:p>
      <w:pPr>
        <w:spacing w:line="360" w:lineRule="auto" w:before="0" w:after="0"/>
        <w:ind w:left="420" w:hanging="420"/>
      </w:pPr>
      <w:r>
        <w:rPr>
          <w:rFonts w:ascii="Times New Roman" w:hAnsi="Times New Roman" w:eastAsia="宋体"/>
          <w:b w:val="0"/>
          <w:sz w:val="24"/>
        </w:rPr>
        <w:t>4. 图 4-3：CSpace 抽象证明规则示意图，展示“运行时后状态建立 - owner-local post-state 归约 - manager 组合 wf 恢复”的方法主线。</w:t>
      </w:r>
    </w:p>
    <w:p>
      <w:pPr>
        <w:spacing w:line="360" w:lineRule="auto" w:before="0" w:after="0"/>
        <w:ind w:left="420" w:hanging="420"/>
      </w:pPr>
      <w:r>
        <w:rPr>
          <w:rFonts w:ascii="Times New Roman" w:hAnsi="Times New Roman" w:eastAsia="宋体"/>
          <w:b w:val="0"/>
          <w:sz w:val="24"/>
        </w:rPr>
        <w:t>5. 图 5-1：resolve_address_bits 的路径解析逻辑示意图。</w:t>
      </w:r>
    </w:p>
    <w:p>
      <w:pPr>
        <w:spacing w:line="360" w:lineRule="auto" w:before="0" w:after="0"/>
        <w:ind w:left="420" w:hanging="420"/>
      </w:pPr>
      <w:r>
        <w:rPr>
          <w:rFonts w:ascii="Times New Roman" w:hAnsi="Times New Roman" w:eastAsia="宋体"/>
          <w:b w:val="0"/>
          <w:sz w:val="24"/>
        </w:rPr>
        <w:t>6. 图 5-2：insert/move/swap 的 owner 分工与局部邻域示意图。</w:t>
      </w:r>
    </w:p>
    <w:p>
      <w:pPr>
        <w:spacing w:line="360" w:lineRule="auto" w:before="0" w:after="0"/>
        <w:ind w:left="420" w:hanging="420"/>
      </w:pPr>
      <w:r>
        <w:rPr>
          <w:rFonts w:ascii="Times New Roman" w:hAnsi="Times New Roman" w:eastAsia="宋体"/>
          <w:b w:val="0"/>
          <w:sz w:val="24"/>
        </w:rPr>
        <w:t>7. 图 5-3：删除核心路径的阶段性契约关系图。</w:t>
      </w:r>
    </w:p>
    <w:p>
      <w:pPr>
        <w:spacing w:line="360" w:lineRule="auto" w:before="0" w:after="0"/>
        <w:ind w:left="420" w:hanging="420"/>
      </w:pPr>
      <w:r>
        <w:rPr>
          <w:rFonts w:ascii="Times New Roman" w:hAnsi="Times New Roman" w:eastAsia="宋体"/>
          <w:b w:val="0"/>
          <w:sz w:val="24"/>
        </w:rPr>
        <w:t>8. 表 3-1：验证层次、对象与当前结论口径总览表。</w:t>
      </w:r>
    </w:p>
    <w:p>
      <w:pPr>
        <w:spacing w:line="360" w:lineRule="auto" w:before="0" w:after="0"/>
        <w:ind w:left="420" w:hanging="420"/>
      </w:pPr>
      <w:r>
        <w:rPr>
          <w:rFonts w:ascii="Times New Roman" w:hAnsi="Times New Roman" w:eastAsia="宋体"/>
          <w:b w:val="0"/>
          <w:sz w:val="24"/>
        </w:rPr>
        <w:t>9. 表 4-1：可信边界类别与当前处理方式归纳表。</w:t>
      </w:r>
    </w:p>
    <w:p>
      <w:pPr>
        <w:spacing w:line="360" w:lineRule="auto" w:before="0" w:after="0"/>
        <w:ind w:left="420" w:hanging="420"/>
      </w:pPr>
      <w:r>
        <w:rPr>
          <w:rFonts w:ascii="Times New Roman" w:hAnsi="Times New Roman" w:eastAsia="宋体"/>
          <w:b w:val="0"/>
          <w:sz w:val="24"/>
        </w:rPr>
        <w:t>10. 表 5-1：本文能力空间核心层成果汇总表。</w:t>
      </w:r>
    </w:p>
    <w:p>
      <w:pPr>
        <w:spacing w:line="360" w:lineRule="auto" w:before="0" w:after="0"/>
        <w:ind w:left="420" w:hanging="420"/>
      </w:pPr>
      <w:r>
        <w:rPr>
          <w:rFonts w:ascii="Times New Roman" w:hAnsi="Times New Roman" w:eastAsia="宋体"/>
          <w:b w:val="0"/>
          <w:sz w:val="24"/>
        </w:rPr>
        <w:t>11. 表 6-1：当前可支撑结论层次归纳表。</w:t>
      </w:r>
    </w:p>
    <w:p>
      <w:pPr>
        <w:spacing w:line="360" w:lineRule="auto" w:before="0" w:after="0"/>
        <w:ind w:left="420" w:hanging="420"/>
      </w:pPr>
      <w:r>
        <w:rPr>
          <w:rFonts w:ascii="Times New Roman" w:hAnsi="Times New Roman" w:eastAsia="宋体"/>
          <w:b w:val="0"/>
          <w:sz w:val="24"/>
        </w:rPr>
        <w:t>12. 表 7-1：主要验证工作构成与作用归纳表。</w:t>
      </w:r>
    </w:p>
    <w:p>
      <w:r>
        <w:br w:type="page"/>
      </w:r>
    </w:p>
    <w:p>
      <w:pPr>
        <w:spacing w:line="360" w:lineRule="auto" w:before="0" w:after="0"/>
        <w:jc w:val="center"/>
        <w:outlineLvl w:val="1"/>
      </w:pPr>
      <w:r>
        <w:rPr>
          <w:rFonts w:ascii="Times New Roman" w:hAnsi="Times New Roman" w:eastAsia="黑体"/>
          <w:b w:val="0"/>
          <w:sz w:val="30"/>
        </w:rPr>
        <w:t>附录 C 可直接用于定稿的表述</w:t>
      </w:r>
    </w:p>
    <w:p>
      <w:pPr>
        <w:spacing w:line="360" w:lineRule="auto" w:before="0" w:after="0"/>
        <w:ind w:left="420" w:hanging="420"/>
      </w:pPr>
      <w:r>
        <w:rPr>
          <w:rFonts w:ascii="Times New Roman" w:hAnsi="Times New Roman" w:eastAsia="宋体"/>
          <w:b w:val="0"/>
          <w:sz w:val="24"/>
        </w:rPr>
        <w:t>1. 本文完成了 reL4 CSpace 核心层的形式化建模与主体验证实现，并形成了较完整的能力空间级验证主线。</w:t>
      </w:r>
    </w:p>
    <w:p>
      <w:pPr>
        <w:spacing w:line="360" w:lineRule="auto" w:before="0" w:after="0"/>
        <w:ind w:left="420" w:hanging="420"/>
      </w:pPr>
      <w:r>
        <w:rPr>
          <w:rFonts w:ascii="Times New Roman" w:hAnsi="Times New Roman" w:eastAsia="宋体"/>
          <w:b w:val="0"/>
          <w:sz w:val="24"/>
        </w:rPr>
        <w:t>2. 本文重点覆盖了能力空间的查询、解析、局部更新与删除传播四类代表性行为模式。</w:t>
      </w:r>
    </w:p>
    <w:p>
      <w:pPr>
        <w:spacing w:line="360" w:lineRule="auto" w:before="0" w:after="0"/>
        <w:ind w:left="420" w:hanging="420"/>
      </w:pPr>
      <w:r>
        <w:rPr>
          <w:rFonts w:ascii="Times New Roman" w:hAnsi="Times New Roman" w:eastAsia="宋体"/>
          <w:b w:val="0"/>
          <w:sz w:val="24"/>
        </w:rPr>
        <w:t>3. 本文当前成果主要落在 CSpace 核心操作层；系统调用级连接、对外封装层对齐和可信边界进一步收缩属于下一阶段扩展方向。</w:t>
      </w:r>
    </w:p>
    <w:p>
      <w:pPr>
        <w:spacing w:line="360" w:lineRule="auto" w:before="0" w:after="0"/>
        <w:ind w:left="420" w:hanging="420"/>
      </w:pPr>
      <w:r>
        <w:rPr>
          <w:rFonts w:ascii="Times New Roman" w:hAnsi="Times New Roman" w:eastAsia="宋体"/>
          <w:b w:val="0"/>
          <w:sz w:val="24"/>
        </w:rPr>
        <w:t>4. 本文在语义层面参考 seL4/l4v 传统，在工程组织层面采用 Verus 原生方法，以适应 Rust 实现环境下的能力空间验证需求。</w:t>
      </w:r>
    </w:p>
    <w:p>
      <w:pPr>
        <w:spacing w:line="360" w:lineRule="auto" w:before="0" w:after="0"/>
        <w:ind w:left="420" w:hanging="420"/>
      </w:pPr>
      <w:r>
        <w:rPr>
          <w:rFonts w:ascii="Times New Roman" w:hAnsi="Times New Roman" w:eastAsia="宋体"/>
          <w:b w:val="0"/>
          <w:sz w:val="24"/>
        </w:rPr>
        <w:t>5. 本文工作表明，在 Rust/Verus 生态中推进微内核关键子系统验证具有现实可行性，并为后续更大范围的系统级验证奠定了基础。</w:t>
      </w:r>
    </w:p>
    <w:p>
      <w:pPr>
        <w:spacing w:line="360" w:lineRule="auto" w:before="0" w:after="0"/>
        <w:ind w:left="420" w:hanging="420"/>
      </w:pPr>
      <w:r>
        <w:rPr>
          <w:rFonts w:ascii="Times New Roman" w:hAnsi="Times New Roman" w:eastAsia="宋体"/>
          <w:b w:val="0"/>
          <w:sz w:val="24"/>
        </w:rPr>
        <w:t>6. 本文正文优先突出证明对象、不变量体系和分层抽象证明框架，当前实现结构作为该框架的一种实例化承载方式，从而为后续 operation proof 迁移收口和定稿阶段的实现细化预留了自然空间。</w:t>
      </w:r>
    </w:p>
    <w:sectPr w:rsidR="003058FF" w:rsidRPr="005845FA" w:rsidSect="00A53FDE">
      <w:headerReference w:type="default" r:id="rId28"/>
      <w:footerReference w:type="default" r:id="rId29"/>
      <w:pgSz w:w="11906" w:h="16838" w:code="9"/>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B92" w:rsidRDefault="00497B92" w:rsidP="005A2F01">
      <w:r>
        <w:separator/>
      </w:r>
    </w:p>
  </w:endnote>
  <w:endnote w:type="continuationSeparator" w:id="0">
    <w:p w:rsidR="00497B92" w:rsidRDefault="00497B92" w:rsidP="005A2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方正小标宋简体">
    <w:altName w:val="Arial Unicode MS"/>
    <w:charset w:val="86"/>
    <w:family w:val="auto"/>
    <w:pitch w:val="variable"/>
    <w:sig w:usb0="00000000"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816E79" w:rsidP="00DA6F35">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232752"/>
      <w:docPartObj>
        <w:docPartGallery w:val="Page Numbers (Bottom of Page)"/>
        <w:docPartUnique/>
      </w:docPartObj>
    </w:sdtPr>
    <w:sdtEndPr>
      <w:rPr>
        <w:rFonts w:ascii="Times New Roman" w:hAnsi="Times New Roman" w:cs="Times New Roman"/>
      </w:rPr>
    </w:sdtEndPr>
    <w:sdtContent>
      <w:p w:rsidR="00816E79" w:rsidRPr="00E52345" w:rsidRDefault="00816E79" w:rsidP="00DA6F35">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3</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B6DB6" w:rsidRDefault="00816E79">
    <w:pPr>
      <w:pStyle w:val="a6"/>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5A2F01">
    <w:pPr>
      <w:pStyle w:val="a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5482677"/>
      <w:docPartObj>
        <w:docPartGallery w:val="Page Numbers (Bottom of Page)"/>
        <w:docPartUnique/>
      </w:docPartObj>
    </w:sdtPr>
    <w:sdtEndPr>
      <w:rPr>
        <w:rFonts w:ascii="Times New Roman" w:hAnsi="Times New Roman" w:cs="Times New Roman"/>
      </w:rPr>
    </w:sdtEndPr>
    <w:sdtContent>
      <w:p w:rsidR="00816E79" w:rsidRPr="00E52345" w:rsidRDefault="00816E79">
        <w:pPr>
          <w:pStyle w:val="a6"/>
          <w:jc w:val="center"/>
          <w:rPr>
            <w:rFonts w:ascii="Times New Roman" w:hAnsi="Times New Roman" w:cs="Times New Roman"/>
          </w:rPr>
        </w:pPr>
        <w:r w:rsidRPr="00E52345">
          <w:rPr>
            <w:rFonts w:ascii="Times New Roman" w:hAnsi="Times New Roman" w:cs="Times New Roman"/>
          </w:rPr>
          <w:t xml:space="preserve">- </w:t>
        </w:r>
        <w:r w:rsidRPr="00E52345">
          <w:rPr>
            <w:rFonts w:ascii="Times New Roman" w:hAnsi="Times New Roman" w:cs="Times New Roman"/>
          </w:rPr>
          <w:fldChar w:fldCharType="begin"/>
        </w:r>
        <w:r w:rsidRPr="00E52345">
          <w:rPr>
            <w:rFonts w:ascii="Times New Roman" w:hAnsi="Times New Roman" w:cs="Times New Roman"/>
          </w:rPr>
          <w:instrText>PAGE   \* MERGEFORMAT</w:instrText>
        </w:r>
        <w:r w:rsidRPr="00E52345">
          <w:rPr>
            <w:rFonts w:ascii="Times New Roman" w:hAnsi="Times New Roman" w:cs="Times New Roman"/>
          </w:rPr>
          <w:fldChar w:fldCharType="separate"/>
        </w:r>
        <w:r w:rsidR="009B7EAA" w:rsidRPr="009B7EAA">
          <w:rPr>
            <w:rFonts w:ascii="Times New Roman" w:hAnsi="Times New Roman" w:cs="Times New Roman"/>
            <w:noProof/>
            <w:lang w:val="zh-CN"/>
          </w:rPr>
          <w:t>2</w:t>
        </w:r>
        <w:r w:rsidRPr="00E52345">
          <w:rPr>
            <w:rFonts w:ascii="Times New Roman" w:hAnsi="Times New Roman" w:cs="Times New Roman"/>
          </w:rPr>
          <w:fldChar w:fldCharType="end"/>
        </w:r>
        <w:r w:rsidRPr="00E52345">
          <w:rPr>
            <w:rFonts w:ascii="Times New Roman" w:hAnsi="Times New Roman" w:cs="Times New Roman"/>
          </w:rPr>
          <w:t xml:space="preserve"> -</w: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E800AB" w:rsidRDefault="00816E79">
    <w:pPr>
      <w:pStyle w:val="a6"/>
      <w:jc w:val="center"/>
      <w:rPr>
        <w:rFonts w:ascii="Times New Roman" w:hAnsi="Times New Roman" w:cs="Times New Roman"/>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623663295"/>
      <w:docPartObj>
        <w:docPartGallery w:val="Page Numbers (Bottom of Page)"/>
        <w:docPartUnique/>
      </w:docPartObj>
    </w:sdtPr>
    <w:sdtEndPr/>
    <w:sdtContent>
      <w:p w:rsidR="00816E79" w:rsidRPr="00FE5536" w:rsidRDefault="00816E79">
        <w:pPr>
          <w:pStyle w:val="a6"/>
          <w:jc w:val="center"/>
          <w:rPr>
            <w:rFonts w:ascii="Times New Roman" w:hAnsi="Times New Roman" w:cs="Times New Roman"/>
          </w:rPr>
        </w:pPr>
        <w:r>
          <w:rPr>
            <w:rFonts w:ascii="Times New Roman" w:hAnsi="Times New Roman" w:cs="Times New Roman" w:hint="eastAsia"/>
          </w:rPr>
          <w:t xml:space="preserve">- </w:t>
        </w:r>
        <w:r w:rsidRPr="00FE5536">
          <w:rPr>
            <w:rFonts w:ascii="Times New Roman" w:hAnsi="Times New Roman" w:cs="Times New Roman"/>
          </w:rPr>
          <w:fldChar w:fldCharType="begin"/>
        </w:r>
        <w:r w:rsidRPr="00FE5536">
          <w:rPr>
            <w:rFonts w:ascii="Times New Roman" w:hAnsi="Times New Roman" w:cs="Times New Roman"/>
          </w:rPr>
          <w:instrText>PAGE   \* MERGEFORMAT</w:instrText>
        </w:r>
        <w:r w:rsidRPr="00FE5536">
          <w:rPr>
            <w:rFonts w:ascii="Times New Roman" w:hAnsi="Times New Roman" w:cs="Times New Roman"/>
          </w:rPr>
          <w:fldChar w:fldCharType="separate"/>
        </w:r>
        <w:r w:rsidR="009B7EAA" w:rsidRPr="009B7EAA">
          <w:rPr>
            <w:rFonts w:ascii="Times New Roman" w:hAnsi="Times New Roman" w:cs="Times New Roman"/>
            <w:noProof/>
            <w:lang w:val="zh-CN"/>
          </w:rPr>
          <w:t>6</w:t>
        </w:r>
        <w:r w:rsidRPr="00FE5536">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5A2F01" w:rsidRDefault="00816E79" w:rsidP="005A2F01">
    <w:pPr>
      <w:pStyle w:val="a6"/>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18"/>
      </w:rPr>
      <w:fldChar w:fldCharType="begin"/>
      <w:instrText xml:space="preserve">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B92" w:rsidRDefault="00497B92" w:rsidP="005A2F01">
      <w:r>
        <w:separator/>
      </w:r>
    </w:p>
  </w:footnote>
  <w:footnote w:type="continuationSeparator" w:id="0">
    <w:p w:rsidR="00497B92" w:rsidRDefault="00497B92" w:rsidP="005A2F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2A48FD" w:rsidRDefault="00E932E5" w:rsidP="00DA6F35">
    <w:pPr>
      <w:pStyle w:val="a5"/>
    </w:pPr>
    <w:r>
      <w:rPr>
        <w:rFonts w:hint="eastAsia"/>
      </w:rPr>
      <w:t>文献</w:t>
    </w:r>
    <w:r w:rsidR="00816E79">
      <w:rPr>
        <w:rFonts w:hint="eastAsia"/>
      </w:rPr>
      <w:t>翻译题目作为页眉，小五号宋体居中</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183FEF" w:rsidRDefault="00816E79" w:rsidP="00DA6F3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66DFF" w:rsidRDefault="003B6DBA" w:rsidP="00DA6F35">
    <w:pPr>
      <w:pStyle w:val="a5"/>
    </w:pPr>
    <w:r>
      <w:rPr>
        <w:rFonts w:hint="eastAsia"/>
      </w:rPr>
      <w:t>文献</w:t>
    </w:r>
    <w:r w:rsidR="00816E79">
      <w:rPr>
        <w:rFonts w:hint="eastAsia"/>
      </w:rPr>
      <w:t>综述</w:t>
    </w:r>
    <w:r w:rsidR="00816E79" w:rsidRPr="00F66DFF">
      <w:rPr>
        <w:rFonts w:hint="eastAsia"/>
      </w:rPr>
      <w:t>题目作为页眉，小五号宋体居中</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3A6E4E" w:rsidRDefault="00816E79" w:rsidP="00DA6F3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Pr="00F469EB" w:rsidRDefault="00816E79" w:rsidP="00DA6F35">
    <w:pPr>
      <w:pBdr>
        <w:bottom w:val="single" w:sz="4" w:space="1" w:color="auto"/>
      </w:pBdr>
      <w:jc w:val="center"/>
      <w:rPr>
        <w:sz w:val="18"/>
        <w:szCs w:val="18"/>
      </w:rPr>
    </w:pPr>
    <w:r w:rsidRPr="00F469EB">
      <w:rPr>
        <w:rFonts w:hint="eastAsia"/>
        <w:sz w:val="18"/>
        <w:szCs w:val="18"/>
      </w:rPr>
      <w:t>论文题目作为页眉，</w:t>
    </w:r>
    <w:r>
      <w:rPr>
        <w:rFonts w:hint="eastAsia"/>
        <w:sz w:val="18"/>
        <w:szCs w:val="18"/>
      </w:rPr>
      <w:t>小</w:t>
    </w:r>
    <w:r w:rsidRPr="00F469EB">
      <w:rPr>
        <w:rFonts w:hint="eastAsia"/>
        <w:sz w:val="18"/>
        <w:szCs w:val="18"/>
      </w:rPr>
      <w:t>五号宋体居中</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E79" w:rsidRDefault="00816E79" w:rsidP="00DA6F35">
    <w:pPr>
      <w:pStyle w:val="a5"/>
      <w:pBdr>
        <w:bottom w:val="none" w:sz="0" w:space="0" w:color="auto"/>
      </w:pBd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b w:val="0"/>
        <w:sz w:val="18"/>
      </w:rPr>
      <w:t>基于 Verus 的 reL4 能力空间核心层形式化验证研究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E70B3"/>
    <w:multiLevelType w:val="hybridMultilevel"/>
    <w:tmpl w:val="01F2241A"/>
    <w:lvl w:ilvl="0" w:tplc="3230B18C">
      <w:start w:val="1"/>
      <w:numFmt w:val="decimal"/>
      <w:lvlText w:val="%1."/>
      <w:lvlJc w:val="left"/>
      <w:pPr>
        <w:tabs>
          <w:tab w:val="num" w:pos="840"/>
        </w:tabs>
        <w:ind w:left="840" w:hanging="360"/>
      </w:pPr>
      <w:rPr>
        <w:rFonts w:hint="eastAsia"/>
      </w:rPr>
    </w:lvl>
    <w:lvl w:ilvl="1" w:tplc="76CCE882">
      <w:start w:val="1"/>
      <w:numFmt w:val="japaneseCounting"/>
      <w:lvlText w:val="%2、"/>
      <w:lvlJc w:val="left"/>
      <w:pPr>
        <w:tabs>
          <w:tab w:val="num" w:pos="1380"/>
        </w:tabs>
        <w:ind w:left="1380" w:hanging="480"/>
      </w:pPr>
      <w:rPr>
        <w:rFonts w:hint="eastAsia"/>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nsid w:val="07AF71B9"/>
    <w:multiLevelType w:val="hybridMultilevel"/>
    <w:tmpl w:val="C77EC8BC"/>
    <w:lvl w:ilvl="0" w:tplc="C4404F5A">
      <w:start w:val="1"/>
      <w:numFmt w:val="decimal"/>
      <w:lvlText w:val="%1、"/>
      <w:lvlJc w:val="left"/>
      <w:pPr>
        <w:tabs>
          <w:tab w:val="num" w:pos="990"/>
        </w:tabs>
        <w:ind w:left="990" w:hanging="360"/>
      </w:pPr>
      <w:rPr>
        <w:rFonts w:hint="eastAsia"/>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abstractNum w:abstractNumId="2">
    <w:nsid w:val="08B820E6"/>
    <w:multiLevelType w:val="singleLevel"/>
    <w:tmpl w:val="A82E7764"/>
    <w:lvl w:ilvl="0">
      <w:start w:val="1"/>
      <w:numFmt w:val="decimal"/>
      <w:lvlText w:val="%1．"/>
      <w:lvlJc w:val="left"/>
      <w:pPr>
        <w:tabs>
          <w:tab w:val="num" w:pos="360"/>
        </w:tabs>
        <w:ind w:left="360" w:hanging="360"/>
      </w:pPr>
      <w:rPr>
        <w:rFonts w:hint="eastAsia"/>
      </w:rPr>
    </w:lvl>
  </w:abstractNum>
  <w:abstractNum w:abstractNumId="3">
    <w:nsid w:val="0D842214"/>
    <w:multiLevelType w:val="hybridMultilevel"/>
    <w:tmpl w:val="3CD2D458"/>
    <w:lvl w:ilvl="0" w:tplc="F3220E84">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nsid w:val="146D42C2"/>
    <w:multiLevelType w:val="multilevel"/>
    <w:tmpl w:val="BC360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BA4085"/>
    <w:multiLevelType w:val="hybridMultilevel"/>
    <w:tmpl w:val="372037FC"/>
    <w:lvl w:ilvl="0" w:tplc="21901B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D8D71FF"/>
    <w:multiLevelType w:val="hybridMultilevel"/>
    <w:tmpl w:val="2AF8F362"/>
    <w:lvl w:ilvl="0" w:tplc="8018BD8E">
      <w:start w:val="1"/>
      <w:numFmt w:val="decimal"/>
      <w:lvlText w:val="%1．"/>
      <w:lvlJc w:val="left"/>
      <w:pPr>
        <w:tabs>
          <w:tab w:val="num" w:pos="720"/>
        </w:tabs>
        <w:ind w:left="720" w:hanging="720"/>
      </w:pPr>
      <w:rPr>
        <w:rFonts w:ascii="Times New Roman" w:eastAsia="宋体"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DAB681E"/>
    <w:multiLevelType w:val="hybridMultilevel"/>
    <w:tmpl w:val="0478C68A"/>
    <w:lvl w:ilvl="0" w:tplc="B7D87B82">
      <w:start w:val="1"/>
      <w:numFmt w:val="decimal"/>
      <w:lvlText w:val="%1、"/>
      <w:lvlJc w:val="left"/>
      <w:pPr>
        <w:tabs>
          <w:tab w:val="num" w:pos="780"/>
        </w:tabs>
        <w:ind w:left="780" w:hanging="360"/>
      </w:pPr>
      <w:rPr>
        <w:rFonts w:hint="default"/>
      </w:rPr>
    </w:lvl>
    <w:lvl w:ilvl="1" w:tplc="483C9EF2">
      <w:start w:val="1"/>
      <w:numFmt w:val="decimalEnclosedCircle"/>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1F6E73DF"/>
    <w:multiLevelType w:val="hybridMultilevel"/>
    <w:tmpl w:val="5D4A6656"/>
    <w:lvl w:ilvl="0" w:tplc="104C813C">
      <w:start w:val="1"/>
      <w:numFmt w:val="decimal"/>
      <w:lvlText w:val="%1．"/>
      <w:lvlJc w:val="left"/>
      <w:pPr>
        <w:tabs>
          <w:tab w:val="num" w:pos="1020"/>
        </w:tabs>
        <w:ind w:left="1020" w:hanging="360"/>
      </w:pPr>
      <w:rPr>
        <w:rFonts w:hint="eastAsia"/>
      </w:rPr>
    </w:lvl>
    <w:lvl w:ilvl="1" w:tplc="04090019" w:tentative="1">
      <w:start w:val="1"/>
      <w:numFmt w:val="lowerLetter"/>
      <w:lvlText w:val="%2)"/>
      <w:lvlJc w:val="left"/>
      <w:pPr>
        <w:tabs>
          <w:tab w:val="num" w:pos="1500"/>
        </w:tabs>
        <w:ind w:left="1500" w:hanging="420"/>
      </w:pPr>
    </w:lvl>
    <w:lvl w:ilvl="2" w:tplc="0409001B" w:tentative="1">
      <w:start w:val="1"/>
      <w:numFmt w:val="lowerRoman"/>
      <w:lvlText w:val="%3."/>
      <w:lvlJc w:val="righ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9" w:tentative="1">
      <w:start w:val="1"/>
      <w:numFmt w:val="lowerLetter"/>
      <w:lvlText w:val="%5)"/>
      <w:lvlJc w:val="left"/>
      <w:pPr>
        <w:tabs>
          <w:tab w:val="num" w:pos="2760"/>
        </w:tabs>
        <w:ind w:left="2760" w:hanging="420"/>
      </w:pPr>
    </w:lvl>
    <w:lvl w:ilvl="5" w:tplc="0409001B" w:tentative="1">
      <w:start w:val="1"/>
      <w:numFmt w:val="lowerRoman"/>
      <w:lvlText w:val="%6."/>
      <w:lvlJc w:val="righ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9" w:tentative="1">
      <w:start w:val="1"/>
      <w:numFmt w:val="lowerLetter"/>
      <w:lvlText w:val="%8)"/>
      <w:lvlJc w:val="left"/>
      <w:pPr>
        <w:tabs>
          <w:tab w:val="num" w:pos="4020"/>
        </w:tabs>
        <w:ind w:left="4020" w:hanging="420"/>
      </w:pPr>
    </w:lvl>
    <w:lvl w:ilvl="8" w:tplc="0409001B" w:tentative="1">
      <w:start w:val="1"/>
      <w:numFmt w:val="lowerRoman"/>
      <w:lvlText w:val="%9."/>
      <w:lvlJc w:val="right"/>
      <w:pPr>
        <w:tabs>
          <w:tab w:val="num" w:pos="4440"/>
        </w:tabs>
        <w:ind w:left="4440" w:hanging="420"/>
      </w:pPr>
    </w:lvl>
  </w:abstractNum>
  <w:abstractNum w:abstractNumId="9">
    <w:nsid w:val="236A43EE"/>
    <w:multiLevelType w:val="hybridMultilevel"/>
    <w:tmpl w:val="4A6EEE56"/>
    <w:lvl w:ilvl="0" w:tplc="FFFFFFFF">
      <w:start w:val="5"/>
      <w:numFmt w:val="japaneseCounting"/>
      <w:lvlText w:val="第%1条"/>
      <w:lvlJc w:val="left"/>
      <w:pPr>
        <w:tabs>
          <w:tab w:val="num" w:pos="1155"/>
        </w:tabs>
        <w:ind w:left="1155" w:hanging="720"/>
      </w:pPr>
      <w:rPr>
        <w:rFonts w:hint="eastAsia"/>
      </w:rPr>
    </w:lvl>
    <w:lvl w:ilvl="1" w:tplc="FFFFFFFF" w:tentative="1">
      <w:start w:val="1"/>
      <w:numFmt w:val="lowerLetter"/>
      <w:lvlText w:val="%2)"/>
      <w:lvlJc w:val="left"/>
      <w:pPr>
        <w:tabs>
          <w:tab w:val="num" w:pos="1275"/>
        </w:tabs>
        <w:ind w:left="1275" w:hanging="420"/>
      </w:pPr>
    </w:lvl>
    <w:lvl w:ilvl="2" w:tplc="FFFFFFFF" w:tentative="1">
      <w:start w:val="1"/>
      <w:numFmt w:val="lowerRoman"/>
      <w:lvlText w:val="%3."/>
      <w:lvlJc w:val="right"/>
      <w:pPr>
        <w:tabs>
          <w:tab w:val="num" w:pos="1695"/>
        </w:tabs>
        <w:ind w:left="1695" w:hanging="420"/>
      </w:pPr>
    </w:lvl>
    <w:lvl w:ilvl="3" w:tplc="FFFFFFFF" w:tentative="1">
      <w:start w:val="1"/>
      <w:numFmt w:val="decimal"/>
      <w:lvlText w:val="%4."/>
      <w:lvlJc w:val="left"/>
      <w:pPr>
        <w:tabs>
          <w:tab w:val="num" w:pos="2115"/>
        </w:tabs>
        <w:ind w:left="2115" w:hanging="420"/>
      </w:pPr>
    </w:lvl>
    <w:lvl w:ilvl="4" w:tplc="FFFFFFFF" w:tentative="1">
      <w:start w:val="1"/>
      <w:numFmt w:val="lowerLetter"/>
      <w:lvlText w:val="%5)"/>
      <w:lvlJc w:val="left"/>
      <w:pPr>
        <w:tabs>
          <w:tab w:val="num" w:pos="2535"/>
        </w:tabs>
        <w:ind w:left="2535" w:hanging="420"/>
      </w:pPr>
    </w:lvl>
    <w:lvl w:ilvl="5" w:tplc="FFFFFFFF" w:tentative="1">
      <w:start w:val="1"/>
      <w:numFmt w:val="lowerRoman"/>
      <w:lvlText w:val="%6."/>
      <w:lvlJc w:val="right"/>
      <w:pPr>
        <w:tabs>
          <w:tab w:val="num" w:pos="2955"/>
        </w:tabs>
        <w:ind w:left="2955" w:hanging="420"/>
      </w:pPr>
    </w:lvl>
    <w:lvl w:ilvl="6" w:tplc="FFFFFFFF" w:tentative="1">
      <w:start w:val="1"/>
      <w:numFmt w:val="decimal"/>
      <w:lvlText w:val="%7."/>
      <w:lvlJc w:val="left"/>
      <w:pPr>
        <w:tabs>
          <w:tab w:val="num" w:pos="3375"/>
        </w:tabs>
        <w:ind w:left="3375" w:hanging="420"/>
      </w:pPr>
    </w:lvl>
    <w:lvl w:ilvl="7" w:tplc="FFFFFFFF" w:tentative="1">
      <w:start w:val="1"/>
      <w:numFmt w:val="lowerLetter"/>
      <w:lvlText w:val="%8)"/>
      <w:lvlJc w:val="left"/>
      <w:pPr>
        <w:tabs>
          <w:tab w:val="num" w:pos="3795"/>
        </w:tabs>
        <w:ind w:left="3795" w:hanging="420"/>
      </w:pPr>
    </w:lvl>
    <w:lvl w:ilvl="8" w:tplc="FFFFFFFF" w:tentative="1">
      <w:start w:val="1"/>
      <w:numFmt w:val="lowerRoman"/>
      <w:lvlText w:val="%9."/>
      <w:lvlJc w:val="right"/>
      <w:pPr>
        <w:tabs>
          <w:tab w:val="num" w:pos="4215"/>
        </w:tabs>
        <w:ind w:left="4215" w:hanging="420"/>
      </w:pPr>
    </w:lvl>
  </w:abstractNum>
  <w:abstractNum w:abstractNumId="10">
    <w:nsid w:val="25206EA1"/>
    <w:multiLevelType w:val="hybridMultilevel"/>
    <w:tmpl w:val="C47A3200"/>
    <w:lvl w:ilvl="0" w:tplc="4CF60D7C">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1">
    <w:nsid w:val="25E454CE"/>
    <w:multiLevelType w:val="hybridMultilevel"/>
    <w:tmpl w:val="0A64E100"/>
    <w:lvl w:ilvl="0" w:tplc="16447A0E">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262101CB"/>
    <w:multiLevelType w:val="hybridMultilevel"/>
    <w:tmpl w:val="79786D8C"/>
    <w:lvl w:ilvl="0" w:tplc="460827E2">
      <w:start w:val="1"/>
      <w:numFmt w:val="japaneseCounting"/>
      <w:lvlText w:val="%1、"/>
      <w:lvlJc w:val="left"/>
      <w:pPr>
        <w:ind w:left="1130" w:hanging="57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nsid w:val="27CE5152"/>
    <w:multiLevelType w:val="hybridMultilevel"/>
    <w:tmpl w:val="36EA400C"/>
    <w:lvl w:ilvl="0" w:tplc="252C572A">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4">
    <w:nsid w:val="29097796"/>
    <w:multiLevelType w:val="hybridMultilevel"/>
    <w:tmpl w:val="29D8D1C4"/>
    <w:lvl w:ilvl="0" w:tplc="C65C44F2">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B23287E"/>
    <w:multiLevelType w:val="hybridMultilevel"/>
    <w:tmpl w:val="CC546806"/>
    <w:lvl w:ilvl="0" w:tplc="1AFC8AA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nsid w:val="2CD63EDA"/>
    <w:multiLevelType w:val="hybridMultilevel"/>
    <w:tmpl w:val="D5C8DA60"/>
    <w:lvl w:ilvl="0" w:tplc="7DC6A3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DAC6740"/>
    <w:multiLevelType w:val="hybridMultilevel"/>
    <w:tmpl w:val="BC1C2F7C"/>
    <w:lvl w:ilvl="0" w:tplc="A76A3FA0">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0487906"/>
    <w:multiLevelType w:val="hybridMultilevel"/>
    <w:tmpl w:val="4B767444"/>
    <w:lvl w:ilvl="0" w:tplc="5DBED4A4">
      <w:start w:val="1"/>
      <w:numFmt w:val="upp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3256591F"/>
    <w:multiLevelType w:val="hybridMultilevel"/>
    <w:tmpl w:val="6CFA4220"/>
    <w:lvl w:ilvl="0" w:tplc="265C1DB8">
      <w:start w:val="2"/>
      <w:numFmt w:val="decimal"/>
      <w:lvlText w:val="%1"/>
      <w:lvlJc w:val="left"/>
      <w:pPr>
        <w:tabs>
          <w:tab w:val="num" w:pos="1367"/>
        </w:tabs>
        <w:ind w:left="1367" w:hanging="36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20">
    <w:nsid w:val="335171A1"/>
    <w:multiLevelType w:val="hybridMultilevel"/>
    <w:tmpl w:val="E412063C"/>
    <w:lvl w:ilvl="0" w:tplc="32FC4080">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nsid w:val="36896A81"/>
    <w:multiLevelType w:val="hybridMultilevel"/>
    <w:tmpl w:val="4D66C6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nsid w:val="375738F1"/>
    <w:multiLevelType w:val="hybridMultilevel"/>
    <w:tmpl w:val="8B90B12C"/>
    <w:lvl w:ilvl="0" w:tplc="B3C4D8DE">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3DD00400"/>
    <w:multiLevelType w:val="hybridMultilevel"/>
    <w:tmpl w:val="A89E2E3E"/>
    <w:lvl w:ilvl="0" w:tplc="B274B142">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4">
    <w:nsid w:val="3E8C411D"/>
    <w:multiLevelType w:val="hybridMultilevel"/>
    <w:tmpl w:val="CD0E4CDE"/>
    <w:lvl w:ilvl="0" w:tplc="68C4C8C8">
      <w:start w:val="1"/>
      <w:numFmt w:val="decimal"/>
      <w:lvlText w:val="（%1）"/>
      <w:lvlJc w:val="left"/>
      <w:pPr>
        <w:tabs>
          <w:tab w:val="num" w:pos="1155"/>
        </w:tabs>
        <w:ind w:left="1155" w:hanging="720"/>
      </w:pPr>
      <w:rPr>
        <w:rFonts w:hint="eastAsia"/>
      </w:rPr>
    </w:lvl>
    <w:lvl w:ilvl="1" w:tplc="3B98B59E">
      <w:start w:val="1"/>
      <w:numFmt w:val="decimal"/>
      <w:lvlText w:val="%2．"/>
      <w:lvlJc w:val="left"/>
      <w:pPr>
        <w:tabs>
          <w:tab w:val="num" w:pos="885"/>
        </w:tabs>
        <w:ind w:left="885" w:hanging="360"/>
      </w:pPr>
      <w:rPr>
        <w:rFonts w:hint="eastAsia"/>
      </w:r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5">
    <w:nsid w:val="4129743A"/>
    <w:multiLevelType w:val="hybridMultilevel"/>
    <w:tmpl w:val="102258C8"/>
    <w:lvl w:ilvl="0" w:tplc="0FC67ED4">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6">
    <w:nsid w:val="41C14A57"/>
    <w:multiLevelType w:val="hybridMultilevel"/>
    <w:tmpl w:val="FFDC2028"/>
    <w:lvl w:ilvl="0" w:tplc="6D5CED8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7">
    <w:nsid w:val="44675536"/>
    <w:multiLevelType w:val="hybridMultilevel"/>
    <w:tmpl w:val="F0EAC6DC"/>
    <w:lvl w:ilvl="0" w:tplc="9C96C6EC">
      <w:start w:val="5"/>
      <w:numFmt w:val="japaneseCounting"/>
      <w:lvlText w:val="第%1章"/>
      <w:lvlJc w:val="left"/>
      <w:pPr>
        <w:tabs>
          <w:tab w:val="num" w:pos="840"/>
        </w:tabs>
        <w:ind w:left="840" w:hanging="840"/>
      </w:pPr>
      <w:rPr>
        <w:rFonts w:hint="default"/>
        <w:lang w:val="en-US"/>
      </w:rPr>
    </w:lvl>
    <w:lvl w:ilvl="1" w:tplc="9426DE9C">
      <w:start w:val="18"/>
      <w:numFmt w:val="decimal"/>
      <w:lvlText w:val="第%2条"/>
      <w:lvlJc w:val="left"/>
      <w:pPr>
        <w:tabs>
          <w:tab w:val="num" w:pos="1260"/>
        </w:tabs>
        <w:ind w:left="1260" w:hanging="840"/>
      </w:pPr>
      <w:rPr>
        <w:rFonts w:hint="default"/>
        <w:b/>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4480345E"/>
    <w:multiLevelType w:val="hybridMultilevel"/>
    <w:tmpl w:val="3CCE1950"/>
    <w:lvl w:ilvl="0" w:tplc="F184F046">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nsid w:val="45830279"/>
    <w:multiLevelType w:val="multilevel"/>
    <w:tmpl w:val="F8AC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AD4B60"/>
    <w:multiLevelType w:val="hybridMultilevel"/>
    <w:tmpl w:val="06F8922C"/>
    <w:lvl w:ilvl="0" w:tplc="0C3C9F70">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nsid w:val="4DC55322"/>
    <w:multiLevelType w:val="hybridMultilevel"/>
    <w:tmpl w:val="E958916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4F326F4F"/>
    <w:multiLevelType w:val="hybridMultilevel"/>
    <w:tmpl w:val="0A50FB6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nsid w:val="50226F15"/>
    <w:multiLevelType w:val="hybridMultilevel"/>
    <w:tmpl w:val="5BF65374"/>
    <w:lvl w:ilvl="0" w:tplc="AA3E8CC8">
      <w:start w:val="6"/>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563564A0"/>
    <w:multiLevelType w:val="hybridMultilevel"/>
    <w:tmpl w:val="8948F454"/>
    <w:lvl w:ilvl="0" w:tplc="9CBE94D8">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nsid w:val="56B10FBC"/>
    <w:multiLevelType w:val="hybridMultilevel"/>
    <w:tmpl w:val="C2C4568A"/>
    <w:lvl w:ilvl="0" w:tplc="2F34381A">
      <w:start w:val="1"/>
      <w:numFmt w:val="decimal"/>
      <w:lvlText w:val="[%1]"/>
      <w:lvlJc w:val="left"/>
      <w:pPr>
        <w:tabs>
          <w:tab w:val="num" w:pos="255"/>
        </w:tabs>
        <w:ind w:left="255" w:hanging="25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A3C75BC"/>
    <w:multiLevelType w:val="singleLevel"/>
    <w:tmpl w:val="094CF76E"/>
    <w:lvl w:ilvl="0">
      <w:start w:val="1"/>
      <w:numFmt w:val="decimal"/>
      <w:lvlText w:val="[%1]"/>
      <w:lvlJc w:val="left"/>
      <w:pPr>
        <w:tabs>
          <w:tab w:val="num" w:pos="255"/>
        </w:tabs>
        <w:ind w:left="255" w:hanging="255"/>
      </w:pPr>
      <w:rPr>
        <w:rFonts w:hint="eastAsia"/>
      </w:rPr>
    </w:lvl>
  </w:abstractNum>
  <w:abstractNum w:abstractNumId="37">
    <w:nsid w:val="60A90C91"/>
    <w:multiLevelType w:val="hybridMultilevel"/>
    <w:tmpl w:val="C51C6388"/>
    <w:lvl w:ilvl="0" w:tplc="240EB37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nsid w:val="64223EE5"/>
    <w:multiLevelType w:val="hybridMultilevel"/>
    <w:tmpl w:val="19C6FF7C"/>
    <w:lvl w:ilvl="0" w:tplc="E55EC298">
      <w:start w:val="1"/>
      <w:numFmt w:val="japaneseCounting"/>
      <w:lvlText w:val="第%1章"/>
      <w:lvlJc w:val="left"/>
      <w:pPr>
        <w:tabs>
          <w:tab w:val="num" w:pos="840"/>
        </w:tabs>
        <w:ind w:left="840" w:hanging="840"/>
      </w:pPr>
      <w:rPr>
        <w:rFonts w:hint="default"/>
        <w:sz w:val="24"/>
        <w:szCs w:val="24"/>
      </w:rPr>
    </w:lvl>
    <w:lvl w:ilvl="1" w:tplc="81A66546">
      <w:start w:val="1"/>
      <w:numFmt w:val="decimal"/>
      <w:lvlText w:val="%2、"/>
      <w:lvlJc w:val="left"/>
      <w:pPr>
        <w:tabs>
          <w:tab w:val="num" w:pos="780"/>
        </w:tabs>
        <w:ind w:left="780" w:hanging="360"/>
      </w:pPr>
      <w:rPr>
        <w:rFonts w:ascii="宋体" w:eastAsia="宋体" w:hAnsi="宋体" w:cs="Times New Roman"/>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nsid w:val="68A6089D"/>
    <w:multiLevelType w:val="hybridMultilevel"/>
    <w:tmpl w:val="71344A6A"/>
    <w:lvl w:ilvl="0" w:tplc="49444006">
      <w:start w:val="1"/>
      <w:numFmt w:val="decimal"/>
      <w:lvlText w:val="%1．"/>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40">
    <w:nsid w:val="6A13188E"/>
    <w:multiLevelType w:val="hybridMultilevel"/>
    <w:tmpl w:val="B846FD4C"/>
    <w:lvl w:ilvl="0" w:tplc="30E2B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6C04305B"/>
    <w:multiLevelType w:val="hybridMultilevel"/>
    <w:tmpl w:val="60CE3E88"/>
    <w:lvl w:ilvl="0" w:tplc="1B56F60A">
      <w:start w:val="1"/>
      <w:numFmt w:val="decimal"/>
      <w:lvlText w:val="（%1）"/>
      <w:lvlJc w:val="left"/>
      <w:pPr>
        <w:tabs>
          <w:tab w:val="num" w:pos="1365"/>
        </w:tabs>
        <w:ind w:left="1365" w:hanging="945"/>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2">
    <w:nsid w:val="74C2764A"/>
    <w:multiLevelType w:val="hybridMultilevel"/>
    <w:tmpl w:val="21DEB8D6"/>
    <w:lvl w:ilvl="0" w:tplc="FFFFFFFF">
      <w:start w:val="5"/>
      <w:numFmt w:val="japaneseCounting"/>
      <w:lvlText w:val="第%1条"/>
      <w:lvlJc w:val="left"/>
      <w:pPr>
        <w:tabs>
          <w:tab w:val="num" w:pos="1140"/>
        </w:tabs>
        <w:ind w:left="1140" w:hanging="720"/>
      </w:pPr>
      <w:rPr>
        <w:rFonts w:hint="eastAsia"/>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3">
    <w:nsid w:val="75905F5A"/>
    <w:multiLevelType w:val="singleLevel"/>
    <w:tmpl w:val="9DA42AB2"/>
    <w:lvl w:ilvl="0">
      <w:start w:val="1"/>
      <w:numFmt w:val="upperLetter"/>
      <w:lvlText w:val="%1、"/>
      <w:lvlJc w:val="left"/>
      <w:pPr>
        <w:tabs>
          <w:tab w:val="num" w:pos="360"/>
        </w:tabs>
        <w:ind w:left="360" w:hanging="360"/>
      </w:pPr>
      <w:rPr>
        <w:rFonts w:hint="eastAsia"/>
      </w:rPr>
    </w:lvl>
  </w:abstractNum>
  <w:abstractNum w:abstractNumId="44">
    <w:nsid w:val="759E7D88"/>
    <w:multiLevelType w:val="hybridMultilevel"/>
    <w:tmpl w:val="2A94F3C4"/>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nsid w:val="76E20A78"/>
    <w:multiLevelType w:val="hybridMultilevel"/>
    <w:tmpl w:val="792AA9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77BA7F59"/>
    <w:multiLevelType w:val="hybridMultilevel"/>
    <w:tmpl w:val="67E436EC"/>
    <w:lvl w:ilvl="0" w:tplc="0B16BE5C">
      <w:start w:val="2"/>
      <w:numFmt w:val="decimal"/>
      <w:lvlText w:val="%1"/>
      <w:lvlJc w:val="left"/>
      <w:pPr>
        <w:tabs>
          <w:tab w:val="num" w:pos="1427"/>
        </w:tabs>
        <w:ind w:left="1427" w:hanging="420"/>
      </w:pPr>
      <w:rPr>
        <w:rFonts w:hint="eastAsia"/>
      </w:rPr>
    </w:lvl>
    <w:lvl w:ilvl="1" w:tplc="04090019" w:tentative="1">
      <w:start w:val="1"/>
      <w:numFmt w:val="lowerLetter"/>
      <w:lvlText w:val="%2)"/>
      <w:lvlJc w:val="left"/>
      <w:pPr>
        <w:tabs>
          <w:tab w:val="num" w:pos="1847"/>
        </w:tabs>
        <w:ind w:left="1847" w:hanging="420"/>
      </w:pPr>
    </w:lvl>
    <w:lvl w:ilvl="2" w:tplc="0409001B" w:tentative="1">
      <w:start w:val="1"/>
      <w:numFmt w:val="lowerRoman"/>
      <w:lvlText w:val="%3."/>
      <w:lvlJc w:val="right"/>
      <w:pPr>
        <w:tabs>
          <w:tab w:val="num" w:pos="2267"/>
        </w:tabs>
        <w:ind w:left="2267" w:hanging="420"/>
      </w:pPr>
    </w:lvl>
    <w:lvl w:ilvl="3" w:tplc="0409000F" w:tentative="1">
      <w:start w:val="1"/>
      <w:numFmt w:val="decimal"/>
      <w:lvlText w:val="%4."/>
      <w:lvlJc w:val="left"/>
      <w:pPr>
        <w:tabs>
          <w:tab w:val="num" w:pos="2687"/>
        </w:tabs>
        <w:ind w:left="2687" w:hanging="420"/>
      </w:pPr>
    </w:lvl>
    <w:lvl w:ilvl="4" w:tplc="04090019" w:tentative="1">
      <w:start w:val="1"/>
      <w:numFmt w:val="lowerLetter"/>
      <w:lvlText w:val="%5)"/>
      <w:lvlJc w:val="left"/>
      <w:pPr>
        <w:tabs>
          <w:tab w:val="num" w:pos="3107"/>
        </w:tabs>
        <w:ind w:left="3107" w:hanging="420"/>
      </w:pPr>
    </w:lvl>
    <w:lvl w:ilvl="5" w:tplc="0409001B" w:tentative="1">
      <w:start w:val="1"/>
      <w:numFmt w:val="lowerRoman"/>
      <w:lvlText w:val="%6."/>
      <w:lvlJc w:val="right"/>
      <w:pPr>
        <w:tabs>
          <w:tab w:val="num" w:pos="3527"/>
        </w:tabs>
        <w:ind w:left="3527" w:hanging="420"/>
      </w:pPr>
    </w:lvl>
    <w:lvl w:ilvl="6" w:tplc="0409000F" w:tentative="1">
      <w:start w:val="1"/>
      <w:numFmt w:val="decimal"/>
      <w:lvlText w:val="%7."/>
      <w:lvlJc w:val="left"/>
      <w:pPr>
        <w:tabs>
          <w:tab w:val="num" w:pos="3947"/>
        </w:tabs>
        <w:ind w:left="3947" w:hanging="420"/>
      </w:pPr>
    </w:lvl>
    <w:lvl w:ilvl="7" w:tplc="04090019" w:tentative="1">
      <w:start w:val="1"/>
      <w:numFmt w:val="lowerLetter"/>
      <w:lvlText w:val="%8)"/>
      <w:lvlJc w:val="left"/>
      <w:pPr>
        <w:tabs>
          <w:tab w:val="num" w:pos="4367"/>
        </w:tabs>
        <w:ind w:left="4367" w:hanging="420"/>
      </w:pPr>
    </w:lvl>
    <w:lvl w:ilvl="8" w:tplc="0409001B" w:tentative="1">
      <w:start w:val="1"/>
      <w:numFmt w:val="lowerRoman"/>
      <w:lvlText w:val="%9."/>
      <w:lvlJc w:val="right"/>
      <w:pPr>
        <w:tabs>
          <w:tab w:val="num" w:pos="4787"/>
        </w:tabs>
        <w:ind w:left="4787" w:hanging="420"/>
      </w:pPr>
    </w:lvl>
  </w:abstractNum>
  <w:abstractNum w:abstractNumId="47">
    <w:nsid w:val="7CC1558A"/>
    <w:multiLevelType w:val="hybridMultilevel"/>
    <w:tmpl w:val="DAC69B60"/>
    <w:lvl w:ilvl="0" w:tplc="DD28FEC8">
      <w:start w:val="1"/>
      <w:numFmt w:val="japaneseCounting"/>
      <w:lvlText w:val="%1、"/>
      <w:lvlJc w:val="left"/>
      <w:pPr>
        <w:tabs>
          <w:tab w:val="num" w:pos="842"/>
        </w:tabs>
        <w:ind w:left="842" w:hanging="42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48">
    <w:nsid w:val="7E5C6708"/>
    <w:multiLevelType w:val="hybridMultilevel"/>
    <w:tmpl w:val="C336758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4"/>
  </w:num>
  <w:num w:numId="2">
    <w:abstractNumId w:val="13"/>
  </w:num>
  <w:num w:numId="3">
    <w:abstractNumId w:val="20"/>
  </w:num>
  <w:num w:numId="4">
    <w:abstractNumId w:val="34"/>
  </w:num>
  <w:num w:numId="5">
    <w:abstractNumId w:val="41"/>
  </w:num>
  <w:num w:numId="6">
    <w:abstractNumId w:val="3"/>
  </w:num>
  <w:num w:numId="7">
    <w:abstractNumId w:val="39"/>
  </w:num>
  <w:num w:numId="8">
    <w:abstractNumId w:val="10"/>
  </w:num>
  <w:num w:numId="9">
    <w:abstractNumId w:val="23"/>
  </w:num>
  <w:num w:numId="10">
    <w:abstractNumId w:val="25"/>
  </w:num>
  <w:num w:numId="11">
    <w:abstractNumId w:val="26"/>
  </w:num>
  <w:num w:numId="12">
    <w:abstractNumId w:val="8"/>
  </w:num>
  <w:num w:numId="13">
    <w:abstractNumId w:val="28"/>
  </w:num>
  <w:num w:numId="14">
    <w:abstractNumId w:val="47"/>
  </w:num>
  <w:num w:numId="15">
    <w:abstractNumId w:val="1"/>
  </w:num>
  <w:num w:numId="16">
    <w:abstractNumId w:val="46"/>
  </w:num>
  <w:num w:numId="17">
    <w:abstractNumId w:val="19"/>
  </w:num>
  <w:num w:numId="18">
    <w:abstractNumId w:val="31"/>
  </w:num>
  <w:num w:numId="19">
    <w:abstractNumId w:val="32"/>
  </w:num>
  <w:num w:numId="20">
    <w:abstractNumId w:val="37"/>
  </w:num>
  <w:num w:numId="21">
    <w:abstractNumId w:val="36"/>
  </w:num>
  <w:num w:numId="22">
    <w:abstractNumId w:val="17"/>
  </w:num>
  <w:num w:numId="23">
    <w:abstractNumId w:val="12"/>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42"/>
  </w:num>
  <w:num w:numId="27">
    <w:abstractNumId w:val="43"/>
  </w:num>
  <w:num w:numId="28">
    <w:abstractNumId w:val="2"/>
  </w:num>
  <w:num w:numId="29">
    <w:abstractNumId w:val="40"/>
  </w:num>
  <w:num w:numId="30">
    <w:abstractNumId w:val="18"/>
  </w:num>
  <w:num w:numId="31">
    <w:abstractNumId w:val="0"/>
  </w:num>
  <w:num w:numId="32">
    <w:abstractNumId w:val="11"/>
  </w:num>
  <w:num w:numId="33">
    <w:abstractNumId w:val="29"/>
  </w:num>
  <w:num w:numId="34">
    <w:abstractNumId w:val="4"/>
  </w:num>
  <w:num w:numId="35">
    <w:abstractNumId w:val="15"/>
  </w:num>
  <w:num w:numId="36">
    <w:abstractNumId w:val="44"/>
  </w:num>
  <w:num w:numId="37">
    <w:abstractNumId w:val="38"/>
  </w:num>
  <w:num w:numId="38">
    <w:abstractNumId w:val="27"/>
  </w:num>
  <w:num w:numId="39">
    <w:abstractNumId w:val="30"/>
  </w:num>
  <w:num w:numId="40">
    <w:abstractNumId w:val="7"/>
  </w:num>
  <w:num w:numId="41">
    <w:abstractNumId w:val="16"/>
  </w:num>
  <w:num w:numId="42">
    <w:abstractNumId w:val="5"/>
  </w:num>
  <w:num w:numId="43">
    <w:abstractNumId w:val="21"/>
  </w:num>
  <w:num w:numId="44">
    <w:abstractNumId w:val="45"/>
  </w:num>
  <w:num w:numId="45">
    <w:abstractNumId w:val="48"/>
  </w:num>
  <w:num w:numId="46">
    <w:abstractNumId w:val="35"/>
  </w:num>
  <w:num w:numId="47">
    <w:abstractNumId w:val="22"/>
  </w:num>
  <w:num w:numId="48">
    <w:abstractNumId w:val="14"/>
  </w:num>
  <w:num w:numId="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7C8"/>
    <w:rsid w:val="00010E3C"/>
    <w:rsid w:val="000A54F9"/>
    <w:rsid w:val="000B40C0"/>
    <w:rsid w:val="000D3C18"/>
    <w:rsid w:val="000D7E17"/>
    <w:rsid w:val="000F2B3D"/>
    <w:rsid w:val="00165521"/>
    <w:rsid w:val="00187762"/>
    <w:rsid w:val="001B22E8"/>
    <w:rsid w:val="001E65D5"/>
    <w:rsid w:val="001F159D"/>
    <w:rsid w:val="003058FF"/>
    <w:rsid w:val="00337C58"/>
    <w:rsid w:val="00386CD8"/>
    <w:rsid w:val="003B6DBA"/>
    <w:rsid w:val="003D1865"/>
    <w:rsid w:val="0040181C"/>
    <w:rsid w:val="004112EA"/>
    <w:rsid w:val="0041223C"/>
    <w:rsid w:val="0044201A"/>
    <w:rsid w:val="00497B92"/>
    <w:rsid w:val="004B56D9"/>
    <w:rsid w:val="004C07F3"/>
    <w:rsid w:val="004F52D9"/>
    <w:rsid w:val="005530BD"/>
    <w:rsid w:val="00570C68"/>
    <w:rsid w:val="00580086"/>
    <w:rsid w:val="005808B8"/>
    <w:rsid w:val="00582C62"/>
    <w:rsid w:val="005845FA"/>
    <w:rsid w:val="005A2F01"/>
    <w:rsid w:val="005A5D1A"/>
    <w:rsid w:val="005B40E3"/>
    <w:rsid w:val="00613EC4"/>
    <w:rsid w:val="00632D12"/>
    <w:rsid w:val="006B41CA"/>
    <w:rsid w:val="006B6105"/>
    <w:rsid w:val="0070480D"/>
    <w:rsid w:val="00724555"/>
    <w:rsid w:val="00776D85"/>
    <w:rsid w:val="007A7A07"/>
    <w:rsid w:val="007E219C"/>
    <w:rsid w:val="007F0F54"/>
    <w:rsid w:val="00816E79"/>
    <w:rsid w:val="00851C49"/>
    <w:rsid w:val="0086519C"/>
    <w:rsid w:val="00875048"/>
    <w:rsid w:val="008B0369"/>
    <w:rsid w:val="009630EC"/>
    <w:rsid w:val="00971B2E"/>
    <w:rsid w:val="009735EB"/>
    <w:rsid w:val="00974EA2"/>
    <w:rsid w:val="009B3C93"/>
    <w:rsid w:val="009B7EAA"/>
    <w:rsid w:val="009E0638"/>
    <w:rsid w:val="009E3438"/>
    <w:rsid w:val="009F27FB"/>
    <w:rsid w:val="00A047C8"/>
    <w:rsid w:val="00A11A2B"/>
    <w:rsid w:val="00A53FDE"/>
    <w:rsid w:val="00A84DFF"/>
    <w:rsid w:val="00A94F39"/>
    <w:rsid w:val="00AA0D32"/>
    <w:rsid w:val="00AB0FBD"/>
    <w:rsid w:val="00AE38C6"/>
    <w:rsid w:val="00B77602"/>
    <w:rsid w:val="00BB05A9"/>
    <w:rsid w:val="00BB08E5"/>
    <w:rsid w:val="00BB4BF0"/>
    <w:rsid w:val="00BD153C"/>
    <w:rsid w:val="00BF7E91"/>
    <w:rsid w:val="00C87424"/>
    <w:rsid w:val="00CB43FC"/>
    <w:rsid w:val="00CB6277"/>
    <w:rsid w:val="00CF4116"/>
    <w:rsid w:val="00CF5B55"/>
    <w:rsid w:val="00D33C2B"/>
    <w:rsid w:val="00D62310"/>
    <w:rsid w:val="00D7132E"/>
    <w:rsid w:val="00D97719"/>
    <w:rsid w:val="00DA6F35"/>
    <w:rsid w:val="00E3537D"/>
    <w:rsid w:val="00E471EC"/>
    <w:rsid w:val="00E57ECF"/>
    <w:rsid w:val="00E76D69"/>
    <w:rsid w:val="00E932E5"/>
    <w:rsid w:val="00EE65B6"/>
    <w:rsid w:val="00F077BA"/>
    <w:rsid w:val="00F12CF7"/>
    <w:rsid w:val="00F30050"/>
    <w:rsid w:val="00F907DA"/>
    <w:rsid w:val="00FE5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6277"/>
    <w:pPr>
      <w:widowControl w:val="0"/>
      <w:jc w:val="both"/>
    </w:pPr>
    <w:rPr>
      <w:rFonts w:ascii="Calibri" w:eastAsia="宋体" w:hAnsi="Calibri" w:cs="Times New Roman"/>
      <w:szCs w:val="20"/>
    </w:rPr>
  </w:style>
  <w:style w:type="paragraph" w:styleId="1">
    <w:name w:val="heading 1"/>
    <w:basedOn w:val="a"/>
    <w:next w:val="a"/>
    <w:link w:val="1Char"/>
    <w:qFormat/>
    <w:rsid w:val="003058FF"/>
    <w:pPr>
      <w:keepNext/>
      <w:keepLines/>
      <w:spacing w:before="340" w:after="330" w:line="578" w:lineRule="auto"/>
      <w:outlineLvl w:val="0"/>
    </w:pPr>
    <w:rPr>
      <w:rFonts w:ascii="Times New Roman" w:hAnsi="Times New Roman"/>
      <w:b/>
      <w:bCs/>
      <w:kern w:val="44"/>
      <w:sz w:val="44"/>
      <w:szCs w:val="44"/>
      <w:lang w:val="x-none" w:eastAsia="x-none"/>
    </w:rPr>
  </w:style>
  <w:style w:type="paragraph" w:styleId="2">
    <w:name w:val="heading 2"/>
    <w:basedOn w:val="a"/>
    <w:next w:val="a"/>
    <w:link w:val="2Char"/>
    <w:qFormat/>
    <w:rsid w:val="003058FF"/>
    <w:pPr>
      <w:keepNext/>
      <w:keepLines/>
      <w:spacing w:before="260" w:after="260" w:line="416" w:lineRule="auto"/>
      <w:outlineLvl w:val="1"/>
    </w:pPr>
    <w:rPr>
      <w:rFonts w:ascii="Arial" w:eastAsia="黑体" w:hAnsi="Arial"/>
      <w:b/>
      <w:bCs/>
      <w:kern w:val="0"/>
      <w:sz w:val="32"/>
      <w:szCs w:val="32"/>
      <w:lang w:val="x-none" w:eastAsia="x-none"/>
    </w:rPr>
  </w:style>
  <w:style w:type="paragraph" w:styleId="3">
    <w:name w:val="heading 3"/>
    <w:basedOn w:val="a"/>
    <w:next w:val="a"/>
    <w:link w:val="3Char"/>
    <w:qFormat/>
    <w:rsid w:val="003058FF"/>
    <w:pPr>
      <w:keepNext/>
      <w:keepLines/>
      <w:spacing w:before="260" w:after="260" w:line="416" w:lineRule="auto"/>
      <w:outlineLvl w:val="2"/>
    </w:pPr>
    <w:rPr>
      <w:rFonts w:ascii="Times New Roman" w:hAnsi="Times New Roman"/>
      <w:b/>
      <w:bCs/>
      <w:kern w:val="0"/>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3058FF"/>
    <w:rPr>
      <w:rFonts w:ascii="Times New Roman" w:eastAsia="宋体" w:hAnsi="Times New Roman" w:cs="Times New Roman"/>
      <w:b/>
      <w:bCs/>
      <w:kern w:val="44"/>
      <w:sz w:val="44"/>
      <w:szCs w:val="44"/>
      <w:lang w:val="x-none" w:eastAsia="x-none"/>
    </w:rPr>
  </w:style>
  <w:style w:type="character" w:customStyle="1" w:styleId="2Char">
    <w:name w:val="标题 2 Char"/>
    <w:basedOn w:val="a0"/>
    <w:link w:val="2"/>
    <w:rsid w:val="003058FF"/>
    <w:rPr>
      <w:rFonts w:ascii="Arial" w:eastAsia="黑体" w:hAnsi="Arial" w:cs="Times New Roman"/>
      <w:b/>
      <w:bCs/>
      <w:kern w:val="0"/>
      <w:sz w:val="32"/>
      <w:szCs w:val="32"/>
      <w:lang w:val="x-none" w:eastAsia="x-none"/>
    </w:rPr>
  </w:style>
  <w:style w:type="character" w:customStyle="1" w:styleId="3Char">
    <w:name w:val="标题 3 Char"/>
    <w:basedOn w:val="a0"/>
    <w:link w:val="3"/>
    <w:rsid w:val="003058FF"/>
    <w:rPr>
      <w:rFonts w:ascii="Times New Roman" w:eastAsia="宋体" w:hAnsi="Times New Roman" w:cs="Times New Roman"/>
      <w:b/>
      <w:bCs/>
      <w:kern w:val="0"/>
      <w:sz w:val="32"/>
      <w:szCs w:val="32"/>
      <w:lang w:val="x-none" w:eastAsia="x-none"/>
    </w:rPr>
  </w:style>
  <w:style w:type="paragraph" w:styleId="a3">
    <w:name w:val="Date"/>
    <w:basedOn w:val="a"/>
    <w:next w:val="a"/>
    <w:link w:val="Char"/>
    <w:unhideWhenUsed/>
    <w:rsid w:val="003058FF"/>
    <w:pPr>
      <w:ind w:leftChars="2500" w:left="100"/>
    </w:pPr>
    <w:rPr>
      <w:rFonts w:asciiTheme="minorHAnsi" w:eastAsiaTheme="minorEastAsia" w:hAnsiTheme="minorHAnsi" w:cstheme="minorBidi"/>
      <w:szCs w:val="22"/>
    </w:rPr>
  </w:style>
  <w:style w:type="character" w:customStyle="1" w:styleId="Char">
    <w:name w:val="日期 Char"/>
    <w:basedOn w:val="a0"/>
    <w:link w:val="a3"/>
    <w:rsid w:val="003058FF"/>
  </w:style>
  <w:style w:type="paragraph" w:styleId="a4">
    <w:name w:val="Plain Text"/>
    <w:basedOn w:val="a"/>
    <w:link w:val="Char0"/>
    <w:unhideWhenUsed/>
    <w:rsid w:val="003058FF"/>
    <w:rPr>
      <w:rFonts w:ascii="宋体" w:hAnsi="Courier New"/>
    </w:rPr>
  </w:style>
  <w:style w:type="character" w:customStyle="1" w:styleId="Char0">
    <w:name w:val="纯文本 Char"/>
    <w:basedOn w:val="a0"/>
    <w:link w:val="a4"/>
    <w:rsid w:val="003058FF"/>
    <w:rPr>
      <w:rFonts w:ascii="宋体" w:eastAsia="宋体" w:hAnsi="Courier New" w:cs="Times New Roman"/>
      <w:szCs w:val="20"/>
    </w:rPr>
  </w:style>
  <w:style w:type="paragraph" w:styleId="a5">
    <w:name w:val="header"/>
    <w:basedOn w:val="a"/>
    <w:link w:val="Char1"/>
    <w:uiPriority w:val="99"/>
    <w:unhideWhenUsed/>
    <w:rsid w:val="003058F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1">
    <w:name w:val="页眉 Char"/>
    <w:basedOn w:val="a0"/>
    <w:link w:val="a5"/>
    <w:uiPriority w:val="99"/>
    <w:rsid w:val="003058FF"/>
    <w:rPr>
      <w:sz w:val="18"/>
      <w:szCs w:val="18"/>
    </w:rPr>
  </w:style>
  <w:style w:type="paragraph" w:styleId="a6">
    <w:name w:val="footer"/>
    <w:basedOn w:val="a"/>
    <w:link w:val="Char2"/>
    <w:uiPriority w:val="99"/>
    <w:unhideWhenUsed/>
    <w:rsid w:val="003058F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2">
    <w:name w:val="页脚 Char"/>
    <w:basedOn w:val="a0"/>
    <w:link w:val="a6"/>
    <w:uiPriority w:val="99"/>
    <w:rsid w:val="003058FF"/>
    <w:rPr>
      <w:sz w:val="18"/>
      <w:szCs w:val="18"/>
    </w:rPr>
  </w:style>
  <w:style w:type="paragraph" w:styleId="a7">
    <w:name w:val="Body Text Indent"/>
    <w:basedOn w:val="a"/>
    <w:link w:val="Char3"/>
    <w:rsid w:val="003058FF"/>
    <w:pPr>
      <w:widowControl/>
      <w:spacing w:line="400" w:lineRule="exact"/>
      <w:ind w:firstLine="420"/>
      <w:jc w:val="left"/>
    </w:pPr>
    <w:rPr>
      <w:rFonts w:ascii="宋体" w:hAnsi="宋体"/>
      <w:color w:val="000000"/>
      <w:kern w:val="0"/>
      <w:szCs w:val="24"/>
    </w:rPr>
  </w:style>
  <w:style w:type="character" w:customStyle="1" w:styleId="Char3">
    <w:name w:val="正文文本缩进 Char"/>
    <w:basedOn w:val="a0"/>
    <w:link w:val="a7"/>
    <w:rsid w:val="003058FF"/>
    <w:rPr>
      <w:rFonts w:ascii="宋体" w:eastAsia="宋体" w:hAnsi="宋体" w:cs="Times New Roman"/>
      <w:color w:val="000000"/>
      <w:kern w:val="0"/>
      <w:szCs w:val="24"/>
    </w:rPr>
  </w:style>
  <w:style w:type="paragraph" w:styleId="a8">
    <w:name w:val="Balloon Text"/>
    <w:basedOn w:val="a"/>
    <w:link w:val="Char4"/>
    <w:semiHidden/>
    <w:unhideWhenUsed/>
    <w:rsid w:val="003058FF"/>
    <w:rPr>
      <w:kern w:val="0"/>
      <w:sz w:val="18"/>
      <w:szCs w:val="18"/>
      <w:lang w:val="x-none" w:eastAsia="x-none"/>
    </w:rPr>
  </w:style>
  <w:style w:type="character" w:customStyle="1" w:styleId="Char4">
    <w:name w:val="批注框文本 Char"/>
    <w:basedOn w:val="a0"/>
    <w:link w:val="a8"/>
    <w:semiHidden/>
    <w:rsid w:val="003058FF"/>
    <w:rPr>
      <w:rFonts w:ascii="Calibri" w:eastAsia="宋体" w:hAnsi="Calibri" w:cs="Times New Roman"/>
      <w:kern w:val="0"/>
      <w:sz w:val="18"/>
      <w:szCs w:val="18"/>
      <w:lang w:val="x-none" w:eastAsia="x-none"/>
    </w:rPr>
  </w:style>
  <w:style w:type="paragraph" w:styleId="20">
    <w:name w:val="Body Text Indent 2"/>
    <w:basedOn w:val="a"/>
    <w:link w:val="2Char0"/>
    <w:rsid w:val="003058FF"/>
    <w:pPr>
      <w:ind w:firstLine="435"/>
    </w:pPr>
    <w:rPr>
      <w:rFonts w:ascii="Times New Roman" w:hAnsi="Times New Roman"/>
      <w:kern w:val="0"/>
      <w:sz w:val="20"/>
      <w:szCs w:val="24"/>
      <w:lang w:val="x-none" w:eastAsia="x-none"/>
    </w:rPr>
  </w:style>
  <w:style w:type="character" w:customStyle="1" w:styleId="2Char0">
    <w:name w:val="正文文本缩进 2 Char"/>
    <w:basedOn w:val="a0"/>
    <w:link w:val="20"/>
    <w:rsid w:val="003058FF"/>
    <w:rPr>
      <w:rFonts w:ascii="Times New Roman" w:eastAsia="宋体" w:hAnsi="Times New Roman" w:cs="Times New Roman"/>
      <w:kern w:val="0"/>
      <w:sz w:val="20"/>
      <w:szCs w:val="24"/>
      <w:lang w:val="x-none" w:eastAsia="x-none"/>
    </w:rPr>
  </w:style>
  <w:style w:type="paragraph" w:styleId="a9">
    <w:name w:val="Body Text"/>
    <w:basedOn w:val="a"/>
    <w:link w:val="Char5"/>
    <w:rsid w:val="003058FF"/>
    <w:pPr>
      <w:jc w:val="center"/>
    </w:pPr>
    <w:rPr>
      <w:rFonts w:ascii="宋体" w:hAnsi="Times New Roman"/>
      <w:kern w:val="0"/>
      <w:sz w:val="20"/>
      <w:szCs w:val="24"/>
      <w:lang w:val="x-none" w:eastAsia="x-none"/>
    </w:rPr>
  </w:style>
  <w:style w:type="character" w:customStyle="1" w:styleId="Char5">
    <w:name w:val="正文文本 Char"/>
    <w:basedOn w:val="a0"/>
    <w:link w:val="a9"/>
    <w:rsid w:val="003058FF"/>
    <w:rPr>
      <w:rFonts w:ascii="宋体" w:eastAsia="宋体" w:hAnsi="Times New Roman" w:cs="Times New Roman"/>
      <w:kern w:val="0"/>
      <w:sz w:val="20"/>
      <w:szCs w:val="24"/>
      <w:lang w:val="x-none" w:eastAsia="x-none"/>
    </w:rPr>
  </w:style>
  <w:style w:type="character" w:styleId="aa">
    <w:name w:val="page number"/>
    <w:basedOn w:val="a0"/>
    <w:rsid w:val="003058FF"/>
  </w:style>
  <w:style w:type="character" w:styleId="ab">
    <w:name w:val="annotation reference"/>
    <w:rsid w:val="003058FF"/>
    <w:rPr>
      <w:sz w:val="21"/>
      <w:szCs w:val="21"/>
    </w:rPr>
  </w:style>
  <w:style w:type="paragraph" w:styleId="ac">
    <w:name w:val="annotation text"/>
    <w:basedOn w:val="a"/>
    <w:link w:val="Char6"/>
    <w:rsid w:val="003058FF"/>
    <w:pPr>
      <w:jc w:val="left"/>
    </w:pPr>
    <w:rPr>
      <w:rFonts w:ascii="Times New Roman" w:hAnsi="Times New Roman"/>
      <w:kern w:val="0"/>
      <w:sz w:val="20"/>
      <w:szCs w:val="24"/>
      <w:lang w:val="x-none" w:eastAsia="x-none"/>
    </w:rPr>
  </w:style>
  <w:style w:type="character" w:customStyle="1" w:styleId="Char6">
    <w:name w:val="批注文字 Char"/>
    <w:basedOn w:val="a0"/>
    <w:link w:val="ac"/>
    <w:rsid w:val="003058FF"/>
    <w:rPr>
      <w:rFonts w:ascii="Times New Roman" w:eastAsia="宋体" w:hAnsi="Times New Roman" w:cs="Times New Roman"/>
      <w:kern w:val="0"/>
      <w:sz w:val="20"/>
      <w:szCs w:val="24"/>
      <w:lang w:val="x-none" w:eastAsia="x-none"/>
    </w:rPr>
  </w:style>
  <w:style w:type="paragraph" w:styleId="ad">
    <w:name w:val="annotation subject"/>
    <w:basedOn w:val="ac"/>
    <w:next w:val="ac"/>
    <w:link w:val="Char7"/>
    <w:rsid w:val="003058FF"/>
    <w:rPr>
      <w:b/>
      <w:bCs/>
    </w:rPr>
  </w:style>
  <w:style w:type="character" w:customStyle="1" w:styleId="Char7">
    <w:name w:val="批注主题 Char"/>
    <w:basedOn w:val="Char6"/>
    <w:link w:val="ad"/>
    <w:rsid w:val="003058FF"/>
    <w:rPr>
      <w:rFonts w:ascii="Times New Roman" w:eastAsia="宋体" w:hAnsi="Times New Roman" w:cs="Times New Roman"/>
      <w:b/>
      <w:bCs/>
      <w:kern w:val="0"/>
      <w:sz w:val="20"/>
      <w:szCs w:val="24"/>
      <w:lang w:val="x-none" w:eastAsia="x-none"/>
    </w:rPr>
  </w:style>
  <w:style w:type="paragraph" w:customStyle="1" w:styleId="p0">
    <w:name w:val="p0"/>
    <w:basedOn w:val="a"/>
    <w:rsid w:val="003058FF"/>
    <w:pPr>
      <w:widowControl/>
    </w:pPr>
    <w:rPr>
      <w:rFonts w:cs="宋体"/>
      <w:kern w:val="0"/>
      <w:szCs w:val="21"/>
    </w:rPr>
  </w:style>
  <w:style w:type="paragraph" w:styleId="21">
    <w:name w:val="Body Text 2"/>
    <w:basedOn w:val="a"/>
    <w:link w:val="2Char1"/>
    <w:rsid w:val="003058FF"/>
    <w:pPr>
      <w:spacing w:after="120" w:line="480" w:lineRule="auto"/>
    </w:pPr>
    <w:rPr>
      <w:rFonts w:ascii="宋体" w:hAnsi="Times New Roman"/>
      <w:kern w:val="0"/>
      <w:sz w:val="24"/>
      <w:lang w:val="x-none" w:eastAsia="x-none"/>
    </w:rPr>
  </w:style>
  <w:style w:type="character" w:customStyle="1" w:styleId="2Char1">
    <w:name w:val="正文文本 2 Char"/>
    <w:basedOn w:val="a0"/>
    <w:link w:val="21"/>
    <w:rsid w:val="003058FF"/>
    <w:rPr>
      <w:rFonts w:ascii="宋体" w:eastAsia="宋体" w:hAnsi="Times New Roman" w:cs="Times New Roman"/>
      <w:kern w:val="0"/>
      <w:sz w:val="24"/>
      <w:szCs w:val="20"/>
      <w:lang w:val="x-none" w:eastAsia="x-none"/>
    </w:rPr>
  </w:style>
  <w:style w:type="paragraph" w:styleId="10">
    <w:name w:val="toc 1"/>
    <w:basedOn w:val="a"/>
    <w:next w:val="a"/>
    <w:autoRedefine/>
    <w:uiPriority w:val="39"/>
    <w:qFormat/>
    <w:rsid w:val="00BF7E91"/>
    <w:pPr>
      <w:tabs>
        <w:tab w:val="right" w:leader="dot" w:pos="8777"/>
      </w:tabs>
    </w:pPr>
    <w:rPr>
      <w:rFonts w:ascii="Times New Roman" w:eastAsia="黑体" w:hAnsi="Times New Roman"/>
      <w:noProof/>
      <w:kern w:val="0"/>
      <w:sz w:val="28"/>
      <w:szCs w:val="28"/>
    </w:rPr>
  </w:style>
  <w:style w:type="character" w:styleId="ae">
    <w:name w:val="Hyperlink"/>
    <w:uiPriority w:val="99"/>
    <w:rsid w:val="003058FF"/>
    <w:rPr>
      <w:color w:val="0000FF"/>
      <w:u w:val="single"/>
    </w:rPr>
  </w:style>
  <w:style w:type="paragraph" w:styleId="22">
    <w:name w:val="toc 2"/>
    <w:basedOn w:val="a"/>
    <w:next w:val="a"/>
    <w:autoRedefine/>
    <w:uiPriority w:val="39"/>
    <w:unhideWhenUsed/>
    <w:qFormat/>
    <w:rsid w:val="005A5D1A"/>
    <w:pPr>
      <w:widowControl/>
      <w:tabs>
        <w:tab w:val="right" w:leader="dot" w:pos="8777"/>
      </w:tabs>
      <w:spacing w:line="360" w:lineRule="auto"/>
      <w:ind w:firstLineChars="150" w:firstLine="420"/>
      <w:jc w:val="left"/>
    </w:pPr>
    <w:rPr>
      <w:rFonts w:ascii="Times New Roman" w:hAnsi="Times New Roman"/>
      <w:noProof/>
      <w:kern w:val="0"/>
      <w:sz w:val="28"/>
      <w:szCs w:val="28"/>
    </w:rPr>
  </w:style>
  <w:style w:type="paragraph" w:styleId="30">
    <w:name w:val="toc 3"/>
    <w:basedOn w:val="a"/>
    <w:next w:val="a"/>
    <w:autoRedefine/>
    <w:uiPriority w:val="39"/>
    <w:unhideWhenUsed/>
    <w:qFormat/>
    <w:rsid w:val="005A5D1A"/>
    <w:pPr>
      <w:widowControl/>
      <w:tabs>
        <w:tab w:val="right" w:leader="dot" w:pos="8789"/>
      </w:tabs>
      <w:spacing w:line="360" w:lineRule="auto"/>
      <w:ind w:leftChars="400" w:left="840"/>
      <w:jc w:val="left"/>
    </w:pPr>
    <w:rPr>
      <w:rFonts w:ascii="Times New Roman" w:eastAsia="黑体" w:hAnsi="Times New Roman"/>
      <w:noProof/>
      <w:kern w:val="0"/>
      <w:sz w:val="24"/>
      <w:szCs w:val="24"/>
    </w:rPr>
  </w:style>
  <w:style w:type="paragraph" w:styleId="af">
    <w:name w:val="List Paragraph"/>
    <w:basedOn w:val="a"/>
    <w:uiPriority w:val="34"/>
    <w:qFormat/>
    <w:rsid w:val="003058FF"/>
    <w:pPr>
      <w:ind w:firstLineChars="200" w:firstLine="420"/>
    </w:pPr>
    <w:rPr>
      <w:rFonts w:asciiTheme="minorHAnsi" w:eastAsiaTheme="minorEastAsia" w:hAnsiTheme="minorHAnsi" w:cstheme="minorBidi"/>
      <w:szCs w:val="22"/>
    </w:rPr>
  </w:style>
  <w:style w:type="character" w:customStyle="1" w:styleId="3Char0">
    <w:name w:val="正文文本缩进 3 Char"/>
    <w:basedOn w:val="a0"/>
    <w:link w:val="31"/>
    <w:uiPriority w:val="99"/>
    <w:semiHidden/>
    <w:rsid w:val="003058FF"/>
    <w:rPr>
      <w:sz w:val="16"/>
      <w:szCs w:val="16"/>
    </w:rPr>
  </w:style>
  <w:style w:type="paragraph" w:styleId="31">
    <w:name w:val="Body Text Indent 3"/>
    <w:basedOn w:val="a"/>
    <w:link w:val="3Char0"/>
    <w:uiPriority w:val="99"/>
    <w:semiHidden/>
    <w:unhideWhenUsed/>
    <w:rsid w:val="003058FF"/>
    <w:pPr>
      <w:spacing w:after="120"/>
      <w:ind w:leftChars="200" w:left="420"/>
    </w:pPr>
    <w:rPr>
      <w:rFonts w:asciiTheme="minorHAnsi" w:eastAsiaTheme="minorEastAsia" w:hAnsiTheme="minorHAnsi" w:cstheme="minorBidi"/>
      <w:sz w:val="16"/>
      <w:szCs w:val="16"/>
    </w:rPr>
  </w:style>
  <w:style w:type="character" w:customStyle="1" w:styleId="lh22px1">
    <w:name w:val="lh22px1"/>
    <w:basedOn w:val="a0"/>
    <w:rsid w:val="003058FF"/>
    <w:rPr>
      <w:rFonts w:ascii="宋体" w:eastAsia="宋体" w:hAnsi="宋体" w:hint="eastAsia"/>
      <w:sz w:val="21"/>
      <w:szCs w:val="21"/>
    </w:rPr>
  </w:style>
  <w:style w:type="character" w:styleId="af0">
    <w:name w:val="Strong"/>
    <w:basedOn w:val="a0"/>
    <w:uiPriority w:val="22"/>
    <w:qFormat/>
    <w:rsid w:val="003058FF"/>
    <w:rPr>
      <w:b/>
      <w:bCs/>
    </w:rPr>
  </w:style>
  <w:style w:type="paragraph" w:styleId="af1">
    <w:name w:val="Normal (Web)"/>
    <w:basedOn w:val="a"/>
    <w:uiPriority w:val="99"/>
    <w:unhideWhenUsed/>
    <w:rsid w:val="003058FF"/>
    <w:pPr>
      <w:widowControl/>
      <w:spacing w:before="100" w:beforeAutospacing="1" w:after="100" w:afterAutospacing="1"/>
      <w:jc w:val="left"/>
    </w:pPr>
    <w:rPr>
      <w:rFonts w:ascii="宋体" w:hAnsi="宋体" w:cs="宋体"/>
      <w:kern w:val="0"/>
      <w:sz w:val="24"/>
      <w:szCs w:val="24"/>
    </w:rPr>
  </w:style>
  <w:style w:type="paragraph" w:styleId="32">
    <w:name w:val="Body Text 3"/>
    <w:basedOn w:val="a"/>
    <w:link w:val="3Char1"/>
    <w:rsid w:val="003058FF"/>
    <w:pPr>
      <w:spacing w:after="120"/>
    </w:pPr>
    <w:rPr>
      <w:rFonts w:ascii="Times New Roman" w:hAnsi="Times New Roman"/>
      <w:sz w:val="16"/>
      <w:szCs w:val="16"/>
    </w:rPr>
  </w:style>
  <w:style w:type="character" w:customStyle="1" w:styleId="3Char1">
    <w:name w:val="正文文本 3 Char"/>
    <w:basedOn w:val="a0"/>
    <w:link w:val="32"/>
    <w:rsid w:val="003058FF"/>
    <w:rPr>
      <w:rFonts w:ascii="Times New Roman" w:eastAsia="宋体" w:hAnsi="Times New Roman" w:cs="Times New Roman"/>
      <w:sz w:val="16"/>
      <w:szCs w:val="16"/>
    </w:rPr>
  </w:style>
  <w:style w:type="paragraph" w:customStyle="1" w:styleId="11">
    <w:name w:val="标题1"/>
    <w:basedOn w:val="a"/>
    <w:rsid w:val="003058FF"/>
    <w:pPr>
      <w:widowControl/>
      <w:spacing w:before="100" w:beforeAutospacing="1" w:after="100" w:afterAutospacing="1" w:line="375" w:lineRule="atLeast"/>
      <w:jc w:val="left"/>
    </w:pPr>
    <w:rPr>
      <w:rFonts w:ascii="宋体" w:hAnsi="宋体" w:cs="宋体"/>
      <w:kern w:val="0"/>
      <w:sz w:val="24"/>
      <w:szCs w:val="24"/>
    </w:rPr>
  </w:style>
  <w:style w:type="paragraph" w:styleId="4">
    <w:name w:val="toc 4"/>
    <w:basedOn w:val="a"/>
    <w:next w:val="a"/>
    <w:autoRedefine/>
    <w:uiPriority w:val="39"/>
    <w:unhideWhenUsed/>
    <w:rsid w:val="003058FF"/>
    <w:pPr>
      <w:ind w:leftChars="600" w:left="1260"/>
    </w:pPr>
    <w:rPr>
      <w:rFonts w:asciiTheme="minorHAnsi" w:eastAsiaTheme="minorEastAsia" w:hAnsiTheme="minorHAnsi" w:cstheme="minorBidi"/>
      <w:szCs w:val="22"/>
    </w:rPr>
  </w:style>
  <w:style w:type="paragraph" w:styleId="5">
    <w:name w:val="toc 5"/>
    <w:basedOn w:val="a"/>
    <w:next w:val="a"/>
    <w:autoRedefine/>
    <w:uiPriority w:val="39"/>
    <w:unhideWhenUsed/>
    <w:rsid w:val="003058FF"/>
    <w:pPr>
      <w:ind w:leftChars="800" w:left="1680"/>
    </w:pPr>
    <w:rPr>
      <w:rFonts w:asciiTheme="minorHAnsi" w:eastAsiaTheme="minorEastAsia" w:hAnsiTheme="minorHAnsi" w:cstheme="minorBidi"/>
      <w:szCs w:val="22"/>
    </w:rPr>
  </w:style>
  <w:style w:type="paragraph" w:styleId="6">
    <w:name w:val="toc 6"/>
    <w:basedOn w:val="a"/>
    <w:next w:val="a"/>
    <w:autoRedefine/>
    <w:uiPriority w:val="39"/>
    <w:unhideWhenUsed/>
    <w:rsid w:val="003058FF"/>
    <w:pPr>
      <w:ind w:leftChars="1000" w:left="2100"/>
    </w:pPr>
    <w:rPr>
      <w:rFonts w:asciiTheme="minorHAnsi" w:eastAsiaTheme="minorEastAsia" w:hAnsiTheme="minorHAnsi" w:cstheme="minorBidi"/>
      <w:szCs w:val="22"/>
    </w:rPr>
  </w:style>
  <w:style w:type="paragraph" w:styleId="7">
    <w:name w:val="toc 7"/>
    <w:basedOn w:val="a"/>
    <w:next w:val="a"/>
    <w:autoRedefine/>
    <w:uiPriority w:val="39"/>
    <w:unhideWhenUsed/>
    <w:rsid w:val="003058FF"/>
    <w:pPr>
      <w:ind w:leftChars="1200" w:left="2520"/>
    </w:pPr>
    <w:rPr>
      <w:rFonts w:asciiTheme="minorHAnsi" w:eastAsiaTheme="minorEastAsia" w:hAnsiTheme="minorHAnsi" w:cstheme="minorBidi"/>
      <w:szCs w:val="22"/>
    </w:rPr>
  </w:style>
  <w:style w:type="paragraph" w:styleId="8">
    <w:name w:val="toc 8"/>
    <w:basedOn w:val="a"/>
    <w:next w:val="a"/>
    <w:autoRedefine/>
    <w:uiPriority w:val="39"/>
    <w:unhideWhenUsed/>
    <w:rsid w:val="003058FF"/>
    <w:pPr>
      <w:ind w:leftChars="1400" w:left="2940"/>
    </w:pPr>
    <w:rPr>
      <w:rFonts w:asciiTheme="minorHAnsi" w:eastAsiaTheme="minorEastAsia" w:hAnsiTheme="minorHAnsi" w:cstheme="minorBidi"/>
      <w:szCs w:val="22"/>
    </w:rPr>
  </w:style>
  <w:style w:type="paragraph" w:styleId="9">
    <w:name w:val="toc 9"/>
    <w:basedOn w:val="a"/>
    <w:next w:val="a"/>
    <w:autoRedefine/>
    <w:uiPriority w:val="39"/>
    <w:unhideWhenUsed/>
    <w:rsid w:val="003058FF"/>
    <w:pPr>
      <w:ind w:leftChars="1600" w:left="336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microsoft.com/office/2007/relationships/stylesWithEffects" Target="stylesWithEffect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image" Target="media/image1.wmf"/><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header" Target="header9.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1560</Words>
  <Characters>8898</Characters>
  <Application>Microsoft Office Word</Application>
  <DocSecurity>0</DocSecurity>
  <Lines>74</Lines>
  <Paragraphs>20</Paragraphs>
  <ScaleCrop>false</ScaleCrop>
  <Company>user</Company>
  <LinksUpToDate>false</LinksUpToDate>
  <CharactersWithSpaces>10438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cp:lastPrinted>2017-10-16T07:59:00Z</cp:lastPrinted>
  <dcterms:created xsi:type="dcterms:W3CDTF">2019-06-04T01:03:00Z</dcterms:created>
  <dcterms:modified xsi:type="dcterms:W3CDTF">2019-06-04T07:39:00Z</dcterms:modified>
</cp:coreProperties>
</file>