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C560A" w14:textId="7D782A74" w:rsidR="00F35389" w:rsidRDefault="00254EA5" w:rsidP="00254EA5">
      <w:pPr>
        <w:spacing w:after="0"/>
      </w:pPr>
      <w:r>
        <w:t>Data Breach Response and Mitigation SOP</w:t>
      </w:r>
    </w:p>
    <w:p w14:paraId="23296478" w14:textId="77777777" w:rsidR="00254EA5" w:rsidRDefault="00254EA5" w:rsidP="00254EA5">
      <w:pPr>
        <w:spacing w:after="0"/>
      </w:pPr>
    </w:p>
    <w:p w14:paraId="53594A5E" w14:textId="5F340244" w:rsidR="00254EA5" w:rsidRDefault="00254EA5" w:rsidP="00254EA5">
      <w:pPr>
        <w:spacing w:after="0"/>
      </w:pPr>
      <w:r>
        <w:t>Purpose</w:t>
      </w:r>
    </w:p>
    <w:p w14:paraId="4A0C9501" w14:textId="77777777" w:rsidR="00254EA5" w:rsidRDefault="00254EA5" w:rsidP="00254EA5">
      <w:pPr>
        <w:spacing w:after="0"/>
      </w:pPr>
    </w:p>
    <w:p w14:paraId="01AD95C6" w14:textId="2F8399A0" w:rsidR="00254EA5" w:rsidRDefault="00254EA5" w:rsidP="00254EA5">
      <w:pPr>
        <w:spacing w:after="0"/>
      </w:pPr>
      <w:r>
        <w:t>To outline the procedures the IT department must follow in the event of a data breach to contain the incident, minimize damage, notify stakeholders, and comply with regulatory obligations. This SOP applie</w:t>
      </w:r>
      <w:r w:rsidR="00996485">
        <w:t>s</w:t>
      </w:r>
      <w:r>
        <w:t xml:space="preserve"> to all employees, interns, contractors, and third-party service providers with access to IT systems and data.</w:t>
      </w:r>
    </w:p>
    <w:p w14:paraId="215F2E03" w14:textId="77777777" w:rsidR="00254EA5" w:rsidRDefault="00254EA5" w:rsidP="00254EA5">
      <w:pPr>
        <w:spacing w:after="0"/>
      </w:pPr>
    </w:p>
    <w:p w14:paraId="321E0039" w14:textId="589C1E30" w:rsidR="00254EA5" w:rsidRDefault="00254EA5" w:rsidP="00254EA5">
      <w:pPr>
        <w:pStyle w:val="ListParagraph"/>
        <w:numPr>
          <w:ilvl w:val="0"/>
          <w:numId w:val="1"/>
        </w:numPr>
        <w:spacing w:after="0"/>
      </w:pPr>
      <w:r>
        <w:t>Detection and Reporting</w:t>
      </w:r>
    </w:p>
    <w:p w14:paraId="10EC728F" w14:textId="767D4CB5" w:rsidR="00254EA5" w:rsidRDefault="00254EA5" w:rsidP="00254EA5">
      <w:pPr>
        <w:pStyle w:val="ListParagraph"/>
        <w:numPr>
          <w:ilvl w:val="0"/>
          <w:numId w:val="2"/>
        </w:numPr>
        <w:spacing w:after="0"/>
      </w:pPr>
      <w:r>
        <w:t>Immediately report any suspected data breach to the IT department via the ticketing system or directly to IT lead. Any employee who becomes aware of a breach must report it within one hour of discovery.</w:t>
      </w:r>
    </w:p>
    <w:p w14:paraId="29B08534" w14:textId="06A56D69" w:rsidR="00254EA5" w:rsidRDefault="00254EA5" w:rsidP="00254EA5">
      <w:pPr>
        <w:pStyle w:val="ListParagraph"/>
        <w:numPr>
          <w:ilvl w:val="0"/>
          <w:numId w:val="2"/>
        </w:numPr>
        <w:spacing w:after="0"/>
      </w:pPr>
      <w:r>
        <w:t>IT logs the incident and assigns a priority level based on type and volume of data affected, systems involved, and potential impact on operations o</w:t>
      </w:r>
      <w:r w:rsidR="00996485">
        <w:t>r</w:t>
      </w:r>
      <w:r>
        <w:t xml:space="preserve"> individuals.</w:t>
      </w:r>
    </w:p>
    <w:p w14:paraId="400F860B" w14:textId="12BCDE49" w:rsidR="00254EA5" w:rsidRDefault="00254EA5" w:rsidP="00254EA5">
      <w:pPr>
        <w:pStyle w:val="ListParagraph"/>
        <w:numPr>
          <w:ilvl w:val="0"/>
          <w:numId w:val="1"/>
        </w:numPr>
        <w:spacing w:after="0"/>
      </w:pPr>
      <w:r>
        <w:t>Initial Response and Containment</w:t>
      </w:r>
    </w:p>
    <w:p w14:paraId="7BA2FC53" w14:textId="2509CA4B" w:rsidR="00254EA5" w:rsidRDefault="00254EA5" w:rsidP="00254EA5">
      <w:pPr>
        <w:pStyle w:val="ListParagraph"/>
        <w:numPr>
          <w:ilvl w:val="0"/>
          <w:numId w:val="3"/>
        </w:numPr>
        <w:spacing w:after="0"/>
      </w:pPr>
      <w:r>
        <w:t>Designate an Incident Response Lead.</w:t>
      </w:r>
    </w:p>
    <w:p w14:paraId="082F13A5" w14:textId="1EA45F5A" w:rsidR="00254EA5" w:rsidRDefault="00254EA5" w:rsidP="00254EA5">
      <w:pPr>
        <w:pStyle w:val="ListParagraph"/>
        <w:numPr>
          <w:ilvl w:val="0"/>
          <w:numId w:val="3"/>
        </w:numPr>
        <w:spacing w:after="0"/>
      </w:pPr>
      <w:r>
        <w:t>Isolate affected systems (e.g., disconnect compromised devices from the network).</w:t>
      </w:r>
    </w:p>
    <w:p w14:paraId="24272B48" w14:textId="160EC398" w:rsidR="00254EA5" w:rsidRDefault="00254EA5" w:rsidP="00254EA5">
      <w:pPr>
        <w:pStyle w:val="ListParagraph"/>
        <w:numPr>
          <w:ilvl w:val="0"/>
          <w:numId w:val="3"/>
        </w:numPr>
        <w:spacing w:after="0"/>
      </w:pPr>
      <w:r>
        <w:t>Disable or block sign-in of potentially compromised accounts.</w:t>
      </w:r>
    </w:p>
    <w:p w14:paraId="712D7A64" w14:textId="2D824DD4" w:rsidR="00254EA5" w:rsidRDefault="00254EA5" w:rsidP="00254EA5">
      <w:pPr>
        <w:pStyle w:val="ListParagraph"/>
        <w:numPr>
          <w:ilvl w:val="0"/>
          <w:numId w:val="3"/>
        </w:numPr>
        <w:spacing w:after="0"/>
      </w:pPr>
      <w:r>
        <w:t>Preserve logs and relevant forensic data. Do not wipe or reset systems prematurely.</w:t>
      </w:r>
    </w:p>
    <w:p w14:paraId="78833ACF" w14:textId="521F60EE" w:rsidR="00254EA5" w:rsidRDefault="00254EA5" w:rsidP="00254EA5">
      <w:pPr>
        <w:pStyle w:val="ListParagraph"/>
        <w:numPr>
          <w:ilvl w:val="0"/>
          <w:numId w:val="3"/>
        </w:numPr>
        <w:spacing w:after="0"/>
      </w:pPr>
      <w:r>
        <w:t>Begin documenting all actions in real time.</w:t>
      </w:r>
    </w:p>
    <w:p w14:paraId="75879BFC" w14:textId="626D1F58" w:rsidR="00254EA5" w:rsidRDefault="00254EA5" w:rsidP="00254EA5">
      <w:pPr>
        <w:pStyle w:val="ListParagraph"/>
        <w:numPr>
          <w:ilvl w:val="0"/>
          <w:numId w:val="1"/>
        </w:numPr>
        <w:spacing w:after="0"/>
      </w:pPr>
      <w:r>
        <w:t>Investigation and Assessment</w:t>
      </w:r>
    </w:p>
    <w:p w14:paraId="4BA99A4C" w14:textId="662AABDD" w:rsidR="00254EA5" w:rsidRDefault="00254EA5" w:rsidP="00254EA5">
      <w:pPr>
        <w:pStyle w:val="ListParagraph"/>
        <w:numPr>
          <w:ilvl w:val="0"/>
          <w:numId w:val="4"/>
        </w:numPr>
        <w:spacing w:after="0"/>
      </w:pPr>
      <w:r>
        <w:t>Conduct a root cause analysis using available logs, alerts, and user reports.</w:t>
      </w:r>
    </w:p>
    <w:p w14:paraId="1E0E4D5D" w14:textId="1362F9F0" w:rsidR="00254EA5" w:rsidRDefault="00254EA5" w:rsidP="00254EA5">
      <w:pPr>
        <w:pStyle w:val="ListParagraph"/>
        <w:numPr>
          <w:ilvl w:val="0"/>
          <w:numId w:val="4"/>
        </w:numPr>
        <w:spacing w:after="0"/>
      </w:pPr>
      <w:r>
        <w:t>Identify what data was accessed or exfiltrated, how the breach occurred, and duration of exposure</w:t>
      </w:r>
      <w:r w:rsidR="00996485">
        <w:t>.</w:t>
      </w:r>
    </w:p>
    <w:p w14:paraId="73B99920" w14:textId="1D429669" w:rsidR="00254EA5" w:rsidRDefault="00254EA5" w:rsidP="00254EA5">
      <w:pPr>
        <w:pStyle w:val="ListParagraph"/>
        <w:numPr>
          <w:ilvl w:val="0"/>
          <w:numId w:val="4"/>
        </w:numPr>
        <w:spacing w:after="0"/>
      </w:pPr>
      <w:r>
        <w:t>Engage third-party forensic experts if needed. Evaluate compliance risks, including HIPAA, FERPA, or California Consumer Privacy Act (CCPA) implications.</w:t>
      </w:r>
    </w:p>
    <w:p w14:paraId="3A9C6B8D" w14:textId="4BB4BBED" w:rsidR="00254EA5" w:rsidRDefault="00254EA5" w:rsidP="00254EA5">
      <w:pPr>
        <w:pStyle w:val="ListParagraph"/>
        <w:numPr>
          <w:ilvl w:val="0"/>
          <w:numId w:val="1"/>
        </w:numPr>
        <w:spacing w:after="0"/>
      </w:pPr>
      <w:r>
        <w:t>Containment and Remediation</w:t>
      </w:r>
    </w:p>
    <w:p w14:paraId="0B4D3E78" w14:textId="54E77C13" w:rsidR="00254EA5" w:rsidRDefault="00254EA5" w:rsidP="00254EA5">
      <w:pPr>
        <w:pStyle w:val="ListParagraph"/>
        <w:numPr>
          <w:ilvl w:val="0"/>
          <w:numId w:val="5"/>
        </w:numPr>
        <w:spacing w:after="0"/>
      </w:pPr>
      <w:r>
        <w:t>Apply patches, change credentials, remove malware, or reimage affected systems.</w:t>
      </w:r>
    </w:p>
    <w:p w14:paraId="57F17811" w14:textId="1ED986E1" w:rsidR="00254EA5" w:rsidRDefault="00254EA5" w:rsidP="00254EA5">
      <w:pPr>
        <w:pStyle w:val="ListParagraph"/>
        <w:numPr>
          <w:ilvl w:val="0"/>
          <w:numId w:val="5"/>
        </w:numPr>
        <w:spacing w:after="0"/>
      </w:pPr>
      <w:r>
        <w:t>Reinstate security controls.</w:t>
      </w:r>
    </w:p>
    <w:p w14:paraId="2A04DF39" w14:textId="5FF73110" w:rsidR="00254EA5" w:rsidRDefault="00254EA5" w:rsidP="00254EA5">
      <w:pPr>
        <w:pStyle w:val="ListParagraph"/>
        <w:numPr>
          <w:ilvl w:val="0"/>
          <w:numId w:val="5"/>
        </w:numPr>
        <w:spacing w:after="0"/>
      </w:pPr>
      <w:r>
        <w:t>Audit similar systems to prevent lateral attacks.</w:t>
      </w:r>
    </w:p>
    <w:p w14:paraId="1D23739F" w14:textId="16E077E4" w:rsidR="00254EA5" w:rsidRDefault="00254EA5" w:rsidP="00254EA5">
      <w:pPr>
        <w:pStyle w:val="ListParagraph"/>
        <w:numPr>
          <w:ilvl w:val="0"/>
          <w:numId w:val="5"/>
        </w:numPr>
        <w:spacing w:after="0"/>
      </w:pPr>
      <w:r>
        <w:t>Review and update security policies if needed.</w:t>
      </w:r>
    </w:p>
    <w:p w14:paraId="6A3F3392" w14:textId="52F8F767" w:rsidR="00254EA5" w:rsidRDefault="00254EA5" w:rsidP="00254EA5">
      <w:pPr>
        <w:pStyle w:val="ListParagraph"/>
        <w:numPr>
          <w:ilvl w:val="0"/>
          <w:numId w:val="1"/>
        </w:numPr>
        <w:spacing w:after="0"/>
      </w:pPr>
      <w:r>
        <w:t>Notification</w:t>
      </w:r>
    </w:p>
    <w:p w14:paraId="67CDFE31" w14:textId="66A963B8" w:rsidR="00254EA5" w:rsidRDefault="00254EA5" w:rsidP="00254EA5">
      <w:pPr>
        <w:pStyle w:val="ListParagraph"/>
        <w:numPr>
          <w:ilvl w:val="0"/>
          <w:numId w:val="6"/>
        </w:numPr>
        <w:spacing w:after="0"/>
      </w:pPr>
      <w:r>
        <w:t>Notify leadership and legal counsel within 24 hours.</w:t>
      </w:r>
    </w:p>
    <w:p w14:paraId="5CC795AF" w14:textId="605AA177" w:rsidR="00254EA5" w:rsidRDefault="00254EA5" w:rsidP="00254EA5">
      <w:pPr>
        <w:pStyle w:val="ListParagraph"/>
        <w:numPr>
          <w:ilvl w:val="0"/>
          <w:numId w:val="6"/>
        </w:numPr>
        <w:spacing w:after="0"/>
      </w:pPr>
      <w:r>
        <w:lastRenderedPageBreak/>
        <w:t>If PII/PHI was involved, notify affected individuals as soon as possible, but no later than 30 days, per applicable laws.</w:t>
      </w:r>
    </w:p>
    <w:p w14:paraId="32068248" w14:textId="1E7836F7" w:rsidR="00254EA5" w:rsidRDefault="00254EA5" w:rsidP="00254EA5">
      <w:pPr>
        <w:pStyle w:val="ListParagraph"/>
        <w:numPr>
          <w:ilvl w:val="0"/>
          <w:numId w:val="6"/>
        </w:numPr>
        <w:spacing w:after="0"/>
      </w:pPr>
      <w:r>
        <w:t xml:space="preserve">Notify regulatory bodies, such as California Attorney General or </w:t>
      </w:r>
      <w:r w:rsidR="00293AEF">
        <w:t>Office for Civil Right</w:t>
      </w:r>
      <w:r w:rsidR="00996485">
        <w:t>s,</w:t>
      </w:r>
      <w:r>
        <w:t xml:space="preserve"> if breach exceeds required thresholds.</w:t>
      </w:r>
    </w:p>
    <w:p w14:paraId="20828C7F" w14:textId="3C2578F0" w:rsidR="00293AEF" w:rsidRDefault="00293AEF" w:rsidP="00254EA5">
      <w:pPr>
        <w:pStyle w:val="ListParagraph"/>
        <w:numPr>
          <w:ilvl w:val="0"/>
          <w:numId w:val="6"/>
        </w:numPr>
        <w:spacing w:after="0"/>
      </w:pPr>
      <w:r>
        <w:t>All communications should be clear, factual, and approved by leadership and legal.</w:t>
      </w:r>
    </w:p>
    <w:p w14:paraId="2549096D" w14:textId="445020E5" w:rsidR="00293AEF" w:rsidRDefault="00293AEF" w:rsidP="00293AEF">
      <w:pPr>
        <w:pStyle w:val="ListParagraph"/>
        <w:numPr>
          <w:ilvl w:val="0"/>
          <w:numId w:val="1"/>
        </w:numPr>
        <w:spacing w:after="0"/>
      </w:pPr>
      <w:r>
        <w:t>Post-Incident Review</w:t>
      </w:r>
    </w:p>
    <w:p w14:paraId="2532EE0E" w14:textId="08453B9E" w:rsidR="00293AEF" w:rsidRDefault="00293AEF" w:rsidP="00293AEF">
      <w:pPr>
        <w:pStyle w:val="ListParagraph"/>
        <w:numPr>
          <w:ilvl w:val="0"/>
          <w:numId w:val="7"/>
        </w:numPr>
        <w:spacing w:after="0"/>
      </w:pPr>
      <w:r>
        <w:t>Hold a post-incident meeting with IT and leadership within five business days.</w:t>
      </w:r>
    </w:p>
    <w:p w14:paraId="7DC63396" w14:textId="1203E0FE" w:rsidR="00293AEF" w:rsidRDefault="00293AEF" w:rsidP="00293AEF">
      <w:pPr>
        <w:pStyle w:val="ListParagraph"/>
        <w:numPr>
          <w:ilvl w:val="0"/>
          <w:numId w:val="7"/>
        </w:numPr>
        <w:spacing w:after="0"/>
      </w:pPr>
      <w:r>
        <w:t>Document the timeline of events, what was done well and what failed, and recommendations for future preventions. May need to update existing SOPs and employee training based on lessons learned.</w:t>
      </w:r>
    </w:p>
    <w:p w14:paraId="4B9E52ED" w14:textId="615738ED" w:rsidR="00293AEF" w:rsidRDefault="00293AEF" w:rsidP="00293AEF">
      <w:pPr>
        <w:pStyle w:val="ListParagraph"/>
        <w:numPr>
          <w:ilvl w:val="0"/>
          <w:numId w:val="1"/>
        </w:numPr>
        <w:spacing w:after="0"/>
      </w:pPr>
      <w:r>
        <w:t>Training and Preparedness</w:t>
      </w:r>
    </w:p>
    <w:p w14:paraId="46D0426A" w14:textId="7F40CB2C" w:rsidR="00293AEF" w:rsidRDefault="00293AEF" w:rsidP="00293AEF">
      <w:pPr>
        <w:pStyle w:val="ListParagraph"/>
        <w:numPr>
          <w:ilvl w:val="0"/>
          <w:numId w:val="8"/>
        </w:numPr>
        <w:spacing w:after="0"/>
      </w:pPr>
      <w:r>
        <w:t>Conduct annual data breach drills.</w:t>
      </w:r>
    </w:p>
    <w:p w14:paraId="0BE2DC65" w14:textId="0BF906A3" w:rsidR="00293AEF" w:rsidRDefault="00293AEF" w:rsidP="00293AEF">
      <w:pPr>
        <w:pStyle w:val="ListParagraph"/>
        <w:numPr>
          <w:ilvl w:val="0"/>
          <w:numId w:val="8"/>
        </w:numPr>
        <w:spacing w:after="0"/>
      </w:pPr>
      <w:r>
        <w:t>Train staff on recognizing and reporting potential data breaches.</w:t>
      </w:r>
    </w:p>
    <w:p w14:paraId="34D0688B" w14:textId="07967709" w:rsidR="00293AEF" w:rsidRDefault="00293AEF" w:rsidP="00293AEF">
      <w:pPr>
        <w:pStyle w:val="ListParagraph"/>
        <w:numPr>
          <w:ilvl w:val="0"/>
          <w:numId w:val="8"/>
        </w:numPr>
        <w:spacing w:after="0"/>
      </w:pPr>
      <w:r>
        <w:t>Ensure all devices and users follow security baselines and encryption requirements.</w:t>
      </w:r>
    </w:p>
    <w:p w14:paraId="5A6BCC26" w14:textId="77777777" w:rsidR="00293AEF" w:rsidRDefault="00293AEF" w:rsidP="00293AEF">
      <w:pPr>
        <w:spacing w:after="0"/>
      </w:pPr>
    </w:p>
    <w:p w14:paraId="64A1E52F" w14:textId="2F4CA98A" w:rsidR="00293AEF" w:rsidRDefault="00293AEF" w:rsidP="00293AEF">
      <w:pPr>
        <w:spacing w:after="0"/>
      </w:pPr>
      <w:r>
        <w:t>This SOP should be reviewed and updated annually or after any major data breach or regulation change.</w:t>
      </w:r>
    </w:p>
    <w:sectPr w:rsidR="0029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49E0"/>
    <w:multiLevelType w:val="hybridMultilevel"/>
    <w:tmpl w:val="B2726EBA"/>
    <w:lvl w:ilvl="0" w:tplc="8F566E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1E3928"/>
    <w:multiLevelType w:val="hybridMultilevel"/>
    <w:tmpl w:val="9CFAC9DA"/>
    <w:lvl w:ilvl="0" w:tplc="F9748B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2E59F3"/>
    <w:multiLevelType w:val="hybridMultilevel"/>
    <w:tmpl w:val="F788E6A0"/>
    <w:lvl w:ilvl="0" w:tplc="B99286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417EE6"/>
    <w:multiLevelType w:val="hybridMultilevel"/>
    <w:tmpl w:val="07EA157E"/>
    <w:lvl w:ilvl="0" w:tplc="B89842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CB579F"/>
    <w:multiLevelType w:val="hybridMultilevel"/>
    <w:tmpl w:val="730E7C5E"/>
    <w:lvl w:ilvl="0" w:tplc="66DEC4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F42CA9"/>
    <w:multiLevelType w:val="hybridMultilevel"/>
    <w:tmpl w:val="9056D6DA"/>
    <w:lvl w:ilvl="0" w:tplc="12A6DB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93320"/>
    <w:multiLevelType w:val="hybridMultilevel"/>
    <w:tmpl w:val="BA76F82C"/>
    <w:lvl w:ilvl="0" w:tplc="C18497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2A564BD"/>
    <w:multiLevelType w:val="hybridMultilevel"/>
    <w:tmpl w:val="738C65FA"/>
    <w:lvl w:ilvl="0" w:tplc="A2CA8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5091046">
    <w:abstractNumId w:val="5"/>
  </w:num>
  <w:num w:numId="2" w16cid:durableId="632252482">
    <w:abstractNumId w:val="1"/>
  </w:num>
  <w:num w:numId="3" w16cid:durableId="882449808">
    <w:abstractNumId w:val="3"/>
  </w:num>
  <w:num w:numId="4" w16cid:durableId="93475746">
    <w:abstractNumId w:val="4"/>
  </w:num>
  <w:num w:numId="5" w16cid:durableId="1681817056">
    <w:abstractNumId w:val="2"/>
  </w:num>
  <w:num w:numId="6" w16cid:durableId="1540241946">
    <w:abstractNumId w:val="0"/>
  </w:num>
  <w:num w:numId="7" w16cid:durableId="1584953744">
    <w:abstractNumId w:val="6"/>
  </w:num>
  <w:num w:numId="8" w16cid:durableId="2896744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DC"/>
    <w:rsid w:val="000228E3"/>
    <w:rsid w:val="00043BDC"/>
    <w:rsid w:val="00254EA5"/>
    <w:rsid w:val="00293AEF"/>
    <w:rsid w:val="002F1814"/>
    <w:rsid w:val="0036736E"/>
    <w:rsid w:val="00665303"/>
    <w:rsid w:val="00754336"/>
    <w:rsid w:val="00851014"/>
    <w:rsid w:val="008F0360"/>
    <w:rsid w:val="00996485"/>
    <w:rsid w:val="00A83452"/>
    <w:rsid w:val="00AF26B4"/>
    <w:rsid w:val="00F35389"/>
    <w:rsid w:val="00FD29C9"/>
    <w:rsid w:val="00FE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0AF29"/>
  <w15:chartTrackingRefBased/>
  <w15:docId w15:val="{F52BEEDC-A6B0-CC47-8BF9-4C698AA9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B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B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B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B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B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Hussin, Sara</dc:creator>
  <cp:keywords/>
  <dc:description/>
  <cp:lastModifiedBy>Sara Hussin</cp:lastModifiedBy>
  <cp:revision>3</cp:revision>
  <dcterms:created xsi:type="dcterms:W3CDTF">2025-06-14T23:05:00Z</dcterms:created>
  <dcterms:modified xsi:type="dcterms:W3CDTF">2025-08-30T18:37:00Z</dcterms:modified>
</cp:coreProperties>
</file>