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6FBB4" w14:textId="39E31197" w:rsidR="003C272C" w:rsidRDefault="003C272C" w:rsidP="003C272C">
      <w:pPr>
        <w:spacing w:after="0"/>
      </w:pPr>
      <w:r>
        <w:t>Device Disposal and Replacement SOP</w:t>
      </w:r>
    </w:p>
    <w:p w14:paraId="70B855C8" w14:textId="77777777" w:rsidR="003C272C" w:rsidRDefault="003C272C" w:rsidP="003C272C">
      <w:pPr>
        <w:spacing w:after="0"/>
      </w:pPr>
    </w:p>
    <w:p w14:paraId="5B387423" w14:textId="45B21CB7" w:rsidR="003C272C" w:rsidRDefault="003C272C" w:rsidP="003C272C">
      <w:pPr>
        <w:spacing w:after="0"/>
      </w:pPr>
      <w:r>
        <w:t>Purpose</w:t>
      </w:r>
    </w:p>
    <w:p w14:paraId="0C49C07E" w14:textId="77777777" w:rsidR="003C272C" w:rsidRDefault="003C272C" w:rsidP="003C272C">
      <w:pPr>
        <w:spacing w:after="0"/>
      </w:pPr>
    </w:p>
    <w:p w14:paraId="00DC0CD4" w14:textId="69B6359A" w:rsidR="003C272C" w:rsidRDefault="003C272C" w:rsidP="003C272C">
      <w:pPr>
        <w:spacing w:after="0"/>
      </w:pPr>
      <w:r>
        <w:t xml:space="preserve">To define a standardized process for securely disposing of or replacing </w:t>
      </w:r>
      <w:r w:rsidR="00475CF9">
        <w:t xml:space="preserve">issued </w:t>
      </w:r>
      <w:r>
        <w:t xml:space="preserve">IT devices. This includes ensuring data is irretrievably wiped, e-waste disposal meets compliance standards, and asset records </w:t>
      </w:r>
      <w:r w:rsidR="00EB11BF">
        <w:t>are</w:t>
      </w:r>
      <w:r>
        <w:t xml:space="preserve"> properly updated. This SOP applies to all organization-issued laptops, desktops, tablets, mobile phones, and peripheral devices (monitors, printer, accessories) that are being retired, replaced, or disposed of.</w:t>
      </w:r>
    </w:p>
    <w:p w14:paraId="6628B6D4" w14:textId="77777777" w:rsidR="003C272C" w:rsidRDefault="003C272C" w:rsidP="003C272C">
      <w:pPr>
        <w:spacing w:after="0"/>
      </w:pPr>
    </w:p>
    <w:p w14:paraId="28B5E906" w14:textId="38E46199" w:rsidR="003C272C" w:rsidRDefault="003C272C" w:rsidP="003C272C">
      <w:pPr>
        <w:pStyle w:val="ListParagraph"/>
        <w:numPr>
          <w:ilvl w:val="0"/>
          <w:numId w:val="1"/>
        </w:numPr>
        <w:spacing w:after="0"/>
      </w:pPr>
      <w:r>
        <w:t>Identification of devices for disposal or replacement is triggered by end-of-life evaluations, repeated hardware failures, or upgrades or operational needs.</w:t>
      </w:r>
    </w:p>
    <w:p w14:paraId="6899E2AF" w14:textId="794276BE" w:rsidR="003C272C" w:rsidRDefault="003C272C" w:rsidP="003C272C">
      <w:pPr>
        <w:pStyle w:val="ListParagraph"/>
        <w:numPr>
          <w:ilvl w:val="0"/>
          <w:numId w:val="1"/>
        </w:numPr>
        <w:spacing w:after="0"/>
      </w:pPr>
      <w:r>
        <w:t>IT reviews the device’s age and warranty status, performance issues, software/hardware compatibility, and repair history.</w:t>
      </w:r>
    </w:p>
    <w:p w14:paraId="6DA90902" w14:textId="75B8B2E9" w:rsidR="003C272C" w:rsidRDefault="003C272C" w:rsidP="003C272C">
      <w:pPr>
        <w:pStyle w:val="ListParagraph"/>
        <w:numPr>
          <w:ilvl w:val="0"/>
          <w:numId w:val="1"/>
        </w:numPr>
        <w:spacing w:after="0"/>
      </w:pPr>
      <w:r>
        <w:t>Document IT decision in the internal ticketing system with justification. Obtain IT Lead approval before proceeding.</w:t>
      </w:r>
    </w:p>
    <w:p w14:paraId="2E496B64" w14:textId="1418EAF4" w:rsidR="003C272C" w:rsidRDefault="003C272C" w:rsidP="003C272C">
      <w:pPr>
        <w:pStyle w:val="ListParagraph"/>
        <w:numPr>
          <w:ilvl w:val="0"/>
          <w:numId w:val="1"/>
        </w:numPr>
        <w:spacing w:after="0"/>
      </w:pPr>
      <w:r>
        <w:t>Update the asset record in inventory system to reflect “Pending Disposal” or “Pending Replacement”</w:t>
      </w:r>
    </w:p>
    <w:p w14:paraId="0D9787A0" w14:textId="0EAF90D6" w:rsidR="003C272C" w:rsidRDefault="003C272C" w:rsidP="003C272C">
      <w:pPr>
        <w:pStyle w:val="ListParagraph"/>
        <w:numPr>
          <w:ilvl w:val="0"/>
          <w:numId w:val="1"/>
        </w:numPr>
        <w:spacing w:after="0"/>
      </w:pPr>
      <w:r>
        <w:t xml:space="preserve">Back up necessary data or transfer to </w:t>
      </w:r>
      <w:r w:rsidR="00EB11BF">
        <w:t xml:space="preserve">a </w:t>
      </w:r>
      <w:r>
        <w:t>replacement device.</w:t>
      </w:r>
    </w:p>
    <w:p w14:paraId="14AFF232" w14:textId="557297C9" w:rsidR="003C272C" w:rsidRDefault="003C272C" w:rsidP="003C272C">
      <w:pPr>
        <w:pStyle w:val="ListParagraph"/>
        <w:numPr>
          <w:ilvl w:val="0"/>
          <w:numId w:val="1"/>
        </w:numPr>
        <w:spacing w:after="0"/>
      </w:pPr>
      <w:r>
        <w:t>If needed, perform a full data wipe using IT-approved tools</w:t>
      </w:r>
      <w:r w:rsidR="00FB5887">
        <w:t>. Verify wipe success and log certificate of data destruction, if available.</w:t>
      </w:r>
    </w:p>
    <w:p w14:paraId="337DB710" w14:textId="0E0E6AE3" w:rsidR="00FB5887" w:rsidRDefault="00FB5887" w:rsidP="003C272C">
      <w:pPr>
        <w:pStyle w:val="ListParagraph"/>
        <w:numPr>
          <w:ilvl w:val="0"/>
          <w:numId w:val="1"/>
        </w:numPr>
        <w:spacing w:after="0"/>
      </w:pPr>
      <w:r>
        <w:t>Use a certified e-waste recycling vendor that mee</w:t>
      </w:r>
      <w:r w:rsidR="00EB11BF">
        <w:t>t</w:t>
      </w:r>
      <w:r>
        <w:t>s California e-waste compliance laws.</w:t>
      </w:r>
    </w:p>
    <w:p w14:paraId="74EBB500" w14:textId="7CDF9F80" w:rsidR="00FB5887" w:rsidRDefault="00FB5887" w:rsidP="003C272C">
      <w:pPr>
        <w:pStyle w:val="ListParagraph"/>
        <w:numPr>
          <w:ilvl w:val="0"/>
          <w:numId w:val="1"/>
        </w:numPr>
        <w:spacing w:after="0"/>
      </w:pPr>
      <w:r>
        <w:t>For donations, ensure no sensitive data remains, only donate fully functional equipment, and record recipient organization and obtain acknowledgement receipt.</w:t>
      </w:r>
    </w:p>
    <w:p w14:paraId="0383629E" w14:textId="5A273EA9" w:rsidR="00FB5887" w:rsidRDefault="00FB5887" w:rsidP="003C272C">
      <w:pPr>
        <w:pStyle w:val="ListParagraph"/>
        <w:numPr>
          <w:ilvl w:val="0"/>
          <w:numId w:val="1"/>
        </w:numPr>
        <w:spacing w:after="0"/>
      </w:pPr>
      <w:r>
        <w:t>For e-waste pick-up or donations, record date of pickup or shipment, Certificate of Destruction or Donation Receipt, and final inventory update and disposal status</w:t>
      </w:r>
      <w:r w:rsidR="00EB11BF">
        <w:t>.</w:t>
      </w:r>
    </w:p>
    <w:p w14:paraId="743E29B6" w14:textId="36E22902" w:rsidR="00FB5887" w:rsidRDefault="00FB5887" w:rsidP="003C272C">
      <w:pPr>
        <w:pStyle w:val="ListParagraph"/>
        <w:numPr>
          <w:ilvl w:val="0"/>
          <w:numId w:val="1"/>
        </w:numPr>
        <w:spacing w:after="0"/>
      </w:pPr>
      <w:r>
        <w:t xml:space="preserve">For devices needing replacement, initiate procurement of replacement device (see IT Procurement SOP), configure the device per the Device Setup and Configuration SOP, and assign and document </w:t>
      </w:r>
      <w:r w:rsidR="00EB11BF">
        <w:t>the new asset in InvGate or other inventory system.</w:t>
      </w:r>
    </w:p>
    <w:p w14:paraId="06930BD0" w14:textId="1E005B97" w:rsidR="00EB11BF" w:rsidRDefault="00EB11BF" w:rsidP="003C272C">
      <w:pPr>
        <w:pStyle w:val="ListParagraph"/>
        <w:numPr>
          <w:ilvl w:val="0"/>
          <w:numId w:val="1"/>
        </w:numPr>
        <w:spacing w:after="0"/>
      </w:pPr>
      <w:r>
        <w:t>Retain all disposal and replacement records for 3-5 years.</w:t>
      </w:r>
    </w:p>
    <w:p w14:paraId="6FC2F8AC" w14:textId="571F5151" w:rsidR="00EB11BF" w:rsidRDefault="00EB11BF" w:rsidP="003C272C">
      <w:pPr>
        <w:pStyle w:val="ListParagraph"/>
        <w:numPr>
          <w:ilvl w:val="0"/>
          <w:numId w:val="1"/>
        </w:numPr>
        <w:spacing w:after="0"/>
      </w:pPr>
      <w:r>
        <w:t>Conduct semi-annual audits of decommissioned assets to verify proper handling. Non-compliance must be documented and escalated.</w:t>
      </w:r>
    </w:p>
    <w:p w14:paraId="21837D31" w14:textId="77777777" w:rsidR="00EB11BF" w:rsidRDefault="00EB11BF" w:rsidP="00EB11BF">
      <w:pPr>
        <w:spacing w:after="0"/>
      </w:pPr>
    </w:p>
    <w:p w14:paraId="32519B57" w14:textId="24B696F3" w:rsidR="00EB11BF" w:rsidRDefault="00EB11BF" w:rsidP="00EB11BF">
      <w:pPr>
        <w:spacing w:after="0"/>
      </w:pPr>
      <w:r>
        <w:t>This SOP must be reviewed annually or upon major updates to inventory systems, compliance laws, or disposal vendors.</w:t>
      </w:r>
    </w:p>
    <w:sectPr w:rsidR="00EB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4C39"/>
    <w:multiLevelType w:val="hybridMultilevel"/>
    <w:tmpl w:val="F8DA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93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2C"/>
    <w:rsid w:val="000228E3"/>
    <w:rsid w:val="002F1814"/>
    <w:rsid w:val="0036736E"/>
    <w:rsid w:val="003C272C"/>
    <w:rsid w:val="00475CF9"/>
    <w:rsid w:val="00665303"/>
    <w:rsid w:val="00754336"/>
    <w:rsid w:val="00851014"/>
    <w:rsid w:val="008F0360"/>
    <w:rsid w:val="00A83452"/>
    <w:rsid w:val="00AF26B4"/>
    <w:rsid w:val="00EB11BF"/>
    <w:rsid w:val="00F35389"/>
    <w:rsid w:val="00FB5887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675EB"/>
  <w15:chartTrackingRefBased/>
  <w15:docId w15:val="{A54000BE-0B90-B54D-A58C-57068F56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7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7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7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7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7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7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7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7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7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7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Hussin, Sara</dc:creator>
  <cp:keywords/>
  <dc:description/>
  <cp:lastModifiedBy>Sara Hussin</cp:lastModifiedBy>
  <cp:revision>2</cp:revision>
  <dcterms:created xsi:type="dcterms:W3CDTF">2025-06-20T21:29:00Z</dcterms:created>
  <dcterms:modified xsi:type="dcterms:W3CDTF">2025-08-30T18:38:00Z</dcterms:modified>
</cp:coreProperties>
</file>