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Задача</w:t>
      </w:r>
      <w:r>
        <w:t xml:space="preserve"> </w:t>
      </w:r>
      <w:r>
        <w:t xml:space="preserve">на</w:t>
      </w:r>
      <w:r>
        <w:t xml:space="preserve"> </w:t>
      </w:r>
      <w:r>
        <w:t xml:space="preserve">собственные</w:t>
      </w:r>
      <w:r>
        <w:t xml:space="preserve"> </w:t>
      </w:r>
      <w:r>
        <w:t xml:space="preserve">значения</w:t>
      </w:r>
    </w:p>
    <w:p>
      <w:pPr>
        <w:pStyle w:val="Author"/>
      </w:pPr>
      <w:r>
        <w:t xml:space="preserve">Виктория</w:t>
      </w:r>
      <w:r>
        <w:t xml:space="preserve"> </w:t>
      </w:r>
      <w:r>
        <w:t xml:space="preserve">Mихайловна</w:t>
      </w:r>
      <w:r>
        <w:t xml:space="preserve"> </w:t>
      </w:r>
      <w:r>
        <w:t xml:space="preserve">Шутенко,</w:t>
      </w:r>
      <w:r>
        <w:t xml:space="preserve"> </w:t>
      </w:r>
      <w:r>
        <w:t xml:space="preserve">НФИбд-03-19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Приобрести практические навыки работы c задачами на собственные значения в Octave.</w:t>
      </w:r>
    </w:p>
    <w:bookmarkEnd w:id="20"/>
    <w:bookmarkStart w:id="29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23" w:name="X3a733ade69e97474bed9938d322f2617ad25a84"/>
    <w:p>
      <w:pPr>
        <w:pStyle w:val="Heading2"/>
      </w:pPr>
      <w:r>
        <w:t xml:space="preserve">Собственные значения и собственные векторы</w:t>
      </w:r>
    </w:p>
    <w:p>
      <w:pPr>
        <w:numPr>
          <w:ilvl w:val="0"/>
          <w:numId w:val="1001"/>
        </w:numPr>
        <w:pStyle w:val="Compact"/>
      </w:pPr>
      <w:r>
        <w:t xml:space="preserve">Число называют собственным значением или собственным числом данной матрицы. Поскольку каждой квадратной матрице соответствует определенное линейное преобразование (в некотором базисе), то, исходя из содержательного смысла, часто говорят о собственных значениях и собственных векторах линейного преобразования.</w:t>
      </w:r>
    </w:p>
    <w:p>
      <w:pPr>
        <w:numPr>
          <w:ilvl w:val="0"/>
          <w:numId w:val="1001"/>
        </w:numPr>
        <w:pStyle w:val="Compact"/>
      </w:pPr>
      <w:r>
        <w:t xml:space="preserve">В 1 пункте нужно было задать матрицу А и определить собственные векторы этой матрицы. Для этого я использовала команду eig c двумя выходными аргументами.(Рис. 01). Первый элемент результата есть матрица, столбцы которые представляют собой собственные векторы, а второй результат будет диагональной матрицей собственными значениями на диагонали.</w:t>
      </w:r>
    </w:p>
    <w:p>
      <w:pPr>
        <w:numPr>
          <w:ilvl w:val="0"/>
          <w:numId w:val="1001"/>
        </w:numPr>
        <w:pStyle w:val="Compact"/>
      </w:pPr>
      <w:r>
        <w:t xml:space="preserve">Далее я получила матрицу с действительными собственными значениями, также я создала симметричную матрицу, которая имеет действительные собственные значения, путём умножения матрицы на транспонированную матрицу. (Рис. 01).</w:t>
      </w:r>
    </w:p>
    <w:p>
      <w:pPr>
        <w:pStyle w:val="CaptionedFigure"/>
      </w:pPr>
      <w:bookmarkStart w:id="22" w:name="fig:001"/>
      <w:r>
        <w:drawing>
          <wp:inline>
            <wp:extent cx="5334000" cy="6311434"/>
            <wp:effectExtent b="0" l="0" r="0" t="0"/>
            <wp:docPr descr="Включение журналирования работы; задание матрицы а; поиск собственных значений и собственных векторов этой матрицы" title="" id="1" name="Picture"/>
            <a:graphic>
              <a:graphicData uri="http://schemas.openxmlformats.org/drawingml/2006/picture">
                <pic:pic>
                  <pic:nvPicPr>
                    <pic:cNvPr descr="images/image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11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Включение журналирования работы; задание матрицы а; поиск собственных значений и собственных векторов этой матрицы</w:t>
      </w:r>
    </w:p>
    <w:bookmarkEnd w:id="23"/>
    <w:bookmarkStart w:id="28" w:name="марковские-цепи.-случайное-блуждание"/>
    <w:p>
      <w:pPr>
        <w:pStyle w:val="Heading2"/>
      </w:pPr>
      <w:r>
        <w:t xml:space="preserve">Марковские цепи. Случайное блуждание</w:t>
      </w:r>
    </w:p>
    <w:p>
      <w:pPr>
        <w:numPr>
          <w:ilvl w:val="0"/>
          <w:numId w:val="1002"/>
        </w:numPr>
        <w:pStyle w:val="Compact"/>
      </w:pPr>
      <w:r>
        <w:t xml:space="preserve">Далее я изучала марковские цепи. Цепь Маркова является стохастической моделью , описывающая последовательность событий, в которой вероятность каждого события зависит от состояния, достигнутого в последнем событии.</w:t>
      </w:r>
    </w:p>
    <w:p>
      <w:pPr>
        <w:numPr>
          <w:ilvl w:val="0"/>
          <w:numId w:val="1002"/>
        </w:numPr>
        <w:pStyle w:val="Compact"/>
      </w:pPr>
      <w:r>
        <w:t xml:space="preserve">Случайное блуждание — математический объект, известный как стохастический или случайный процесс, который описывает путь, состоящий из последовательности случайных шагов в каком-нибудь математическом пространстве (например, на множестве целых чисел).</w:t>
      </w:r>
    </w:p>
    <w:p>
      <w:pPr>
        <w:numPr>
          <w:ilvl w:val="0"/>
          <w:numId w:val="1003"/>
        </w:numPr>
        <w:pStyle w:val="Compact"/>
      </w:pPr>
      <w:r>
        <w:t xml:space="preserve">По заданию мне нужно было найти вектор вероятности после пяти шагов для каждого из следующих начальных векторов вероятности (a, b, c, d).(Рис. 02).</w:t>
      </w:r>
    </w:p>
    <w:p>
      <w:pPr>
        <w:numPr>
          <w:ilvl w:val="0"/>
          <w:numId w:val="1003"/>
        </w:numPr>
        <w:pStyle w:val="Compact"/>
      </w:pPr>
      <w:r>
        <w:t xml:space="preserve">Я сформировала матрицу переходов.</w:t>
      </w:r>
    </w:p>
    <w:p>
      <w:pPr>
        <w:numPr>
          <w:ilvl w:val="0"/>
          <w:numId w:val="1003"/>
        </w:numPr>
        <w:pStyle w:val="Compact"/>
      </w:pPr>
      <w:r>
        <w:t xml:space="preserve">Далее я вычислила вероятность будущего состояния через начальный вектор вероятности. (Рис. 02).</w:t>
      </w:r>
    </w:p>
    <w:p>
      <w:pPr>
        <w:numPr>
          <w:ilvl w:val="0"/>
          <w:numId w:val="1003"/>
        </w:numPr>
        <w:pStyle w:val="Compact"/>
      </w:pPr>
      <w:r>
        <w:t xml:space="preserve">Потом я нашла вектор равновесного состояния для цепи Маркова с переходной матрицей.(Рис. 03).</w:t>
      </w:r>
    </w:p>
    <w:p>
      <w:pPr>
        <w:pStyle w:val="CaptionedFigure"/>
      </w:pPr>
      <w:bookmarkStart w:id="25" w:name="fig:001"/>
      <w:r>
        <w:drawing>
          <wp:inline>
            <wp:extent cx="5334000" cy="6311434"/>
            <wp:effectExtent b="0" l="0" r="0" t="0"/>
            <wp:docPr descr="Формирование матрицы переходов; поиск вероятности будущего состояния через начальный вектор вероятности" title="" id="1" name="Picture"/>
            <a:graphic>
              <a:graphicData uri="http://schemas.openxmlformats.org/drawingml/2006/picture">
                <pic:pic>
                  <pic:nvPicPr>
                    <pic:cNvPr descr="images/image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11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Формирование матрицы переходов; поиск вероятности будущего состояния через начальный вектор вероятности</w:t>
      </w:r>
    </w:p>
    <w:p>
      <w:pPr>
        <w:pStyle w:val="CaptionedFigure"/>
      </w:pPr>
      <w:bookmarkStart w:id="27" w:name="fig:001"/>
      <w:r>
        <w:drawing>
          <wp:inline>
            <wp:extent cx="5334000" cy="7363340"/>
            <wp:effectExtent b="0" l="0" r="0" t="0"/>
            <wp:docPr descr="Задание матрицы переходов; вычисление вероятности будущего состояния через начальный вектор вероятности; поиск вектора равновесного состояния для цепи Маркова с переходной матрицей" title="" id="1" name="Picture"/>
            <a:graphic>
              <a:graphicData uri="http://schemas.openxmlformats.org/drawingml/2006/picture">
                <pic:pic>
                  <pic:nvPicPr>
                    <pic:cNvPr descr="images/image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63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Задание матрицы переходов; вычисление вероятности будущего состояния через начальный вектор вероятности; поиск вектора равновесного состояния для цепи Маркова с переходной матрицей</w:t>
      </w:r>
    </w:p>
    <w:bookmarkEnd w:id="28"/>
    <w:bookmarkEnd w:id="29"/>
    <w:bookmarkStart w:id="30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я приобрела практические навыки работы с задачами на собственные значения в Octave.</w:t>
      </w:r>
    </w:p>
    <w:bookmarkEnd w:id="30"/>
    <w:bookmarkStart w:id="31" w:name="библиография"/>
    <w:p>
      <w:pPr>
        <w:pStyle w:val="Heading1"/>
      </w:pPr>
      <w:r>
        <w:t xml:space="preserve">Библиография</w:t>
      </w:r>
    </w:p>
    <w:p>
      <w:pPr>
        <w:numPr>
          <w:ilvl w:val="0"/>
          <w:numId w:val="1004"/>
        </w:numPr>
        <w:pStyle w:val="Compact"/>
      </w:pPr>
      <w:r>
        <w:t xml:space="preserve">http://www.mathprofi.ru/sobstvennye_znachenija_i_sobstvennye_vektory.html [Электронный ресурс].</w:t>
      </w:r>
    </w:p>
    <w:p>
      <w:pPr>
        <w:numPr>
          <w:ilvl w:val="0"/>
          <w:numId w:val="1004"/>
        </w:numPr>
        <w:pStyle w:val="Compact"/>
      </w:pPr>
      <w:r>
        <w:t xml:space="preserve">https://wikichi.ru/wiki/Markov_chain [Электронный ресурс].</w:t>
      </w:r>
    </w:p>
    <w:bookmarkEnd w:id="3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6" Target="media/rId2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Виктория Mихайловна Шутенко, НФИбд-03-19</dc:creator>
  <dc:language>ru-RU</dc:language>
  <cp:keywords/>
  <dcterms:created xsi:type="dcterms:W3CDTF">2021-06-12T14:09:34Z</dcterms:created>
  <dcterms:modified xsi:type="dcterms:W3CDTF">2021-06-12T14:09:34Z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mainfont">
    <vt:lpwstr>PT Serif</vt:lpwstr>
  </property>
  <property fmtid="{D5CDD505-2E9C-101B-9397-08002B2CF9AE}" pid="8" name="mainfontoptions">
    <vt:lpwstr>Ligatures=TeX</vt:lpwstr>
  </property>
  <property fmtid="{D5CDD505-2E9C-101B-9397-08002B2CF9AE}" pid="9" name="monofont">
    <vt:lpwstr>PT Mono</vt:lpwstr>
  </property>
  <property fmtid="{D5CDD505-2E9C-101B-9397-08002B2CF9AE}" pid="10" name="monofontoptions">
    <vt:lpwstr>Scale=MatchLowercase</vt:lpwstr>
  </property>
  <property fmtid="{D5CDD505-2E9C-101B-9397-08002B2CF9AE}" pid="11" name="papersize">
    <vt:lpwstr>a4paper</vt:lpwstr>
  </property>
  <property fmtid="{D5CDD505-2E9C-101B-9397-08002B2CF9AE}" pid="12" name="pdf-engine">
    <vt:lpwstr>lualatex</vt:lpwstr>
  </property>
  <property fmtid="{D5CDD505-2E9C-101B-9397-08002B2CF9AE}" pid="13" name="polyglossia-lang">
    <vt:lpwstr>russian</vt:lpwstr>
  </property>
  <property fmtid="{D5CDD505-2E9C-101B-9397-08002B2CF9AE}" pid="14" name="polyglossia-otherlangs">
    <vt:lpwstr>english</vt:lpwstr>
  </property>
  <property fmtid="{D5CDD505-2E9C-101B-9397-08002B2CF9AE}" pid="15" name="romanfont">
    <vt:lpwstr>PT Serif</vt:lpwstr>
  </property>
  <property fmtid="{D5CDD505-2E9C-101B-9397-08002B2CF9AE}" pid="16" name="romanfontoptions">
    <vt:lpwstr>Ligatures=TeX</vt:lpwstr>
  </property>
  <property fmtid="{D5CDD505-2E9C-101B-9397-08002B2CF9AE}" pid="17" name="sansfont">
    <vt:lpwstr>PT Sans</vt:lpwstr>
  </property>
  <property fmtid="{D5CDD505-2E9C-101B-9397-08002B2CF9AE}" pid="18" name="sansfontoptions">
    <vt:lpwstr>Ligatures=TeX,Scale=MatchLowercase</vt:lpwstr>
  </property>
  <property fmtid="{D5CDD505-2E9C-101B-9397-08002B2CF9AE}" pid="19" name="subtitle">
    <vt:lpwstr>Задача на собственные значения</vt:lpwstr>
  </property>
  <property fmtid="{D5CDD505-2E9C-101B-9397-08002B2CF9AE}" pid="20" name="toc">
    <vt:lpwstr>True</vt:lpwstr>
  </property>
  <property fmtid="{D5CDD505-2E9C-101B-9397-08002B2CF9AE}" pid="21" name="toc-title">
    <vt:lpwstr>Содержание</vt:lpwstr>
  </property>
</Properties>
</file>