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006F" w14:textId="79154FA7" w:rsidR="00342F77" w:rsidRPr="000D066B" w:rsidRDefault="000D066B" w:rsidP="000D066B">
      <w:pPr>
        <w:rPr>
          <w:rFonts w:ascii="Roboto" w:eastAsia="Times New Roman" w:hAnsi="Roboto" w:cs="Times New Roman"/>
          <w:color w:val="333333"/>
          <w:shd w:val="clear" w:color="auto" w:fill="FFFFFF"/>
          <w:lang w:eastAsia="ru-RU"/>
        </w:rPr>
      </w:pPr>
      <w:r w:rsidRPr="000D066B">
        <w:rPr>
          <w:rFonts w:ascii="Times New Roman" w:eastAsia="Times New Roman" w:hAnsi="Times New Roman" w:cs="Times New Roman"/>
          <w:lang w:eastAsia="ru-RU"/>
        </w:rPr>
        <w:br/>
      </w:r>
      <w:r>
        <w:rPr>
          <w:rFonts w:ascii="Roboto" w:eastAsia="Times New Roman" w:hAnsi="Roboto" w:cs="Times New Roman"/>
          <w:color w:val="333333"/>
          <w:shd w:val="clear" w:color="auto" w:fill="FFFFFF"/>
          <w:lang w:eastAsia="ru-RU"/>
        </w:rPr>
        <w:t>И</w:t>
      </w:r>
      <w:r w:rsidRPr="000D066B">
        <w:rPr>
          <w:rFonts w:ascii="Roboto" w:eastAsia="Times New Roman" w:hAnsi="Roboto" w:cs="Times New Roman"/>
          <w:color w:val="333333"/>
          <w:shd w:val="clear" w:color="auto" w:fill="FFFFFF"/>
          <w:lang w:eastAsia="ru-RU"/>
        </w:rPr>
        <w:t>нформационная безопасность в самом широком смысле – это совокупность средств защиты информации от случайного или преднамеренного воздействия. Независимо от того, что лежит в основе воздействия: естественные факторы или причины искусственного характера – владелец информации несет убытки.</w:t>
      </w:r>
    </w:p>
    <w:p w14:paraId="647A429D" w14:textId="14750112" w:rsidR="003D57D3" w:rsidRDefault="003D57D3"/>
    <w:p w14:paraId="2E852239" w14:textId="27C9368C" w:rsidR="00213B7E" w:rsidRDefault="00213B7E" w:rsidP="00213B7E">
      <w:r>
        <w:t>В зависимости от различных способов классификации все возможные угрозы информационной безопасности можно разделить на следующие основные подгруппы</w:t>
      </w:r>
      <w:r>
        <w:t>:</w:t>
      </w:r>
    </w:p>
    <w:p w14:paraId="6D3E59BF" w14:textId="77777777" w:rsidR="00342F77" w:rsidRDefault="00342F77" w:rsidP="00213B7E"/>
    <w:p w14:paraId="23FA9629" w14:textId="7222C669" w:rsidR="00275B01" w:rsidRDefault="00342F77" w:rsidP="00213B7E">
      <w:r>
        <w:t xml:space="preserve">- </w:t>
      </w:r>
      <w:r w:rsidR="00F15F80">
        <w:t>внутренние угрозы</w:t>
      </w:r>
      <w:r w:rsidR="00F15F80">
        <w:t xml:space="preserve"> </w:t>
      </w:r>
    </w:p>
    <w:p w14:paraId="1D544E2E" w14:textId="77777777" w:rsidR="00213B7E" w:rsidRDefault="00213B7E" w:rsidP="00213B7E"/>
    <w:p w14:paraId="28F65DCA" w14:textId="3B2299DD" w:rsidR="000D066B" w:rsidRDefault="00342F77" w:rsidP="00213B7E">
      <w:r>
        <w:t xml:space="preserve">- </w:t>
      </w:r>
      <w:r w:rsidR="00F15F80">
        <w:t>внешние угрозы</w:t>
      </w:r>
    </w:p>
    <w:p w14:paraId="578004E6" w14:textId="6548DD72" w:rsidR="00342F77" w:rsidRDefault="00342F77" w:rsidP="00213B7E"/>
    <w:p w14:paraId="37643BDA" w14:textId="14C28767" w:rsidR="00342F77" w:rsidRPr="00342F77" w:rsidRDefault="00342F77" w:rsidP="00213B7E">
      <w:r>
        <w:t xml:space="preserve">- атаки на </w:t>
      </w:r>
      <w:r w:rsidR="00F15F80">
        <w:t>АСУТП</w:t>
      </w:r>
    </w:p>
    <w:p w14:paraId="372CE97A" w14:textId="5105C68F" w:rsidR="00342F77" w:rsidRDefault="00342F77" w:rsidP="00213B7E"/>
    <w:p w14:paraId="659F4299" w14:textId="00E346FB" w:rsidR="00342F77" w:rsidRDefault="00342F77" w:rsidP="00213B7E">
      <w:r>
        <w:t>- информационные атаки и войны</w:t>
      </w:r>
    </w:p>
    <w:p w14:paraId="2A26BFC9" w14:textId="2B984921" w:rsidR="00F15F80" w:rsidRDefault="00F15F80" w:rsidP="00213B7E"/>
    <w:p w14:paraId="55D196BA" w14:textId="39856E6F" w:rsidR="00F15F80" w:rsidRDefault="00F15F80" w:rsidP="00F15F80">
      <w:r>
        <w:t>ВНУТРЕННИЕ УГРОЗЫ И УТЕЧКИ</w:t>
      </w:r>
      <w:r>
        <w:t xml:space="preserve"> </w:t>
      </w:r>
      <w:r>
        <w:t>КОНФИДЕНЦИАЛЬНОЙ ИНФОРМАЦИИ</w:t>
      </w:r>
    </w:p>
    <w:p w14:paraId="64903A54" w14:textId="77777777" w:rsidR="00F15F80" w:rsidRDefault="00F15F80" w:rsidP="00F15F80">
      <w:r>
        <w:t>Внутренние угрозы – это угрозы, которые исходят от сотрудников компании</w:t>
      </w:r>
    </w:p>
    <w:p w14:paraId="0C1AA3C7" w14:textId="77777777" w:rsidR="00F15F80" w:rsidRDefault="00F15F80" w:rsidP="00F15F80">
      <w:r>
        <w:t>и наносят ей ущерб в результате кражи корпоративной информации или</w:t>
      </w:r>
    </w:p>
    <w:p w14:paraId="7509B50C" w14:textId="77777777" w:rsidR="00F15F80" w:rsidRDefault="00F15F80" w:rsidP="00F15F80">
      <w:r>
        <w:t>ее утечки по неосторожности, а также коррупции, мошенничества, сговоров,</w:t>
      </w:r>
    </w:p>
    <w:p w14:paraId="5337706E" w14:textId="2B58E524" w:rsidR="00D54236" w:rsidRDefault="00F15F80" w:rsidP="00F15F80">
      <w:r>
        <w:t>воровства и саботажа.</w:t>
      </w:r>
    </w:p>
    <w:p w14:paraId="2340DFCD" w14:textId="6DD2566F" w:rsidR="00D54236" w:rsidRDefault="00D54236" w:rsidP="00D54236">
      <w:pPr>
        <w:ind w:firstLine="708"/>
      </w:pPr>
      <w:r>
        <w:t>Пример:</w:t>
      </w:r>
    </w:p>
    <w:p w14:paraId="1B67DFD9" w14:textId="74246FE4" w:rsidR="00D54236" w:rsidRDefault="00D54236" w:rsidP="00D54236">
      <w:pPr>
        <w:ind w:firstLine="708"/>
      </w:pPr>
      <w:r w:rsidRPr="00D54236">
        <w:t>В Болгарии был арестован специалист по информационной безопасности, которого обвинили в краже персональных данных и финансовых данных 5 миллионов граждан из Национального налогового агентства (NRA). Об этом 25 июля 2019 года сообщили в Panda Security. По заключению компании, этот инцидент стал самым крупным нарушением данных в Болгарии с населением около 7 миллионов человек.</w:t>
      </w:r>
    </w:p>
    <w:p w14:paraId="298E2B4E" w14:textId="34E58573" w:rsidR="00D54236" w:rsidRDefault="00D54236" w:rsidP="00D54236">
      <w:pPr>
        <w:ind w:firstLine="708"/>
      </w:pPr>
      <w:r w:rsidRPr="00D54236">
        <w:t>«Синдром Клинтон», сентябрь 2016</w:t>
      </w:r>
      <w:r>
        <w:t xml:space="preserve">. </w:t>
      </w:r>
      <w:r>
        <w:t>Хиллари Клинтон было не всегда удобно вести</w:t>
      </w:r>
      <w:r>
        <w:t xml:space="preserve"> </w:t>
      </w:r>
      <w:r>
        <w:t>переписку, используя рабочую почту, поэтому</w:t>
      </w:r>
      <w:r>
        <w:t xml:space="preserve"> </w:t>
      </w:r>
      <w:r>
        <w:t>она пересылала письма, содержащие конфиденциальную информацию, по внешней почте.</w:t>
      </w:r>
      <w:r>
        <w:t xml:space="preserve"> </w:t>
      </w:r>
      <w:r>
        <w:t>Кроме того, опасаясь хранить важную переписку</w:t>
      </w:r>
      <w:r>
        <w:t xml:space="preserve"> </w:t>
      </w:r>
      <w:r>
        <w:t>у себя, она организовала хранение рабочих писем</w:t>
      </w:r>
      <w:r>
        <w:t xml:space="preserve"> </w:t>
      </w:r>
      <w:r>
        <w:t>Госдепартамента США на личном сервере.</w:t>
      </w:r>
      <w:r>
        <w:t xml:space="preserve"> </w:t>
      </w:r>
      <w:r>
        <w:t>В итоге эти действия привели к утечке</w:t>
      </w:r>
      <w:r>
        <w:t xml:space="preserve"> </w:t>
      </w:r>
      <w:r>
        <w:t>информации, составляющей гостайну.</w:t>
      </w:r>
    </w:p>
    <w:p w14:paraId="643D5DEC" w14:textId="0B398CEF" w:rsidR="00D54236" w:rsidRDefault="00D54236" w:rsidP="00D54236">
      <w:pPr>
        <w:ind w:firstLine="708"/>
      </w:pPr>
    </w:p>
    <w:p w14:paraId="39E05FC7" w14:textId="1420A431" w:rsidR="00434E66" w:rsidRDefault="00434E66" w:rsidP="00434E66">
      <w:r w:rsidRPr="00434E66">
        <w:t>КАК ЗАЩИЩАТЬСЯ ОТ ВНУТРЕННИХ УГРОЗ И УТЕЧЕК ИНФОРМАЦИИ?</w:t>
      </w:r>
    </w:p>
    <w:p w14:paraId="2AD7D040" w14:textId="6E8F8612" w:rsidR="009C02EA" w:rsidRDefault="009C02EA" w:rsidP="009C02EA">
      <w:pPr>
        <w:ind w:firstLine="708"/>
      </w:pPr>
      <w:r>
        <w:t>1. Для персонала – соблюдение правил обращения с информацией (запрет на использование публичной почты для передачи конфиденциальной информации, выключать компьютеры и ноутбуки при отсутствии на рабочем месте, не разглашать информацию в соцсетях)</w:t>
      </w:r>
    </w:p>
    <w:p w14:paraId="345CFE2B" w14:textId="77777777" w:rsidR="009C02EA" w:rsidRDefault="009C02EA" w:rsidP="009C02EA">
      <w:pPr>
        <w:ind w:firstLine="708"/>
      </w:pPr>
      <w:r>
        <w:t>2. Для организации - установка правил обращения с информацией и контроль за их соблюдением (составление положения о коммерческой тайне и защите персональных данных, выбор и назначение сотрудников ответственных за безопасность, разработка разного рода процедур по защите информации)</w:t>
      </w:r>
    </w:p>
    <w:p w14:paraId="27572DF6" w14:textId="568AEB44" w:rsidR="00342F77" w:rsidRDefault="00342F77" w:rsidP="00213B7E"/>
    <w:p w14:paraId="7933F625" w14:textId="77777777" w:rsidR="00342F77" w:rsidRDefault="00342F77" w:rsidP="00342F77">
      <w:r>
        <w:t>ВНЕШНИЕ УГРОЗЫ И ЦЕЛЕВЫЕ АТАКИ</w:t>
      </w:r>
    </w:p>
    <w:p w14:paraId="2A7072AF" w14:textId="0532ED9E" w:rsidR="00342F77" w:rsidRDefault="00342F77" w:rsidP="00342F77">
      <w:r>
        <w:t>Целевые атаки – это заранее спланированные действия по атаке</w:t>
      </w:r>
      <w:r w:rsidR="009C02EA">
        <w:t xml:space="preserve"> </w:t>
      </w:r>
      <w:r>
        <w:t>на ИТ-системы конкретной организации. У каждой атаки есть заказчик,</w:t>
      </w:r>
      <w:r w:rsidR="009C02EA">
        <w:t xml:space="preserve"> </w:t>
      </w:r>
      <w:r>
        <w:t>исполнитель, объект-жертва и цель.</w:t>
      </w:r>
    </w:p>
    <w:p w14:paraId="455AF0B1" w14:textId="77777777" w:rsidR="009C02EA" w:rsidRDefault="009C02EA" w:rsidP="009C02EA">
      <w:r>
        <w:lastRenderedPageBreak/>
        <w:t>ОТЛИЧИЕ ЦЕЛЕВЫХ АТАК ОТ ВИРУСОВ:</w:t>
      </w:r>
    </w:p>
    <w:p w14:paraId="4CD0A2B9" w14:textId="77777777" w:rsidR="009C02EA" w:rsidRDefault="009C02EA" w:rsidP="009C02EA">
      <w:r>
        <w:t>- Использование нескольких векторов нападения одновременно</w:t>
      </w:r>
    </w:p>
    <w:p w14:paraId="7AFF66AD" w14:textId="77777777" w:rsidR="009C02EA" w:rsidRDefault="009C02EA" w:rsidP="009C02EA">
      <w:r>
        <w:t>- Использование методов социальной инженерии1</w:t>
      </w:r>
    </w:p>
    <w:p w14:paraId="3312E206" w14:textId="77777777" w:rsidR="009C02EA" w:rsidRDefault="009C02EA" w:rsidP="009C02EA">
      <w:r>
        <w:t>- Заранее произведена «разведка» – получена информация об инфраструктуре предприятия, используемых методах и средствах защиты</w:t>
      </w:r>
    </w:p>
    <w:p w14:paraId="7675DEA9" w14:textId="77777777" w:rsidR="009C02EA" w:rsidRDefault="009C02EA" w:rsidP="009C02EA">
      <w:r>
        <w:t>- Как правило, происходит отключение используемой защиты</w:t>
      </w:r>
    </w:p>
    <w:p w14:paraId="22EBFB79" w14:textId="77777777" w:rsidR="009C02EA" w:rsidRDefault="009C02EA" w:rsidP="009C02EA">
      <w:r>
        <w:t>- Часто целевая атака начинается с DDoS-атаки2</w:t>
      </w:r>
    </w:p>
    <w:p w14:paraId="0DD287D0" w14:textId="33F01DF6" w:rsidR="009C02EA" w:rsidRDefault="009C02EA" w:rsidP="009C02EA">
      <w:r>
        <w:t>- Вредоносный код, как правило, внедряется по частям</w:t>
      </w:r>
    </w:p>
    <w:p w14:paraId="1DBA472D" w14:textId="0E4956E7" w:rsidR="00742EA5" w:rsidRDefault="00742EA5" w:rsidP="009C02EA"/>
    <w:p w14:paraId="66B878D9" w14:textId="4C9A255A" w:rsidR="00742EA5" w:rsidRDefault="00742EA5" w:rsidP="00742EA5">
      <w:r>
        <w:t>1. Социальная инженерия – это метод несанкционированного доступа к информации, основанный</w:t>
      </w:r>
      <w:r>
        <w:t xml:space="preserve"> </w:t>
      </w:r>
      <w:r>
        <w:t>на использовании слабостей человеческого фактора и без использования технических средств.</w:t>
      </w:r>
      <w:r>
        <w:t xml:space="preserve"> </w:t>
      </w:r>
      <w:r>
        <w:t>Злоумышленник получает информацию, например, с помощью обычного телефонного звонка</w:t>
      </w:r>
      <w:r>
        <w:t xml:space="preserve"> </w:t>
      </w:r>
      <w:r>
        <w:t>или путем проникновения в организацию под видом ее служащего.</w:t>
      </w:r>
    </w:p>
    <w:p w14:paraId="2E978F52" w14:textId="21B31CED" w:rsidR="00742EA5" w:rsidRDefault="00742EA5" w:rsidP="00742EA5">
      <w:r>
        <w:t xml:space="preserve">2. </w:t>
      </w:r>
      <w:proofErr w:type="spellStart"/>
      <w:r>
        <w:t>DDoS</w:t>
      </w:r>
      <w:proofErr w:type="spellEnd"/>
      <w:r>
        <w:t>-атака (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Denial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Service) – это атака на веб-ресурс, основной целью которой</w:t>
      </w:r>
      <w:r>
        <w:t xml:space="preserve"> </w:t>
      </w:r>
      <w:r>
        <w:t>является выведение его из строя путем подачи большого количества ложных запросов, которые</w:t>
      </w:r>
      <w:r>
        <w:t xml:space="preserve"> </w:t>
      </w:r>
      <w:r>
        <w:t>сервер не успевает обрабатывать, и сайт становится недоступным для пользователя.</w:t>
      </w:r>
    </w:p>
    <w:p w14:paraId="6F69830A" w14:textId="3DD519C2" w:rsidR="00742EA5" w:rsidRPr="005C739E" w:rsidRDefault="00742EA5" w:rsidP="00742EA5"/>
    <w:sectPr w:rsidR="00742EA5" w:rsidRPr="005C7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715CC"/>
    <w:multiLevelType w:val="multilevel"/>
    <w:tmpl w:val="EBC0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39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6B"/>
    <w:rsid w:val="000D066B"/>
    <w:rsid w:val="001E23C6"/>
    <w:rsid w:val="00213B7E"/>
    <w:rsid w:val="00275B01"/>
    <w:rsid w:val="00342F77"/>
    <w:rsid w:val="003D57D3"/>
    <w:rsid w:val="003E6148"/>
    <w:rsid w:val="00434E66"/>
    <w:rsid w:val="005C739E"/>
    <w:rsid w:val="006B6BA0"/>
    <w:rsid w:val="00742EA5"/>
    <w:rsid w:val="009C02EA"/>
    <w:rsid w:val="00BB5819"/>
    <w:rsid w:val="00C67ED5"/>
    <w:rsid w:val="00D54236"/>
    <w:rsid w:val="00D6640F"/>
    <w:rsid w:val="00EC6AC9"/>
    <w:rsid w:val="00F15F80"/>
    <w:rsid w:val="00F8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795139"/>
  <w15:chartTrackingRefBased/>
  <w15:docId w15:val="{A061780B-1624-FE49-8A3A-73E81FE42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B6B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2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Екатерина-Виктория Петрова</dc:creator>
  <cp:keywords/>
  <dc:description/>
  <cp:lastModifiedBy>Екатерина-Виктория Петрова</cp:lastModifiedBy>
  <cp:revision>1</cp:revision>
  <dcterms:created xsi:type="dcterms:W3CDTF">2022-09-05T20:55:00Z</dcterms:created>
  <dcterms:modified xsi:type="dcterms:W3CDTF">2022-09-06T01:45:00Z</dcterms:modified>
</cp:coreProperties>
</file>